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城市马拉松项目计划设计方案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178" w:history="1">
        <w:r>
          <w:rPr>
            <w:rFonts w:ascii="仿宋" w:eastAsia="仿宋" w:hAnsi="仿宋" w:cs="仿宋" w:hint="eastAsia"/>
            <w:lang w:eastAsia="zh-CN"/>
          </w:rPr>
          <w:t>概论</w:t>
        </w:r>
        <w:r>
          <w:tab/>
        </w:r>
        <w:r>
          <w:fldChar w:fldCharType="begin"/>
        </w:r>
        <w:r>
          <w:instrText xml:space="preserve"> PAGEREF _Toc7178 \h </w:instrText>
        </w:r>
        <w:r>
          <w:fldChar w:fldCharType="separate"/>
        </w:r>
        <w:r>
          <w:t>3</w:t>
        </w:r>
        <w:r>
          <w:fldChar w:fldCharType="end"/>
        </w:r>
      </w:hyperlink>
    </w:p>
    <w:p>
      <w:pPr>
        <w:pStyle w:val="TOC1"/>
        <w:tabs>
          <w:tab w:val="right" w:leader="dot" w:pos="8306"/>
        </w:tabs>
      </w:pPr>
      <w:hyperlink w:anchor="_Toc9445" w:history="1">
        <w:r>
          <w:rPr>
            <w:rFonts w:ascii="仿宋" w:eastAsia="仿宋" w:hAnsi="仿宋" w:cs="仿宋" w:hint="eastAsia"/>
            <w:lang w:eastAsia="zh-CN"/>
          </w:rPr>
          <w:t>一、城市马拉松项目危机管理</w:t>
        </w:r>
        <w:r>
          <w:tab/>
        </w:r>
        <w:r>
          <w:fldChar w:fldCharType="begin"/>
        </w:r>
        <w:r>
          <w:instrText xml:space="preserve"> PAGEREF _Toc9445 \h </w:instrText>
        </w:r>
        <w:r>
          <w:fldChar w:fldCharType="separate"/>
        </w:r>
        <w:r>
          <w:t>3</w:t>
        </w:r>
        <w:r>
          <w:fldChar w:fldCharType="end"/>
        </w:r>
      </w:hyperlink>
    </w:p>
    <w:p>
      <w:pPr>
        <w:pStyle w:val="TOC2"/>
        <w:tabs>
          <w:tab w:val="right" w:leader="dot" w:pos="8306"/>
        </w:tabs>
      </w:pPr>
      <w:hyperlink w:anchor="_Toc26426" w:history="1">
        <w:r>
          <w:rPr>
            <w:rFonts w:ascii="仿宋" w:eastAsia="仿宋" w:hAnsi="仿宋" w:cs="仿宋" w:hint="eastAsia"/>
            <w:lang w:eastAsia="zh-CN"/>
          </w:rPr>
          <w:t>(一)、危机预警与识别</w:t>
        </w:r>
        <w:r>
          <w:tab/>
        </w:r>
        <w:r>
          <w:fldChar w:fldCharType="begin"/>
        </w:r>
        <w:r>
          <w:instrText xml:space="preserve"> PAGEREF _Toc26426 \h </w:instrText>
        </w:r>
        <w:r>
          <w:fldChar w:fldCharType="separate"/>
        </w:r>
        <w:r>
          <w:t>3</w:t>
        </w:r>
        <w:r>
          <w:fldChar w:fldCharType="end"/>
        </w:r>
      </w:hyperlink>
    </w:p>
    <w:p>
      <w:pPr>
        <w:pStyle w:val="TOC2"/>
        <w:tabs>
          <w:tab w:val="right" w:leader="dot" w:pos="8306"/>
        </w:tabs>
      </w:pPr>
      <w:hyperlink w:anchor="_Toc11257" w:history="1">
        <w:r>
          <w:rPr>
            <w:rFonts w:ascii="仿宋" w:eastAsia="仿宋" w:hAnsi="仿宋" w:cs="仿宋" w:hint="eastAsia"/>
            <w:lang w:eastAsia="zh-CN"/>
          </w:rPr>
          <w:t>(二)、危机应对与恢复</w:t>
        </w:r>
        <w:r>
          <w:tab/>
        </w:r>
        <w:r>
          <w:fldChar w:fldCharType="begin"/>
        </w:r>
        <w:r>
          <w:instrText xml:space="preserve"> PAGEREF _Toc11257 \h </w:instrText>
        </w:r>
        <w:r>
          <w:fldChar w:fldCharType="separate"/>
        </w:r>
        <w:r>
          <w:t>4</w:t>
        </w:r>
        <w:r>
          <w:fldChar w:fldCharType="end"/>
        </w:r>
      </w:hyperlink>
    </w:p>
    <w:p>
      <w:pPr>
        <w:pStyle w:val="TOC1"/>
        <w:tabs>
          <w:tab w:val="right" w:leader="dot" w:pos="8306"/>
        </w:tabs>
      </w:pPr>
      <w:hyperlink w:anchor="_Toc4913" w:history="1">
        <w:r>
          <w:rPr>
            <w:rFonts w:ascii="仿宋" w:eastAsia="仿宋" w:hAnsi="仿宋" w:cs="仿宋" w:hint="eastAsia"/>
            <w:lang w:eastAsia="zh-CN"/>
          </w:rPr>
          <w:t>二、城市马拉松项目选址可行性分析</w:t>
        </w:r>
        <w:r>
          <w:tab/>
        </w:r>
        <w:r>
          <w:fldChar w:fldCharType="begin"/>
        </w:r>
        <w:r>
          <w:instrText xml:space="preserve"> PAGEREF _Toc4913 \h </w:instrText>
        </w:r>
        <w:r>
          <w:fldChar w:fldCharType="separate"/>
        </w:r>
        <w:r>
          <w:t>5</w:t>
        </w:r>
        <w:r>
          <w:fldChar w:fldCharType="end"/>
        </w:r>
      </w:hyperlink>
    </w:p>
    <w:p>
      <w:pPr>
        <w:pStyle w:val="TOC2"/>
        <w:tabs>
          <w:tab w:val="right" w:leader="dot" w:pos="8306"/>
        </w:tabs>
      </w:pPr>
      <w:hyperlink w:anchor="_Toc29468" w:history="1">
        <w:r>
          <w:rPr>
            <w:rFonts w:ascii="仿宋" w:eastAsia="仿宋" w:hAnsi="仿宋" w:cs="仿宋" w:hint="eastAsia"/>
            <w:lang w:eastAsia="zh-CN"/>
          </w:rPr>
          <w:t>(一)、城市马拉松项目选址</w:t>
        </w:r>
        <w:r>
          <w:tab/>
        </w:r>
        <w:r>
          <w:fldChar w:fldCharType="begin"/>
        </w:r>
        <w:r>
          <w:instrText xml:space="preserve"> PAGEREF _Toc29468 \h </w:instrText>
        </w:r>
        <w:r>
          <w:fldChar w:fldCharType="separate"/>
        </w:r>
        <w:r>
          <w:t>5</w:t>
        </w:r>
        <w:r>
          <w:fldChar w:fldCharType="end"/>
        </w:r>
      </w:hyperlink>
    </w:p>
    <w:p>
      <w:pPr>
        <w:pStyle w:val="TOC2"/>
        <w:tabs>
          <w:tab w:val="right" w:leader="dot" w:pos="8306"/>
        </w:tabs>
      </w:pPr>
      <w:hyperlink w:anchor="_Toc12503" w:history="1">
        <w:r>
          <w:rPr>
            <w:rFonts w:ascii="仿宋" w:eastAsia="仿宋" w:hAnsi="仿宋" w:cs="仿宋" w:hint="eastAsia"/>
            <w:lang w:eastAsia="zh-CN"/>
          </w:rPr>
          <w:t>(二)、用地控制指标</w:t>
        </w:r>
        <w:r>
          <w:tab/>
        </w:r>
        <w:r>
          <w:fldChar w:fldCharType="begin"/>
        </w:r>
        <w:r>
          <w:instrText xml:space="preserve"> PAGEREF _Toc12503 \h </w:instrText>
        </w:r>
        <w:r>
          <w:fldChar w:fldCharType="separate"/>
        </w:r>
        <w:r>
          <w:t>5</w:t>
        </w:r>
        <w:r>
          <w:fldChar w:fldCharType="end"/>
        </w:r>
      </w:hyperlink>
    </w:p>
    <w:p>
      <w:pPr>
        <w:pStyle w:val="TOC2"/>
        <w:tabs>
          <w:tab w:val="right" w:leader="dot" w:pos="8306"/>
        </w:tabs>
      </w:pPr>
      <w:hyperlink w:anchor="_Toc17574" w:history="1">
        <w:r>
          <w:rPr>
            <w:rFonts w:ascii="仿宋" w:eastAsia="仿宋" w:hAnsi="仿宋" w:cs="仿宋" w:hint="eastAsia"/>
            <w:lang w:eastAsia="zh-CN"/>
          </w:rPr>
          <w:t>(三)、节约用地措施</w:t>
        </w:r>
        <w:r>
          <w:tab/>
        </w:r>
        <w:r>
          <w:fldChar w:fldCharType="begin"/>
        </w:r>
        <w:r>
          <w:instrText xml:space="preserve"> PAGEREF _Toc17574 \h </w:instrText>
        </w:r>
        <w:r>
          <w:fldChar w:fldCharType="separate"/>
        </w:r>
        <w:r>
          <w:t>7</w:t>
        </w:r>
        <w:r>
          <w:fldChar w:fldCharType="end"/>
        </w:r>
      </w:hyperlink>
    </w:p>
    <w:p>
      <w:pPr>
        <w:pStyle w:val="TOC2"/>
        <w:tabs>
          <w:tab w:val="right" w:leader="dot" w:pos="8306"/>
        </w:tabs>
      </w:pPr>
      <w:hyperlink w:anchor="_Toc12776" w:history="1">
        <w:r>
          <w:rPr>
            <w:rFonts w:ascii="仿宋" w:eastAsia="仿宋" w:hAnsi="仿宋" w:cs="仿宋" w:hint="eastAsia"/>
            <w:lang w:eastAsia="zh-CN"/>
          </w:rPr>
          <w:t>(四)、总图布置方案</w:t>
        </w:r>
        <w:r>
          <w:tab/>
        </w:r>
        <w:r>
          <w:fldChar w:fldCharType="begin"/>
        </w:r>
        <w:r>
          <w:instrText xml:space="preserve"> PAGEREF _Toc12776 \h </w:instrText>
        </w:r>
        <w:r>
          <w:fldChar w:fldCharType="separate"/>
        </w:r>
        <w:r>
          <w:t>8</w:t>
        </w:r>
        <w:r>
          <w:fldChar w:fldCharType="end"/>
        </w:r>
      </w:hyperlink>
    </w:p>
    <w:p>
      <w:pPr>
        <w:pStyle w:val="TOC2"/>
        <w:tabs>
          <w:tab w:val="right" w:leader="dot" w:pos="8306"/>
        </w:tabs>
      </w:pPr>
      <w:hyperlink w:anchor="_Toc259" w:history="1">
        <w:r>
          <w:rPr>
            <w:rFonts w:ascii="仿宋" w:eastAsia="仿宋" w:hAnsi="仿宋" w:cs="仿宋" w:hint="eastAsia"/>
            <w:lang w:eastAsia="zh-CN"/>
          </w:rPr>
          <w:t>(五)、选址综合评价</w:t>
        </w:r>
        <w:r>
          <w:tab/>
        </w:r>
        <w:r>
          <w:fldChar w:fldCharType="begin"/>
        </w:r>
        <w:r>
          <w:instrText xml:space="preserve"> PAGEREF _Toc259 \h </w:instrText>
        </w:r>
        <w:r>
          <w:fldChar w:fldCharType="separate"/>
        </w:r>
        <w:r>
          <w:t>10</w:t>
        </w:r>
        <w:r>
          <w:fldChar w:fldCharType="end"/>
        </w:r>
      </w:hyperlink>
    </w:p>
    <w:p>
      <w:pPr>
        <w:pStyle w:val="TOC1"/>
        <w:tabs>
          <w:tab w:val="right" w:leader="dot" w:pos="8306"/>
        </w:tabs>
      </w:pPr>
      <w:hyperlink w:anchor="_Toc23614" w:history="1">
        <w:r>
          <w:rPr>
            <w:rFonts w:ascii="仿宋" w:eastAsia="仿宋" w:hAnsi="仿宋" w:cs="仿宋" w:hint="eastAsia"/>
            <w:lang w:eastAsia="zh-CN"/>
          </w:rPr>
          <w:t>三、产品规划分析</w:t>
        </w:r>
        <w:r>
          <w:tab/>
        </w:r>
        <w:r>
          <w:fldChar w:fldCharType="begin"/>
        </w:r>
        <w:r>
          <w:instrText xml:space="preserve"> PAGEREF _Toc23614 \h </w:instrText>
        </w:r>
        <w:r>
          <w:fldChar w:fldCharType="separate"/>
        </w:r>
        <w:r>
          <w:t>11</w:t>
        </w:r>
        <w:r>
          <w:fldChar w:fldCharType="end"/>
        </w:r>
      </w:hyperlink>
    </w:p>
    <w:p>
      <w:pPr>
        <w:pStyle w:val="TOC2"/>
        <w:tabs>
          <w:tab w:val="right" w:leader="dot" w:pos="8306"/>
        </w:tabs>
      </w:pPr>
      <w:hyperlink w:anchor="_Toc2393" w:history="1">
        <w:r>
          <w:rPr>
            <w:rFonts w:ascii="仿宋" w:eastAsia="仿宋" w:hAnsi="仿宋" w:cs="仿宋" w:hint="eastAsia"/>
            <w:lang w:eastAsia="zh-CN"/>
          </w:rPr>
          <w:t>(一)、产品规划</w:t>
        </w:r>
        <w:r>
          <w:tab/>
        </w:r>
        <w:r>
          <w:fldChar w:fldCharType="begin"/>
        </w:r>
        <w:r>
          <w:instrText xml:space="preserve"> PAGEREF _Toc2393 \h </w:instrText>
        </w:r>
        <w:r>
          <w:fldChar w:fldCharType="separate"/>
        </w:r>
        <w:r>
          <w:t>11</w:t>
        </w:r>
        <w:r>
          <w:fldChar w:fldCharType="end"/>
        </w:r>
      </w:hyperlink>
    </w:p>
    <w:p>
      <w:pPr>
        <w:pStyle w:val="TOC2"/>
        <w:tabs>
          <w:tab w:val="right" w:leader="dot" w:pos="8306"/>
        </w:tabs>
      </w:pPr>
      <w:hyperlink w:anchor="_Toc15439" w:history="1">
        <w:r>
          <w:rPr>
            <w:rFonts w:ascii="仿宋" w:eastAsia="仿宋" w:hAnsi="仿宋" w:cs="仿宋" w:hint="eastAsia"/>
            <w:lang w:eastAsia="zh-CN"/>
          </w:rPr>
          <w:t>(二)、建设规模</w:t>
        </w:r>
        <w:r>
          <w:tab/>
        </w:r>
        <w:r>
          <w:fldChar w:fldCharType="begin"/>
        </w:r>
        <w:r>
          <w:instrText xml:space="preserve"> PAGEREF _Toc15439 \h </w:instrText>
        </w:r>
        <w:r>
          <w:fldChar w:fldCharType="separate"/>
        </w:r>
        <w:r>
          <w:t>11</w:t>
        </w:r>
        <w:r>
          <w:fldChar w:fldCharType="end"/>
        </w:r>
      </w:hyperlink>
    </w:p>
    <w:p>
      <w:pPr>
        <w:pStyle w:val="TOC1"/>
        <w:tabs>
          <w:tab w:val="right" w:leader="dot" w:pos="8306"/>
        </w:tabs>
      </w:pPr>
      <w:hyperlink w:anchor="_Toc20620" w:history="1">
        <w:r>
          <w:rPr>
            <w:rFonts w:ascii="仿宋" w:eastAsia="仿宋" w:hAnsi="仿宋" w:cs="仿宋" w:hint="eastAsia"/>
            <w:lang w:eastAsia="zh-CN"/>
          </w:rPr>
          <w:t>四、城市马拉松项目可持续发展</w:t>
        </w:r>
        <w:r>
          <w:tab/>
        </w:r>
        <w:r>
          <w:fldChar w:fldCharType="begin"/>
        </w:r>
        <w:r>
          <w:instrText xml:space="preserve"> PAGEREF _Toc20620 \h </w:instrText>
        </w:r>
        <w:r>
          <w:fldChar w:fldCharType="separate"/>
        </w:r>
        <w:r>
          <w:t>13</w:t>
        </w:r>
        <w:r>
          <w:fldChar w:fldCharType="end"/>
        </w:r>
      </w:hyperlink>
    </w:p>
    <w:p>
      <w:pPr>
        <w:pStyle w:val="TOC2"/>
        <w:tabs>
          <w:tab w:val="right" w:leader="dot" w:pos="8306"/>
        </w:tabs>
      </w:pPr>
      <w:hyperlink w:anchor="_Toc14507" w:history="1">
        <w:r>
          <w:rPr>
            <w:rFonts w:ascii="仿宋" w:eastAsia="仿宋" w:hAnsi="仿宋" w:cs="仿宋" w:hint="eastAsia"/>
            <w:lang w:eastAsia="zh-CN"/>
          </w:rPr>
          <w:t>(一)、可持续战略与实践</w:t>
        </w:r>
        <w:r>
          <w:tab/>
        </w:r>
        <w:r>
          <w:fldChar w:fldCharType="begin"/>
        </w:r>
        <w:r>
          <w:instrText xml:space="preserve"> PAGEREF _Toc14507 \h </w:instrText>
        </w:r>
        <w:r>
          <w:fldChar w:fldCharType="separate"/>
        </w:r>
        <w:r>
          <w:t>13</w:t>
        </w:r>
        <w:r>
          <w:fldChar w:fldCharType="end"/>
        </w:r>
      </w:hyperlink>
    </w:p>
    <w:p>
      <w:pPr>
        <w:pStyle w:val="TOC2"/>
        <w:tabs>
          <w:tab w:val="right" w:leader="dot" w:pos="8306"/>
        </w:tabs>
      </w:pPr>
      <w:hyperlink w:anchor="_Toc19766" w:history="1">
        <w:r>
          <w:rPr>
            <w:rFonts w:ascii="仿宋" w:eastAsia="仿宋" w:hAnsi="仿宋" w:cs="仿宋" w:hint="eastAsia"/>
            <w:lang w:eastAsia="zh-CN"/>
          </w:rPr>
          <w:t>(二)、环保与社会责任</w:t>
        </w:r>
        <w:r>
          <w:tab/>
        </w:r>
        <w:r>
          <w:fldChar w:fldCharType="begin"/>
        </w:r>
        <w:r>
          <w:instrText xml:space="preserve"> PAGEREF _Toc19766 \h </w:instrText>
        </w:r>
        <w:r>
          <w:fldChar w:fldCharType="separate"/>
        </w:r>
        <w:r>
          <w:t>13</w:t>
        </w:r>
        <w:r>
          <w:fldChar w:fldCharType="end"/>
        </w:r>
      </w:hyperlink>
    </w:p>
    <w:p>
      <w:pPr>
        <w:pStyle w:val="TOC1"/>
        <w:tabs>
          <w:tab w:val="right" w:leader="dot" w:pos="8306"/>
        </w:tabs>
      </w:pPr>
      <w:hyperlink w:anchor="_Toc13966" w:history="1">
        <w:r>
          <w:rPr>
            <w:rFonts w:ascii="仿宋" w:eastAsia="仿宋" w:hAnsi="仿宋" w:cs="仿宋" w:hint="eastAsia"/>
            <w:lang w:eastAsia="zh-CN"/>
          </w:rPr>
          <w:t>五、城市马拉松项目建设单位说明</w:t>
        </w:r>
        <w:r>
          <w:tab/>
        </w:r>
        <w:r>
          <w:fldChar w:fldCharType="begin"/>
        </w:r>
        <w:r>
          <w:instrText xml:space="preserve"> PAGEREF _Toc13966 \h </w:instrText>
        </w:r>
        <w:r>
          <w:fldChar w:fldCharType="separate"/>
        </w:r>
        <w:r>
          <w:t>14</w:t>
        </w:r>
        <w:r>
          <w:fldChar w:fldCharType="end"/>
        </w:r>
      </w:hyperlink>
    </w:p>
    <w:p>
      <w:pPr>
        <w:pStyle w:val="TOC2"/>
        <w:tabs>
          <w:tab w:val="right" w:leader="dot" w:pos="8306"/>
        </w:tabs>
      </w:pPr>
      <w:hyperlink w:anchor="_Toc7308" w:history="1">
        <w:r>
          <w:rPr>
            <w:rFonts w:ascii="仿宋" w:eastAsia="仿宋" w:hAnsi="仿宋" w:cs="仿宋" w:hint="eastAsia"/>
            <w:lang w:eastAsia="zh-CN"/>
          </w:rPr>
          <w:t>(一)、城市马拉松项目承办单位基本情况</w:t>
        </w:r>
        <w:r>
          <w:tab/>
        </w:r>
        <w:r>
          <w:fldChar w:fldCharType="begin"/>
        </w:r>
        <w:r>
          <w:instrText xml:space="preserve"> PAGEREF _Toc7308 \h </w:instrText>
        </w:r>
        <w:r>
          <w:fldChar w:fldCharType="separate"/>
        </w:r>
        <w:r>
          <w:t>14</w:t>
        </w:r>
        <w:r>
          <w:fldChar w:fldCharType="end"/>
        </w:r>
      </w:hyperlink>
    </w:p>
    <w:p>
      <w:pPr>
        <w:pStyle w:val="TOC2"/>
        <w:tabs>
          <w:tab w:val="right" w:leader="dot" w:pos="8306"/>
        </w:tabs>
      </w:pPr>
      <w:hyperlink w:anchor="_Toc32691" w:history="1">
        <w:r>
          <w:rPr>
            <w:rFonts w:ascii="仿宋" w:eastAsia="仿宋" w:hAnsi="仿宋" w:cs="仿宋" w:hint="eastAsia"/>
            <w:lang w:eastAsia="zh-CN"/>
          </w:rPr>
          <w:t>(二)、公司经济效益分析</w:t>
        </w:r>
        <w:r>
          <w:tab/>
        </w:r>
        <w:r>
          <w:fldChar w:fldCharType="begin"/>
        </w:r>
        <w:r>
          <w:instrText xml:space="preserve"> PAGEREF _Toc32691 \h </w:instrText>
        </w:r>
        <w:r>
          <w:fldChar w:fldCharType="separate"/>
        </w:r>
        <w:r>
          <w:t>15</w:t>
        </w:r>
        <w:r>
          <w:fldChar w:fldCharType="end"/>
        </w:r>
      </w:hyperlink>
    </w:p>
    <w:p>
      <w:pPr>
        <w:pStyle w:val="TOC1"/>
        <w:tabs>
          <w:tab w:val="right" w:leader="dot" w:pos="8306"/>
        </w:tabs>
      </w:pPr>
      <w:hyperlink w:anchor="_Toc25930" w:history="1">
        <w:r>
          <w:rPr>
            <w:rFonts w:ascii="仿宋" w:eastAsia="仿宋" w:hAnsi="仿宋" w:cs="仿宋" w:hint="eastAsia"/>
            <w:lang w:eastAsia="zh-CN"/>
          </w:rPr>
          <w:t>六、城市马拉松项目土建工程</w:t>
        </w:r>
        <w:r>
          <w:tab/>
        </w:r>
        <w:r>
          <w:fldChar w:fldCharType="begin"/>
        </w:r>
        <w:r>
          <w:instrText xml:space="preserve"> PAGEREF _Toc25930 \h </w:instrText>
        </w:r>
        <w:r>
          <w:fldChar w:fldCharType="separate"/>
        </w:r>
        <w:r>
          <w:t>16</w:t>
        </w:r>
        <w:r>
          <w:fldChar w:fldCharType="end"/>
        </w:r>
      </w:hyperlink>
    </w:p>
    <w:p>
      <w:pPr>
        <w:pStyle w:val="TOC2"/>
        <w:tabs>
          <w:tab w:val="right" w:leader="dot" w:pos="8306"/>
        </w:tabs>
      </w:pPr>
      <w:hyperlink w:anchor="_Toc23566" w:history="1">
        <w:r>
          <w:rPr>
            <w:rFonts w:ascii="仿宋" w:eastAsia="仿宋" w:hAnsi="仿宋" w:cs="仿宋" w:hint="eastAsia"/>
            <w:lang w:eastAsia="zh-CN"/>
          </w:rPr>
          <w:t>(一)、建筑工程设计原则</w:t>
        </w:r>
        <w:r>
          <w:tab/>
        </w:r>
        <w:r>
          <w:fldChar w:fldCharType="begin"/>
        </w:r>
        <w:r>
          <w:instrText xml:space="preserve"> PAGEREF _Toc23566 \h </w:instrText>
        </w:r>
        <w:r>
          <w:fldChar w:fldCharType="separate"/>
        </w:r>
        <w:r>
          <w:t>16</w:t>
        </w:r>
        <w:r>
          <w:fldChar w:fldCharType="end"/>
        </w:r>
      </w:hyperlink>
    </w:p>
    <w:p>
      <w:pPr>
        <w:pStyle w:val="TOC2"/>
        <w:tabs>
          <w:tab w:val="right" w:leader="dot" w:pos="8306"/>
        </w:tabs>
      </w:pPr>
      <w:hyperlink w:anchor="_Toc17178" w:history="1">
        <w:r>
          <w:rPr>
            <w:rFonts w:ascii="仿宋" w:eastAsia="仿宋" w:hAnsi="仿宋" w:cs="仿宋" w:hint="eastAsia"/>
            <w:lang w:eastAsia="zh-CN"/>
          </w:rPr>
          <w:t>(二)、土建工程设计年限及安全等级</w:t>
        </w:r>
        <w:r>
          <w:tab/>
        </w:r>
        <w:r>
          <w:fldChar w:fldCharType="begin"/>
        </w:r>
        <w:r>
          <w:instrText xml:space="preserve"> PAGEREF _Toc17178 \h </w:instrText>
        </w:r>
        <w:r>
          <w:fldChar w:fldCharType="separate"/>
        </w:r>
        <w:r>
          <w:t>17</w:t>
        </w:r>
        <w:r>
          <w:fldChar w:fldCharType="end"/>
        </w:r>
      </w:hyperlink>
    </w:p>
    <w:p>
      <w:pPr>
        <w:pStyle w:val="TOC2"/>
        <w:tabs>
          <w:tab w:val="right" w:leader="dot" w:pos="8306"/>
        </w:tabs>
      </w:pPr>
      <w:hyperlink w:anchor="_Toc9758" w:history="1">
        <w:r>
          <w:rPr>
            <w:rFonts w:ascii="仿宋" w:eastAsia="仿宋" w:hAnsi="仿宋" w:cs="仿宋" w:hint="eastAsia"/>
            <w:lang w:eastAsia="zh-CN"/>
          </w:rPr>
          <w:t>(三)、建筑工程设计总体要求</w:t>
        </w:r>
        <w:r>
          <w:tab/>
        </w:r>
        <w:r>
          <w:fldChar w:fldCharType="begin"/>
        </w:r>
        <w:r>
          <w:instrText xml:space="preserve"> PAGEREF _Toc9758 \h </w:instrText>
        </w:r>
        <w:r>
          <w:fldChar w:fldCharType="separate"/>
        </w:r>
        <w:r>
          <w:t>18</w:t>
        </w:r>
        <w:r>
          <w:fldChar w:fldCharType="end"/>
        </w:r>
      </w:hyperlink>
    </w:p>
    <w:p>
      <w:pPr>
        <w:pStyle w:val="TOC2"/>
        <w:tabs>
          <w:tab w:val="right" w:leader="dot" w:pos="8306"/>
        </w:tabs>
      </w:pPr>
      <w:hyperlink w:anchor="_Toc1553" w:history="1">
        <w:r>
          <w:rPr>
            <w:rFonts w:ascii="仿宋" w:eastAsia="仿宋" w:hAnsi="仿宋" w:cs="仿宋" w:hint="eastAsia"/>
            <w:lang w:eastAsia="zh-CN"/>
          </w:rPr>
          <w:t>(四)、土建工程建设指标</w:t>
        </w:r>
        <w:r>
          <w:tab/>
        </w:r>
        <w:r>
          <w:fldChar w:fldCharType="begin"/>
        </w:r>
        <w:r>
          <w:instrText xml:space="preserve"> PAGEREF _Toc1553 \h </w:instrText>
        </w:r>
        <w:r>
          <w:fldChar w:fldCharType="separate"/>
        </w:r>
        <w:r>
          <w:t>19</w:t>
        </w:r>
        <w:r>
          <w:fldChar w:fldCharType="end"/>
        </w:r>
      </w:hyperlink>
    </w:p>
    <w:p>
      <w:pPr>
        <w:pStyle w:val="TOC1"/>
        <w:tabs>
          <w:tab w:val="right" w:leader="dot" w:pos="8306"/>
        </w:tabs>
      </w:pPr>
      <w:hyperlink w:anchor="_Toc5866" w:history="1">
        <w:r>
          <w:rPr>
            <w:rFonts w:ascii="仿宋" w:eastAsia="仿宋" w:hAnsi="仿宋" w:cs="仿宋" w:hint="eastAsia"/>
            <w:lang w:eastAsia="zh-CN"/>
          </w:rPr>
          <w:t>七、城市马拉松项目技术管理</w:t>
        </w:r>
        <w:r>
          <w:tab/>
        </w:r>
        <w:r>
          <w:fldChar w:fldCharType="begin"/>
        </w:r>
        <w:r>
          <w:instrText xml:space="preserve"> PAGEREF _Toc5866 \h </w:instrText>
        </w:r>
        <w:r>
          <w:fldChar w:fldCharType="separate"/>
        </w:r>
        <w:r>
          <w:t>19</w:t>
        </w:r>
        <w:r>
          <w:fldChar w:fldCharType="end"/>
        </w:r>
      </w:hyperlink>
    </w:p>
    <w:p>
      <w:pPr>
        <w:pStyle w:val="TOC2"/>
        <w:tabs>
          <w:tab w:val="right" w:leader="dot" w:pos="8306"/>
        </w:tabs>
      </w:pPr>
      <w:hyperlink w:anchor="_Toc12087" w:history="1">
        <w:r>
          <w:rPr>
            <w:rFonts w:ascii="仿宋" w:eastAsia="仿宋" w:hAnsi="仿宋" w:cs="仿宋" w:hint="eastAsia"/>
            <w:lang w:eastAsia="zh-CN"/>
          </w:rPr>
          <w:t>(一)、技术方案选用方向</w:t>
        </w:r>
        <w:r>
          <w:tab/>
        </w:r>
        <w:r>
          <w:fldChar w:fldCharType="begin"/>
        </w:r>
        <w:r>
          <w:instrText xml:space="preserve"> PAGEREF _Toc12087 \h </w:instrText>
        </w:r>
        <w:r>
          <w:fldChar w:fldCharType="separate"/>
        </w:r>
        <w:r>
          <w:t>19</w:t>
        </w:r>
        <w:r>
          <w:fldChar w:fldCharType="end"/>
        </w:r>
      </w:hyperlink>
    </w:p>
    <w:p>
      <w:pPr>
        <w:pStyle w:val="TOC2"/>
        <w:tabs>
          <w:tab w:val="right" w:leader="dot" w:pos="8306"/>
        </w:tabs>
      </w:pPr>
      <w:hyperlink w:anchor="_Toc12020" w:history="1">
        <w:r>
          <w:rPr>
            <w:rFonts w:ascii="仿宋" w:eastAsia="仿宋" w:hAnsi="仿宋" w:cs="仿宋" w:hint="eastAsia"/>
            <w:lang w:eastAsia="zh-CN"/>
          </w:rPr>
          <w:t>(二)、工艺技术方案选用原则</w:t>
        </w:r>
        <w:r>
          <w:tab/>
        </w:r>
        <w:r>
          <w:fldChar w:fldCharType="begin"/>
        </w:r>
        <w:r>
          <w:instrText xml:space="preserve"> PAGEREF _Toc12020 \h </w:instrText>
        </w:r>
        <w:r>
          <w:fldChar w:fldCharType="separate"/>
        </w:r>
        <w:r>
          <w:t>21</w:t>
        </w:r>
        <w:r>
          <w:fldChar w:fldCharType="end"/>
        </w:r>
      </w:hyperlink>
    </w:p>
    <w:p>
      <w:pPr>
        <w:pStyle w:val="TOC2"/>
        <w:tabs>
          <w:tab w:val="right" w:leader="dot" w:pos="8306"/>
        </w:tabs>
      </w:pPr>
      <w:hyperlink w:anchor="_Toc6715" w:history="1">
        <w:r>
          <w:rPr>
            <w:rFonts w:ascii="仿宋" w:eastAsia="仿宋" w:hAnsi="仿宋" w:cs="仿宋" w:hint="eastAsia"/>
            <w:lang w:eastAsia="zh-CN"/>
          </w:rPr>
          <w:t>(三)、工艺技术方案要求</w:t>
        </w:r>
        <w:r>
          <w:tab/>
        </w:r>
        <w:r>
          <w:fldChar w:fldCharType="begin"/>
        </w:r>
        <w:r>
          <w:instrText xml:space="preserve"> PAGEREF _Toc6715 \h </w:instrText>
        </w:r>
        <w:r>
          <w:fldChar w:fldCharType="separate"/>
        </w:r>
        <w:r>
          <w:t>23</w:t>
        </w:r>
        <w:r>
          <w:fldChar w:fldCharType="end"/>
        </w:r>
      </w:hyperlink>
    </w:p>
    <w:p>
      <w:pPr>
        <w:pStyle w:val="TOC1"/>
        <w:tabs>
          <w:tab w:val="right" w:leader="dot" w:pos="8306"/>
        </w:tabs>
      </w:pPr>
      <w:hyperlink w:anchor="_Toc2976" w:history="1">
        <w:r>
          <w:rPr>
            <w:rFonts w:ascii="仿宋" w:eastAsia="仿宋" w:hAnsi="仿宋" w:cs="仿宋" w:hint="eastAsia"/>
            <w:lang w:eastAsia="zh-CN"/>
          </w:rPr>
          <w:t>八、城市马拉松项目人力资源培养与发展</w:t>
        </w:r>
        <w:r>
          <w:tab/>
        </w:r>
        <w:r>
          <w:fldChar w:fldCharType="begin"/>
        </w:r>
        <w:r>
          <w:instrText xml:space="preserve"> PAGEREF _Toc2976 \h </w:instrText>
        </w:r>
        <w:r>
          <w:fldChar w:fldCharType="separate"/>
        </w:r>
        <w:r>
          <w:t>25</w:t>
        </w:r>
        <w:r>
          <w:fldChar w:fldCharType="end"/>
        </w:r>
      </w:hyperlink>
    </w:p>
    <w:p>
      <w:pPr>
        <w:pStyle w:val="TOC2"/>
        <w:tabs>
          <w:tab w:val="right" w:leader="dot" w:pos="8306"/>
        </w:tabs>
      </w:pPr>
      <w:hyperlink w:anchor="_Toc1461" w:history="1">
        <w:r>
          <w:rPr>
            <w:rFonts w:ascii="仿宋" w:eastAsia="仿宋" w:hAnsi="仿宋" w:cs="仿宋" w:hint="eastAsia"/>
            <w:lang w:eastAsia="zh-CN"/>
          </w:rPr>
          <w:t>(一)、人才需求与规划</w:t>
        </w:r>
        <w:r>
          <w:tab/>
        </w:r>
        <w:r>
          <w:fldChar w:fldCharType="begin"/>
        </w:r>
        <w:r>
          <w:instrText xml:space="preserve"> PAGEREF _Toc1461 \h </w:instrText>
        </w:r>
        <w:r>
          <w:fldChar w:fldCharType="separate"/>
        </w:r>
        <w:r>
          <w:t>25</w:t>
        </w:r>
        <w:r>
          <w:fldChar w:fldCharType="end"/>
        </w:r>
      </w:hyperlink>
    </w:p>
    <w:p>
      <w:pPr>
        <w:pStyle w:val="TOC2"/>
        <w:tabs>
          <w:tab w:val="right" w:leader="dot" w:pos="8306"/>
        </w:tabs>
      </w:pPr>
      <w:hyperlink w:anchor="_Toc13530" w:history="1">
        <w:r>
          <w:rPr>
            <w:rFonts w:ascii="仿宋" w:eastAsia="仿宋" w:hAnsi="仿宋" w:cs="仿宋" w:hint="eastAsia"/>
            <w:lang w:eastAsia="zh-CN"/>
          </w:rPr>
          <w:t>(二)、培训与发展计划</w:t>
        </w:r>
        <w:r>
          <w:tab/>
        </w:r>
        <w:r>
          <w:fldChar w:fldCharType="begin"/>
        </w:r>
        <w:r>
          <w:instrText xml:space="preserve"> PAGEREF _Toc13530 \h </w:instrText>
        </w:r>
        <w:r>
          <w:fldChar w:fldCharType="separate"/>
        </w:r>
        <w:r>
          <w:t>26</w:t>
        </w:r>
        <w:r>
          <w:fldChar w:fldCharType="end"/>
        </w:r>
      </w:hyperlink>
    </w:p>
    <w:p>
      <w:pPr>
        <w:pStyle w:val="TOC1"/>
        <w:tabs>
          <w:tab w:val="right" w:leader="dot" w:pos="8306"/>
        </w:tabs>
      </w:pPr>
      <w:hyperlink w:anchor="_Toc30383" w:history="1">
        <w:r>
          <w:rPr>
            <w:rFonts w:ascii="仿宋" w:eastAsia="仿宋" w:hAnsi="仿宋" w:cs="仿宋" w:hint="eastAsia"/>
            <w:lang w:eastAsia="zh-CN"/>
          </w:rPr>
          <w:t>九、城市马拉松项目环境影响分析</w:t>
        </w:r>
        <w:r>
          <w:tab/>
        </w:r>
        <w:r>
          <w:fldChar w:fldCharType="begin"/>
        </w:r>
        <w:r>
          <w:instrText xml:space="preserve"> PAGEREF _Toc30383 \h </w:instrText>
        </w:r>
        <w:r>
          <w:fldChar w:fldCharType="separate"/>
        </w:r>
        <w:r>
          <w:t>26</w:t>
        </w:r>
        <w:r>
          <w:fldChar w:fldCharType="end"/>
        </w:r>
      </w:hyperlink>
    </w:p>
    <w:p>
      <w:pPr>
        <w:pStyle w:val="TOC2"/>
        <w:tabs>
          <w:tab w:val="right" w:leader="dot" w:pos="8306"/>
        </w:tabs>
      </w:pPr>
      <w:hyperlink w:anchor="_Toc3341" w:history="1">
        <w:r>
          <w:rPr>
            <w:rFonts w:ascii="仿宋" w:eastAsia="仿宋" w:hAnsi="仿宋" w:cs="仿宋" w:hint="eastAsia"/>
            <w:lang w:eastAsia="zh-CN"/>
          </w:rPr>
          <w:t>(一)、建设区域环境质量现状</w:t>
        </w:r>
        <w:r>
          <w:tab/>
        </w:r>
        <w:r>
          <w:fldChar w:fldCharType="begin"/>
        </w:r>
        <w:r>
          <w:instrText xml:space="preserve"> PAGEREF _Toc3341 \h </w:instrText>
        </w:r>
        <w:r>
          <w:fldChar w:fldCharType="separate"/>
        </w:r>
        <w:r>
          <w:t>26</w:t>
        </w:r>
        <w:r>
          <w:fldChar w:fldCharType="end"/>
        </w:r>
      </w:hyperlink>
    </w:p>
    <w:p>
      <w:pPr>
        <w:pStyle w:val="TOC2"/>
        <w:tabs>
          <w:tab w:val="right" w:leader="dot" w:pos="8306"/>
        </w:tabs>
      </w:pPr>
      <w:hyperlink w:anchor="_Toc6481" w:history="1">
        <w:r>
          <w:rPr>
            <w:rFonts w:ascii="仿宋" w:eastAsia="仿宋" w:hAnsi="仿宋" w:cs="仿宋" w:hint="eastAsia"/>
            <w:lang w:eastAsia="zh-CN"/>
          </w:rPr>
          <w:t>(二)、建设期环境保护</w:t>
        </w:r>
        <w:r>
          <w:tab/>
        </w:r>
        <w:r>
          <w:fldChar w:fldCharType="begin"/>
        </w:r>
        <w:r>
          <w:instrText xml:space="preserve"> PAGEREF _Toc6481 \h </w:instrText>
        </w:r>
        <w:r>
          <w:fldChar w:fldCharType="separate"/>
        </w:r>
        <w:r>
          <w:t>28</w:t>
        </w:r>
        <w:r>
          <w:fldChar w:fldCharType="end"/>
        </w:r>
      </w:hyperlink>
    </w:p>
    <w:p>
      <w:pPr>
        <w:pStyle w:val="TOC2"/>
        <w:tabs>
          <w:tab w:val="right" w:leader="dot" w:pos="8306"/>
        </w:tabs>
      </w:pPr>
      <w:hyperlink w:anchor="_Toc7583" w:history="1">
        <w:r>
          <w:rPr>
            <w:rFonts w:ascii="仿宋" w:eastAsia="仿宋" w:hAnsi="仿宋" w:cs="仿宋" w:hint="eastAsia"/>
            <w:lang w:eastAsia="zh-CN"/>
          </w:rPr>
          <w:t>(三)、运营期环境保护</w:t>
        </w:r>
        <w:r>
          <w:tab/>
        </w:r>
        <w:r>
          <w:fldChar w:fldCharType="begin"/>
        </w:r>
        <w:r>
          <w:instrText xml:space="preserve"> PAGEREF _Toc7583 \h </w:instrText>
        </w:r>
        <w:r>
          <w:fldChar w:fldCharType="separate"/>
        </w:r>
        <w:r>
          <w:t>29</w:t>
        </w:r>
        <w:r>
          <w:fldChar w:fldCharType="end"/>
        </w:r>
      </w:hyperlink>
    </w:p>
    <w:p>
      <w:pPr>
        <w:pStyle w:val="TOC2"/>
        <w:tabs>
          <w:tab w:val="right" w:leader="dot" w:pos="8306"/>
        </w:tabs>
      </w:pPr>
      <w:hyperlink w:anchor="_Toc4049" w:history="1">
        <w:r>
          <w:rPr>
            <w:rFonts w:ascii="仿宋" w:eastAsia="仿宋" w:hAnsi="仿宋" w:cs="仿宋" w:hint="eastAsia"/>
            <w:lang w:eastAsia="zh-CN"/>
          </w:rPr>
          <w:t>(四)、城市马拉松项目建设对区域经济的影响</w:t>
        </w:r>
        <w:r>
          <w:tab/>
        </w:r>
        <w:r>
          <w:fldChar w:fldCharType="begin"/>
        </w:r>
        <w:r>
          <w:instrText xml:space="preserve"> PAGEREF _Toc4049 \h </w:instrText>
        </w:r>
        <w:r>
          <w:fldChar w:fldCharType="separate"/>
        </w:r>
        <w:r>
          <w:t>31</w:t>
        </w:r>
        <w:r>
          <w:fldChar w:fldCharType="end"/>
        </w:r>
      </w:hyperlink>
    </w:p>
    <w:p>
      <w:pPr>
        <w:pStyle w:val="TOC2"/>
        <w:tabs>
          <w:tab w:val="right" w:leader="dot" w:pos="8306"/>
        </w:tabs>
      </w:pPr>
      <w:hyperlink w:anchor="_Toc3224" w:history="1">
        <w:r>
          <w:rPr>
            <w:rFonts w:ascii="仿宋" w:eastAsia="仿宋" w:hAnsi="仿宋" w:cs="仿宋" w:hint="eastAsia"/>
            <w:lang w:eastAsia="zh-CN"/>
          </w:rPr>
          <w:t>(五)、废弃物处理</w:t>
        </w:r>
        <w:r>
          <w:tab/>
        </w:r>
        <w:r>
          <w:fldChar w:fldCharType="begin"/>
        </w:r>
        <w:r>
          <w:instrText xml:space="preserve"> PAGEREF _Toc3224 \h </w:instrText>
        </w:r>
        <w:r>
          <w:fldChar w:fldCharType="separate"/>
        </w:r>
        <w:r>
          <w:t>32</w:t>
        </w:r>
        <w:r>
          <w:fldChar w:fldCharType="end"/>
        </w:r>
      </w:hyperlink>
    </w:p>
    <w:p>
      <w:pPr>
        <w:pStyle w:val="TOC2"/>
        <w:tabs>
          <w:tab w:val="right" w:leader="dot" w:pos="8306"/>
        </w:tabs>
      </w:pPr>
      <w:hyperlink w:anchor="_Toc27171" w:history="1">
        <w:r>
          <w:rPr>
            <w:rFonts w:ascii="仿宋" w:eastAsia="仿宋" w:hAnsi="仿宋" w:cs="仿宋" w:hint="eastAsia"/>
            <w:lang w:eastAsia="zh-CN"/>
          </w:rPr>
          <w:t>(六)、特殊环境影响分析</w:t>
        </w:r>
        <w:r>
          <w:tab/>
        </w:r>
        <w:r>
          <w:fldChar w:fldCharType="begin"/>
        </w:r>
        <w:r>
          <w:instrText xml:space="preserve"> PAGEREF _Toc27171 \h </w:instrText>
        </w:r>
        <w:r>
          <w:fldChar w:fldCharType="separate"/>
        </w:r>
        <w:r>
          <w:t>34</w:t>
        </w:r>
        <w:r>
          <w:fldChar w:fldCharType="end"/>
        </w:r>
      </w:hyperlink>
    </w:p>
    <w:p>
      <w:pPr>
        <w:pStyle w:val="TOC2"/>
        <w:tabs>
          <w:tab w:val="right" w:leader="dot" w:pos="8306"/>
        </w:tabs>
      </w:pPr>
      <w:hyperlink w:anchor="_Toc11283" w:history="1">
        <w:r>
          <w:rPr>
            <w:rFonts w:ascii="仿宋" w:eastAsia="仿宋" w:hAnsi="仿宋" w:cs="仿宋" w:hint="eastAsia"/>
            <w:lang w:eastAsia="zh-CN"/>
          </w:rPr>
          <w:t>(七)、清洁生产</w:t>
        </w:r>
        <w:r>
          <w:tab/>
        </w:r>
        <w:r>
          <w:fldChar w:fldCharType="begin"/>
        </w:r>
        <w:r>
          <w:instrText xml:space="preserve"> PAGEREF _Toc11283 \h </w:instrText>
        </w:r>
        <w:r>
          <w:fldChar w:fldCharType="separate"/>
        </w:r>
        <w:r>
          <w:t>35</w:t>
        </w:r>
        <w:r>
          <w:fldChar w:fldCharType="end"/>
        </w:r>
      </w:hyperlink>
    </w:p>
    <w:p>
      <w:pPr>
        <w:pStyle w:val="TOC2"/>
        <w:tabs>
          <w:tab w:val="right" w:leader="dot" w:pos="8306"/>
        </w:tabs>
      </w:pPr>
      <w:hyperlink w:anchor="_Toc5120" w:history="1">
        <w:r>
          <w:rPr>
            <w:rFonts w:ascii="仿宋" w:eastAsia="仿宋" w:hAnsi="仿宋" w:cs="仿宋" w:hint="eastAsia"/>
            <w:lang w:eastAsia="zh-CN"/>
          </w:rPr>
          <w:t>(八)、环境保护综合评价</w:t>
        </w:r>
        <w:r>
          <w:tab/>
        </w:r>
        <w:r>
          <w:fldChar w:fldCharType="begin"/>
        </w:r>
        <w:r>
          <w:instrText xml:space="preserve"> PAGEREF _Toc5120 \h </w:instrText>
        </w:r>
        <w:r>
          <w:fldChar w:fldCharType="separate"/>
        </w:r>
        <w:r>
          <w:t>36</w:t>
        </w:r>
        <w:r>
          <w:fldChar w:fldCharType="end"/>
        </w:r>
      </w:hyperlink>
    </w:p>
    <w:p>
      <w:pPr>
        <w:pStyle w:val="TOC1"/>
        <w:tabs>
          <w:tab w:val="right" w:leader="dot" w:pos="8306"/>
        </w:tabs>
      </w:pPr>
      <w:hyperlink w:anchor="_Toc23213" w:history="1">
        <w:r>
          <w:rPr>
            <w:rFonts w:ascii="仿宋" w:eastAsia="仿宋" w:hAnsi="仿宋" w:cs="仿宋" w:hint="eastAsia"/>
            <w:lang w:eastAsia="zh-CN"/>
          </w:rPr>
          <w:t>十、城市马拉松项目经营效益</w:t>
        </w:r>
        <w:r>
          <w:tab/>
        </w:r>
        <w:r>
          <w:fldChar w:fldCharType="begin"/>
        </w:r>
        <w:r>
          <w:instrText xml:space="preserve"> PAGEREF _Toc23213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68" w:history="1">
        <w:r>
          <w:rPr>
            <w:rFonts w:ascii="仿宋" w:eastAsia="仿宋" w:hAnsi="仿宋" w:cs="仿宋" w:hint="eastAsia"/>
            <w:lang w:eastAsia="zh-CN"/>
          </w:rPr>
          <w:t>(一)、经济评价财务测算</w:t>
        </w:r>
        <w:r>
          <w:tab/>
        </w:r>
        <w:r>
          <w:fldChar w:fldCharType="begin"/>
        </w:r>
        <w:r>
          <w:instrText xml:space="preserve"> PAGEREF _Toc13368 \h </w:instrText>
        </w:r>
        <w:r>
          <w:fldChar w:fldCharType="separate"/>
        </w:r>
        <w:r>
          <w:t>37</w:t>
        </w:r>
        <w:r>
          <w:fldChar w:fldCharType="end"/>
        </w:r>
      </w:hyperlink>
    </w:p>
    <w:p>
      <w:pPr>
        <w:pStyle w:val="TOC2"/>
        <w:tabs>
          <w:tab w:val="right" w:leader="dot" w:pos="8306"/>
        </w:tabs>
      </w:pPr>
      <w:hyperlink w:anchor="_Toc25624" w:history="1">
        <w:r>
          <w:rPr>
            <w:rFonts w:ascii="仿宋" w:eastAsia="仿宋" w:hAnsi="仿宋" w:cs="仿宋" w:hint="eastAsia"/>
            <w:lang w:eastAsia="zh-CN"/>
          </w:rPr>
          <w:t>(二)、城市马拉松项目盈利能力分析</w:t>
        </w:r>
        <w:r>
          <w:tab/>
        </w:r>
        <w:r>
          <w:fldChar w:fldCharType="begin"/>
        </w:r>
        <w:r>
          <w:instrText xml:space="preserve"> PAGEREF _Toc25624 \h </w:instrText>
        </w:r>
        <w:r>
          <w:fldChar w:fldCharType="separate"/>
        </w:r>
        <w:r>
          <w:t>38</w:t>
        </w:r>
        <w:r>
          <w:fldChar w:fldCharType="end"/>
        </w:r>
      </w:hyperlink>
    </w:p>
    <w:p>
      <w:pPr>
        <w:pStyle w:val="TOC1"/>
        <w:tabs>
          <w:tab w:val="right" w:leader="dot" w:pos="8306"/>
        </w:tabs>
      </w:pPr>
      <w:hyperlink w:anchor="_Toc3939" w:history="1">
        <w:r>
          <w:rPr>
            <w:rFonts w:ascii="仿宋" w:eastAsia="仿宋" w:hAnsi="仿宋" w:cs="仿宋" w:hint="eastAsia"/>
            <w:lang w:eastAsia="zh-CN"/>
          </w:rPr>
          <w:t>十一、城市马拉松项目投资规划</w:t>
        </w:r>
        <w:r>
          <w:tab/>
        </w:r>
        <w:r>
          <w:fldChar w:fldCharType="begin"/>
        </w:r>
        <w:r>
          <w:instrText xml:space="preserve"> PAGEREF _Toc3939 \h </w:instrText>
        </w:r>
        <w:r>
          <w:fldChar w:fldCharType="separate"/>
        </w:r>
        <w:r>
          <w:t>39</w:t>
        </w:r>
        <w:r>
          <w:fldChar w:fldCharType="end"/>
        </w:r>
      </w:hyperlink>
    </w:p>
    <w:p>
      <w:pPr>
        <w:pStyle w:val="TOC2"/>
        <w:tabs>
          <w:tab w:val="right" w:leader="dot" w:pos="8306"/>
        </w:tabs>
      </w:pPr>
      <w:hyperlink w:anchor="_Toc19309" w:history="1">
        <w:r>
          <w:rPr>
            <w:rFonts w:ascii="仿宋" w:eastAsia="仿宋" w:hAnsi="仿宋" w:cs="仿宋" w:hint="eastAsia"/>
            <w:lang w:eastAsia="zh-CN"/>
          </w:rPr>
          <w:t>(一)、城市马拉松项目总投资估算</w:t>
        </w:r>
        <w:r>
          <w:tab/>
        </w:r>
        <w:r>
          <w:fldChar w:fldCharType="begin"/>
        </w:r>
        <w:r>
          <w:instrText xml:space="preserve"> PAGEREF _Toc19309 \h </w:instrText>
        </w:r>
        <w:r>
          <w:fldChar w:fldCharType="separate"/>
        </w:r>
        <w:r>
          <w:t>39</w:t>
        </w:r>
        <w:r>
          <w:fldChar w:fldCharType="end"/>
        </w:r>
      </w:hyperlink>
    </w:p>
    <w:p>
      <w:pPr>
        <w:pStyle w:val="TOC2"/>
        <w:tabs>
          <w:tab w:val="right" w:leader="dot" w:pos="8306"/>
        </w:tabs>
      </w:pPr>
      <w:hyperlink w:anchor="_Toc20861" w:history="1">
        <w:r>
          <w:rPr>
            <w:rFonts w:ascii="仿宋" w:eastAsia="仿宋" w:hAnsi="仿宋" w:cs="仿宋" w:hint="eastAsia"/>
            <w:lang w:eastAsia="zh-CN"/>
          </w:rPr>
          <w:t>(二)、资金筹措</w:t>
        </w:r>
        <w:r>
          <w:tab/>
        </w:r>
        <w:r>
          <w:fldChar w:fldCharType="begin"/>
        </w:r>
        <w:r>
          <w:instrText xml:space="preserve"> PAGEREF _Toc20861 \h </w:instrText>
        </w:r>
        <w:r>
          <w:fldChar w:fldCharType="separate"/>
        </w:r>
        <w:r>
          <w:t>40</w:t>
        </w:r>
        <w:r>
          <w:fldChar w:fldCharType="end"/>
        </w:r>
      </w:hyperlink>
    </w:p>
    <w:p>
      <w:pPr>
        <w:pStyle w:val="TOC1"/>
        <w:tabs>
          <w:tab w:val="right" w:leader="dot" w:pos="8306"/>
        </w:tabs>
      </w:pPr>
      <w:hyperlink w:anchor="_Toc29947" w:history="1">
        <w:r>
          <w:rPr>
            <w:rFonts w:ascii="仿宋" w:eastAsia="仿宋" w:hAnsi="仿宋" w:cs="仿宋" w:hint="eastAsia"/>
            <w:lang w:eastAsia="zh-CN"/>
          </w:rPr>
          <w:t>十二、城市马拉松项目人力资源管理</w:t>
        </w:r>
        <w:r>
          <w:tab/>
        </w:r>
        <w:r>
          <w:fldChar w:fldCharType="begin"/>
        </w:r>
        <w:r>
          <w:instrText xml:space="preserve"> PAGEREF _Toc29947 \h </w:instrText>
        </w:r>
        <w:r>
          <w:fldChar w:fldCharType="separate"/>
        </w:r>
        <w:r>
          <w:t>41</w:t>
        </w:r>
        <w:r>
          <w:fldChar w:fldCharType="end"/>
        </w:r>
      </w:hyperlink>
    </w:p>
    <w:p>
      <w:pPr>
        <w:pStyle w:val="TOC2"/>
        <w:tabs>
          <w:tab w:val="right" w:leader="dot" w:pos="8306"/>
        </w:tabs>
      </w:pPr>
      <w:hyperlink w:anchor="_Toc31974" w:history="1">
        <w:r>
          <w:rPr>
            <w:rFonts w:ascii="仿宋" w:eastAsia="仿宋" w:hAnsi="仿宋" w:cs="仿宋" w:hint="eastAsia"/>
            <w:lang w:eastAsia="zh-CN"/>
          </w:rPr>
          <w:t>(一)、建立健全的预算管理制度</w:t>
        </w:r>
        <w:r>
          <w:tab/>
        </w:r>
        <w:r>
          <w:fldChar w:fldCharType="begin"/>
        </w:r>
        <w:r>
          <w:instrText xml:space="preserve"> PAGEREF _Toc31974 \h </w:instrText>
        </w:r>
        <w:r>
          <w:fldChar w:fldCharType="separate"/>
        </w:r>
        <w:r>
          <w:t>41</w:t>
        </w:r>
        <w:r>
          <w:fldChar w:fldCharType="end"/>
        </w:r>
      </w:hyperlink>
    </w:p>
    <w:p>
      <w:pPr>
        <w:pStyle w:val="TOC2"/>
        <w:tabs>
          <w:tab w:val="right" w:leader="dot" w:pos="8306"/>
        </w:tabs>
      </w:pPr>
      <w:hyperlink w:anchor="_Toc5027" w:history="1">
        <w:r>
          <w:rPr>
            <w:rFonts w:ascii="仿宋" w:eastAsia="仿宋" w:hAnsi="仿宋" w:cs="仿宋" w:hint="eastAsia"/>
            <w:lang w:eastAsia="zh-CN"/>
          </w:rPr>
          <w:t>(二)、加强资金流动监控</w:t>
        </w:r>
        <w:r>
          <w:tab/>
        </w:r>
        <w:r>
          <w:fldChar w:fldCharType="begin"/>
        </w:r>
        <w:r>
          <w:instrText xml:space="preserve"> PAGEREF _Toc5027 \h </w:instrText>
        </w:r>
        <w:r>
          <w:fldChar w:fldCharType="separate"/>
        </w:r>
        <w:r>
          <w:t>43</w:t>
        </w:r>
        <w:r>
          <w:fldChar w:fldCharType="end"/>
        </w:r>
      </w:hyperlink>
    </w:p>
    <w:p>
      <w:pPr>
        <w:pStyle w:val="TOC2"/>
        <w:tabs>
          <w:tab w:val="right" w:leader="dot" w:pos="8306"/>
        </w:tabs>
      </w:pPr>
      <w:hyperlink w:anchor="_Toc29406" w:history="1">
        <w:r>
          <w:rPr>
            <w:rFonts w:ascii="仿宋" w:eastAsia="仿宋" w:hAnsi="仿宋" w:cs="仿宋" w:hint="eastAsia"/>
            <w:lang w:eastAsia="zh-CN"/>
          </w:rPr>
          <w:t>(三)、制定完善的风险控制机制</w:t>
        </w:r>
        <w:r>
          <w:tab/>
        </w:r>
        <w:r>
          <w:fldChar w:fldCharType="begin"/>
        </w:r>
        <w:r>
          <w:instrText xml:space="preserve"> PAGEREF _Toc29406 \h </w:instrText>
        </w:r>
        <w:r>
          <w:fldChar w:fldCharType="separate"/>
        </w:r>
        <w:r>
          <w:t>44</w:t>
        </w:r>
        <w:r>
          <w:fldChar w:fldCharType="end"/>
        </w:r>
      </w:hyperlink>
    </w:p>
    <w:p>
      <w:pPr>
        <w:pStyle w:val="TOC2"/>
        <w:tabs>
          <w:tab w:val="right" w:leader="dot" w:pos="8306"/>
        </w:tabs>
      </w:pPr>
      <w:hyperlink w:anchor="_Toc7684" w:history="1">
        <w:r>
          <w:rPr>
            <w:rFonts w:ascii="仿宋" w:eastAsia="仿宋" w:hAnsi="仿宋" w:cs="仿宋" w:hint="eastAsia"/>
            <w:lang w:eastAsia="zh-CN"/>
          </w:rPr>
          <w:t>(四)、优化成本管理</w:t>
        </w:r>
        <w:r>
          <w:tab/>
        </w:r>
        <w:r>
          <w:fldChar w:fldCharType="begin"/>
        </w:r>
        <w:r>
          <w:instrText xml:space="preserve"> PAGEREF _Toc7684 \h </w:instrText>
        </w:r>
        <w:r>
          <w:fldChar w:fldCharType="separate"/>
        </w:r>
        <w:r>
          <w:t>45</w:t>
        </w:r>
        <w:r>
          <w:fldChar w:fldCharType="end"/>
        </w:r>
      </w:hyperlink>
    </w:p>
    <w:p>
      <w:pPr>
        <w:pStyle w:val="TOC1"/>
        <w:tabs>
          <w:tab w:val="right" w:leader="dot" w:pos="8306"/>
        </w:tabs>
      </w:pPr>
      <w:hyperlink w:anchor="_Toc26751" w:history="1">
        <w:r>
          <w:rPr>
            <w:rFonts w:ascii="仿宋" w:eastAsia="仿宋" w:hAnsi="仿宋" w:cs="仿宋" w:hint="eastAsia"/>
            <w:lang w:eastAsia="zh-CN"/>
          </w:rPr>
          <w:t>十三、城市马拉松项目实施保障措施</w:t>
        </w:r>
        <w:r>
          <w:tab/>
        </w:r>
        <w:r>
          <w:fldChar w:fldCharType="begin"/>
        </w:r>
        <w:r>
          <w:instrText xml:space="preserve"> PAGEREF _Toc26751 \h </w:instrText>
        </w:r>
        <w:r>
          <w:fldChar w:fldCharType="separate"/>
        </w:r>
        <w:r>
          <w:t>47</w:t>
        </w:r>
        <w:r>
          <w:fldChar w:fldCharType="end"/>
        </w:r>
      </w:hyperlink>
    </w:p>
    <w:p>
      <w:pPr>
        <w:pStyle w:val="TOC2"/>
        <w:tabs>
          <w:tab w:val="right" w:leader="dot" w:pos="8306"/>
        </w:tabs>
      </w:pPr>
      <w:hyperlink w:anchor="_Toc29178" w:history="1">
        <w:r>
          <w:rPr>
            <w:rFonts w:ascii="仿宋" w:eastAsia="仿宋" w:hAnsi="仿宋" w:cs="仿宋" w:hint="eastAsia"/>
            <w:lang w:eastAsia="zh-CN"/>
          </w:rPr>
          <w:t>(一)、城市马拉松项目实施保障机制</w:t>
        </w:r>
        <w:r>
          <w:tab/>
        </w:r>
        <w:r>
          <w:fldChar w:fldCharType="begin"/>
        </w:r>
        <w:r>
          <w:instrText xml:space="preserve"> PAGEREF _Toc29178 \h </w:instrText>
        </w:r>
        <w:r>
          <w:fldChar w:fldCharType="separate"/>
        </w:r>
        <w:r>
          <w:t>47</w:t>
        </w:r>
        <w:r>
          <w:fldChar w:fldCharType="end"/>
        </w:r>
      </w:hyperlink>
    </w:p>
    <w:p>
      <w:pPr>
        <w:pStyle w:val="TOC2"/>
        <w:tabs>
          <w:tab w:val="right" w:leader="dot" w:pos="8306"/>
        </w:tabs>
      </w:pPr>
      <w:hyperlink w:anchor="_Toc29872" w:history="1">
        <w:r>
          <w:rPr>
            <w:rFonts w:ascii="仿宋" w:eastAsia="仿宋" w:hAnsi="仿宋" w:cs="仿宋" w:hint="eastAsia"/>
            <w:lang w:eastAsia="zh-CN"/>
          </w:rPr>
          <w:t>(二)、城市马拉松项目法律合规要求</w:t>
        </w:r>
        <w:r>
          <w:tab/>
        </w:r>
        <w:r>
          <w:fldChar w:fldCharType="begin"/>
        </w:r>
        <w:r>
          <w:instrText xml:space="preserve"> PAGEREF _Toc29872 \h </w:instrText>
        </w:r>
        <w:r>
          <w:fldChar w:fldCharType="separate"/>
        </w:r>
        <w:r>
          <w:t>50</w:t>
        </w:r>
        <w:r>
          <w:fldChar w:fldCharType="end"/>
        </w:r>
      </w:hyperlink>
    </w:p>
    <w:p>
      <w:pPr>
        <w:pStyle w:val="TOC2"/>
        <w:tabs>
          <w:tab w:val="right" w:leader="dot" w:pos="8306"/>
        </w:tabs>
      </w:pPr>
      <w:hyperlink w:anchor="_Toc16715" w:history="1">
        <w:r>
          <w:rPr>
            <w:rFonts w:ascii="仿宋" w:eastAsia="仿宋" w:hAnsi="仿宋" w:cs="仿宋" w:hint="eastAsia"/>
            <w:lang w:eastAsia="zh-CN"/>
          </w:rPr>
          <w:t>(三)、城市马拉松项目合同管理与法律事务</w:t>
        </w:r>
        <w:r>
          <w:tab/>
        </w:r>
        <w:r>
          <w:fldChar w:fldCharType="begin"/>
        </w:r>
        <w:r>
          <w:instrText xml:space="preserve"> PAGEREF _Toc16715 \h </w:instrText>
        </w:r>
        <w:r>
          <w:fldChar w:fldCharType="separate"/>
        </w:r>
        <w:r>
          <w:t>54</w:t>
        </w:r>
        <w:r>
          <w:fldChar w:fldCharType="end"/>
        </w:r>
      </w:hyperlink>
    </w:p>
    <w:p>
      <w:pPr>
        <w:pStyle w:val="TOC2"/>
        <w:tabs>
          <w:tab w:val="right" w:leader="dot" w:pos="8306"/>
        </w:tabs>
      </w:pPr>
      <w:hyperlink w:anchor="_Toc1718" w:history="1">
        <w:r>
          <w:rPr>
            <w:rFonts w:ascii="仿宋" w:eastAsia="仿宋" w:hAnsi="仿宋" w:cs="仿宋" w:hint="eastAsia"/>
            <w:lang w:eastAsia="zh-CN"/>
          </w:rPr>
          <w:t>(四)、城市马拉松项目知识产权保护策略</w:t>
        </w:r>
        <w:r>
          <w:tab/>
        </w:r>
        <w:r>
          <w:fldChar w:fldCharType="begin"/>
        </w:r>
        <w:r>
          <w:instrText xml:space="preserve"> PAGEREF _Toc1718 \h </w:instrText>
        </w:r>
        <w:r>
          <w:fldChar w:fldCharType="separate"/>
        </w:r>
        <w:r>
          <w:t>61</w:t>
        </w:r>
        <w:r>
          <w:fldChar w:fldCharType="end"/>
        </w:r>
      </w:hyperlink>
    </w:p>
    <w:p>
      <w:pPr>
        <w:pStyle w:val="TOC1"/>
        <w:tabs>
          <w:tab w:val="right" w:leader="dot" w:pos="8306"/>
        </w:tabs>
      </w:pPr>
      <w:hyperlink w:anchor="_Toc30830" w:history="1">
        <w:r>
          <w:rPr>
            <w:rFonts w:ascii="仿宋" w:eastAsia="仿宋" w:hAnsi="仿宋" w:cs="仿宋" w:hint="eastAsia"/>
            <w:lang w:eastAsia="zh-CN"/>
          </w:rPr>
          <w:t>十四、城市马拉松项目治理与监督</w:t>
        </w:r>
        <w:r>
          <w:tab/>
        </w:r>
        <w:r>
          <w:fldChar w:fldCharType="begin"/>
        </w:r>
        <w:r>
          <w:instrText xml:space="preserve"> PAGEREF _Toc30830 \h </w:instrText>
        </w:r>
        <w:r>
          <w:fldChar w:fldCharType="separate"/>
        </w:r>
        <w:r>
          <w:t>63</w:t>
        </w:r>
        <w:r>
          <w:fldChar w:fldCharType="end"/>
        </w:r>
      </w:hyperlink>
    </w:p>
    <w:p>
      <w:pPr>
        <w:pStyle w:val="TOC2"/>
        <w:tabs>
          <w:tab w:val="right" w:leader="dot" w:pos="8306"/>
        </w:tabs>
      </w:pPr>
      <w:hyperlink w:anchor="_Toc21068" w:history="1">
        <w:r>
          <w:rPr>
            <w:rFonts w:ascii="仿宋" w:eastAsia="仿宋" w:hAnsi="仿宋" w:cs="仿宋" w:hint="eastAsia"/>
            <w:lang w:eastAsia="zh-CN"/>
          </w:rPr>
          <w:t>(一)、城市马拉松项目治理结构</w:t>
        </w:r>
        <w:r>
          <w:tab/>
        </w:r>
        <w:r>
          <w:fldChar w:fldCharType="begin"/>
        </w:r>
        <w:r>
          <w:instrText xml:space="preserve"> PAGEREF _Toc21068 \h </w:instrText>
        </w:r>
        <w:r>
          <w:fldChar w:fldCharType="separate"/>
        </w:r>
        <w:r>
          <w:t>63</w:t>
        </w:r>
        <w:r>
          <w:fldChar w:fldCharType="end"/>
        </w:r>
      </w:hyperlink>
    </w:p>
    <w:p>
      <w:pPr>
        <w:pStyle w:val="TOC2"/>
        <w:tabs>
          <w:tab w:val="right" w:leader="dot" w:pos="8306"/>
        </w:tabs>
      </w:pPr>
      <w:hyperlink w:anchor="_Toc6350" w:history="1">
        <w:r>
          <w:rPr>
            <w:rFonts w:ascii="仿宋" w:eastAsia="仿宋" w:hAnsi="仿宋" w:cs="仿宋" w:hint="eastAsia"/>
            <w:lang w:eastAsia="zh-CN"/>
          </w:rPr>
          <w:t>(二)、监督与审计</w:t>
        </w:r>
        <w:r>
          <w:tab/>
        </w:r>
        <w:r>
          <w:fldChar w:fldCharType="begin"/>
        </w:r>
        <w:r>
          <w:instrText xml:space="preserve"> PAGEREF _Toc6350 \h </w:instrText>
        </w:r>
        <w:r>
          <w:fldChar w:fldCharType="separate"/>
        </w:r>
        <w:r>
          <w:t>65</w:t>
        </w:r>
        <w:r>
          <w:fldChar w:fldCharType="end"/>
        </w:r>
      </w:hyperlink>
    </w:p>
    <w:p>
      <w:pPr>
        <w:pStyle w:val="TOC1"/>
        <w:tabs>
          <w:tab w:val="right" w:leader="dot" w:pos="8306"/>
        </w:tabs>
      </w:pPr>
      <w:hyperlink w:anchor="_Toc25956" w:history="1">
        <w:r>
          <w:rPr>
            <w:rFonts w:ascii="仿宋" w:eastAsia="仿宋" w:hAnsi="仿宋" w:cs="仿宋" w:hint="eastAsia"/>
            <w:lang w:eastAsia="zh-CN"/>
          </w:rPr>
          <w:t>十五、风险识别与分类</w:t>
        </w:r>
        <w:r>
          <w:tab/>
        </w:r>
        <w:r>
          <w:fldChar w:fldCharType="begin"/>
        </w:r>
        <w:r>
          <w:instrText xml:space="preserve"> PAGEREF _Toc25956 \h </w:instrText>
        </w:r>
        <w:r>
          <w:fldChar w:fldCharType="separate"/>
        </w:r>
        <w:r>
          <w:t>66</w:t>
        </w:r>
        <w:r>
          <w:fldChar w:fldCharType="end"/>
        </w:r>
      </w:hyperlink>
    </w:p>
    <w:p>
      <w:pPr>
        <w:pStyle w:val="TOC2"/>
        <w:tabs>
          <w:tab w:val="right" w:leader="dot" w:pos="8306"/>
        </w:tabs>
      </w:pPr>
      <w:hyperlink w:anchor="_Toc2561" w:history="1">
        <w:r>
          <w:rPr>
            <w:rFonts w:ascii="仿宋" w:eastAsia="仿宋" w:hAnsi="仿宋" w:cs="仿宋" w:hint="eastAsia"/>
            <w:lang w:eastAsia="zh-CN"/>
          </w:rPr>
          <w:t>(一)、风险识别</w:t>
        </w:r>
        <w:r>
          <w:tab/>
        </w:r>
        <w:r>
          <w:fldChar w:fldCharType="begin"/>
        </w:r>
        <w:r>
          <w:instrText xml:space="preserve"> PAGEREF _Toc2561 \h </w:instrText>
        </w:r>
        <w:r>
          <w:fldChar w:fldCharType="separate"/>
        </w:r>
        <w:r>
          <w:t>66</w:t>
        </w:r>
        <w:r>
          <w:fldChar w:fldCharType="end"/>
        </w:r>
      </w:hyperlink>
    </w:p>
    <w:p>
      <w:pPr>
        <w:pStyle w:val="TOC2"/>
        <w:tabs>
          <w:tab w:val="right" w:leader="dot" w:pos="8306"/>
        </w:tabs>
      </w:pPr>
      <w:hyperlink w:anchor="_Toc31997" w:history="1">
        <w:r>
          <w:rPr>
            <w:rFonts w:ascii="仿宋" w:eastAsia="仿宋" w:hAnsi="仿宋" w:cs="仿宋" w:hint="eastAsia"/>
            <w:lang w:eastAsia="zh-CN"/>
          </w:rPr>
          <w:t>(二)、风险分类</w:t>
        </w:r>
        <w:r>
          <w:tab/>
        </w:r>
        <w:r>
          <w:fldChar w:fldCharType="begin"/>
        </w:r>
        <w:r>
          <w:instrText xml:space="preserve"> PAGEREF _Toc31997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17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445"/>
      <w:r>
        <w:rPr>
          <w:rFonts w:ascii="仿宋" w:eastAsia="仿宋" w:hAnsi="仿宋" w:cs="仿宋" w:hint="eastAsia"/>
          <w:sz w:val="28"/>
          <w:lang w:eastAsia="zh-CN"/>
        </w:rPr>
        <w:t>一、城市马拉松项目危机管理</w:t>
      </w:r>
      <w:bookmarkEnd w:id="2"/>
    </w:p>
    <w:p>
      <w:pPr>
        <w:pStyle w:val="Heading2"/>
        <w:rPr>
          <w:rFonts w:ascii="仿宋" w:eastAsia="仿宋" w:hAnsi="仿宋" w:cs="仿宋" w:hint="eastAsia"/>
          <w:lang w:eastAsia="zh-CN"/>
        </w:rPr>
      </w:pPr>
      <w:bookmarkStart w:id="3" w:name="_Toc2642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危机管理中，危机预警与识别是确保城市马拉松项目稳健运行的核心步骤。通过建立全面的监测机制，城市马拉松项目团队旨在及时发现和理解潜在的风险和危机因素，以便采取及时的预防和应对措施，确保城市马拉松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首先，通过深入的风险评估，城市马拉松项目团队全面分析了整个城市马拉松项目和各个阶段可能存在的威胁。这包括准确评估每个潜在风险的发生概率和可能影响的程度，为后续危机预警提供了有力支持。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城市马拉松项目团队着重于明确定义城市马拉松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城市马拉松项目进展的持续监控，团队能够及时发现潜在问题并作出迅速反应。城市马拉松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在这一阶段，团队的专业素养和反应速度将发挥至关重要的作用，以确保潜在危机能够在初期得到有效的处理，最大程度地减轻负面影响。通过危机预警与识别，城市马拉松项目得以更有序、可控地推进。</w:t>
      </w:r>
    </w:p>
    <w:p>
      <w:pPr>
        <w:pStyle w:val="Heading2"/>
        <w:ind w:firstLine="560" w:firstLineChars="200"/>
        <w:rPr>
          <w:rFonts w:ascii="仿宋" w:eastAsia="仿宋" w:hAnsi="仿宋" w:cs="仿宋" w:hint="eastAsia"/>
          <w:sz w:val="28"/>
          <w:lang w:eastAsia="zh-CN"/>
        </w:rPr>
      </w:pPr>
      <w:bookmarkStart w:id="4" w:name="_Toc1125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在危机发生时，城市马拉松项目团队立即行动，成立了应急小组。该小组的任务是迅速制定并实施紧急应对措施，以最小化潜在损失。以下是采取的主要措施：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暂停城市马拉松项目进度：为遏制危机蔓延，城市马拉松项目暂时停止进行，以便全面评估当前状况。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资源重新分配：重新评估城市马拉松项目资源的分配，确保最大限度地减小损失。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实时沟通：与关键利益相关者建立实时沟通机制，向他们传递城市马拉松项目危机的实际状况，保障城市马拉松项目核心利益。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在紧急应对的同时，城市马拉松项目团队强调了团队协作和有效沟通的重要性。以下是团队协作的关键举措：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信息共享机制：建立了信息共享平台，确保团队成员能够及时获取城市马拉松项目危机的实时信息。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领导者沟通：城市马拉松项目领导者通过定期会议和即时沟通工具，指导团队应对危机，保持团队稳定运行。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随着危机得到初步控制，城市马拉松项目团队转向制定恢复计划，以确保城市马拉松项目能够从中迅速恢复。主要恢复计划包括：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修复受损的进度计划：重新评估城市马拉松项目进度，制定修复计划，确保城市马拉松项目尽快回归正常进程。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重新调整资源分配：优化资源分配，确保城市马拉松项目在有限资源下高效运转。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风险管理机制加强：对城市马拉松项目风险进行全面评估，制定更强化的风险管理策略，以预防未来可能的危机。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4913"/>
      <w:r>
        <w:rPr>
          <w:rFonts w:ascii="仿宋" w:eastAsia="仿宋" w:hAnsi="仿宋" w:cs="仿宋" w:hint="eastAsia"/>
          <w:sz w:val="28"/>
          <w:lang w:eastAsia="zh-CN"/>
        </w:rPr>
        <w:t>二、城市马拉松项目选址可行性分析</w:t>
      </w:r>
      <w:bookmarkEnd w:id="5"/>
    </w:p>
    <w:p>
      <w:pPr>
        <w:pStyle w:val="Heading2"/>
        <w:rPr>
          <w:rFonts w:ascii="仿宋" w:eastAsia="仿宋" w:hAnsi="仿宋" w:cs="仿宋" w:hint="eastAsia"/>
          <w:lang w:eastAsia="zh-CN"/>
        </w:rPr>
      </w:pPr>
      <w:bookmarkStart w:id="6" w:name="_Toc29468"/>
      <w:r>
        <w:rPr>
          <w:rFonts w:ascii="仿宋" w:eastAsia="仿宋" w:hAnsi="仿宋" w:cs="仿宋" w:hint="eastAsia"/>
          <w:lang w:eastAsia="zh-CN"/>
        </w:rPr>
        <w:t>(一)、城市马拉松项目选址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该城市马拉松项目选址位于XX省XX市XX区XXX街道</w:t>
      </w:r>
    </w:p>
    <w:p>
      <w:pPr>
        <w:pStyle w:val="Heading2"/>
        <w:ind w:firstLine="560" w:firstLineChars="200"/>
        <w:rPr>
          <w:rFonts w:ascii="仿宋" w:eastAsia="仿宋" w:hAnsi="仿宋" w:cs="仿宋" w:hint="eastAsia"/>
          <w:sz w:val="28"/>
          <w:lang w:eastAsia="zh-CN"/>
        </w:rPr>
      </w:pPr>
      <w:bookmarkStart w:id="7" w:name="_Toc12503"/>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城市马拉松项目的征地面积将根据城市马拉松项目的实际规模和需求进行精确规划。具体面积XXX平方米，旨在确保城市马拉松项目不仅能够满足当前的发展需求，还能够预留空间以适应未来的扩展。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净用地面积是在征地面积基础上去除不可利用面积后的实际可开发用地。具体面积XXX平方米，考虑到环保、交通、安全等多方面因素，以确保城市马拉松项目在整体利用效率上达到最优。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城市马拉松项目计划建设的建筑总规模具体面积XXX平方米。这一规模的确定综合考虑了城市马拉松项目的性质、规模，以及城市规划的相关要求，确保建筑布局与周边环境协调一致。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绿地率是城市马拉松项目用地中被规划为绿地的比例。具体面积XXX平方米，旨在通过合理规划绿地，改善城市马拉松项目周边环境，提升居民生活质量，并符合城市整体绿化规划。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容积率是用地上可以建设的建筑总体积与用地面积之比。具体面积XXX，通过合理的容积率规划，确保城市马拉松项目建筑规模与周边环境和谐共生。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城市马拉松项目选址与当地城市规划相一致，具体面积XXX平方米。通过与城市规划部门深入沟通，确保城市马拉松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城市马拉松项目选址符合当地产业政策，具体面积XXX平方米。这包括城市马拉松项目对当地经济的促进作用，以及对相关产业的带动效应，确保城市马拉松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用地总体要求必须符合环保和可持续发展的原则，具体面积XXX平方米。通过采用绿色建筑设计、节能减排等措施，确保城市马拉松项目在建设和运营过程中对环境的影响最小化，达到可持续发展的要求。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确保城市马拉松项目选址具备必要的公共设施配套，具体面积XXX平方米。这包括交通便利性、教育、医疗等基础设施，以提高居民生活品质，使得城市马拉松项目选址更具吸引力。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考虑用地总体要求对当地社会稳定性的影响，具体面积XXX平方米。通过深入了解当地社区反馈，确保城市马拉松项目的选址和建设过程对当地社会和谐稳定产生积极作用。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城市马拉松项目选址不仅符合法规和规划，还在实际操作中具有可行性。这一全面规划将为城市马拉松项目的成功实施提供坚实的基础，确保城市马拉松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7574"/>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城市马拉松项目的设备规划和空间设计中，我们将采取灵活设备布局的措施。设备布局将根据实际需求进行灵活设计，避免不必要的浪费。通过合理规划设备摆放位置，我们将提高设备的利用率，减少设备间距，以确保城市马拉松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城市马拉松项目内部引入共享设施的概念，例如共享会议室、办公区等。通过这种方式，我们可以减少对资源的重复建设，提高资源共享效率，从而减小城市马拉松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277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城市马拉松项目的总图布置中，我们将不同功能区域进行明确的规划，以最大程度满足城市马拉松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59"/>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城市马拉松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城市马拉松项目对环境的影响是综合评价的重要因素之一。我们将详细考虑选址周边的自然环境、生态保护区、水源地等情况，确保城市马拉松项目的建设和运营对环境影响最小化，并符合当地的环保法规标准。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对选址的评价还需充分考虑当地政府的产业政策和法规。我们将详细了解城市马拉松项目所在地的相关政策，确保城市马拉松项目的规划和运营与当地法规相符，降低不必要的法律风险。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考虑到社会稳定性对企业运营的重要性，我们将评估选址地区的社会安全情况、劳工关系、社区反馈等方面，以确保城市马拉松项目的建设和运营不会受到社会稳定性的负面影响。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最后，我们将综合考虑用地成本，包括土地购置费用、土地开发成本等。通过对用地成本的详细评估，我们能够做出更为精确的经济效益分析，为城市马拉松项目的投资决策提供有力支持。</w:t>
      </w:r>
    </w:p>
    <w:p>
      <w:pPr>
        <w:pStyle w:val="Heading1"/>
        <w:ind w:firstLine="560" w:firstLineChars="200"/>
        <w:rPr>
          <w:rFonts w:ascii="仿宋" w:eastAsia="仿宋" w:hAnsi="仿宋" w:cs="仿宋" w:hint="eastAsia"/>
          <w:sz w:val="28"/>
          <w:lang w:eastAsia="zh-CN"/>
        </w:rPr>
      </w:pPr>
      <w:bookmarkStart w:id="11" w:name="_Toc23614"/>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2393"/>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城市马拉松项目的主要产品是XXXX，预计年产值为XXX万元。这一产品在市场中占据着重要的地位，其广泛的应用范围使得该城市马拉松项目的市场前景非常广阔。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城市马拉松项目的xxx产品作为重要的原材料之一，将在多个领域发挥关键作用。其在建筑、交通、能源等方面的广泛应用将为整个产业链提供强大的支持，形成产业协同效应。城市马拉松项目的年产值XXX万XXX万XXX万万元不仅反映了其在市场上的巨大潜力，更预示着它对国民经济的积极贡献。这种关联度高、涉及面广的产业关系，使得该城市马拉松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15439"/>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总征地面积为XXXX平方米，相当于约XX.XX亩，其中净用地面积为XXXX平方米，红线范围内相当于约XX.XX亩。这一用地规模充分考虑了城市马拉松项目的建设需求，保障了城市马拉松项目在合适的空间内得以充分发展。城市马拉松项目规划的总建筑面积为XXXX平方米，其中主体工程建设占XXXX平方米，计容建筑面积达XXXX平方米。预计建筑工程的投资将达到XXXX万元，为城市马拉松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计划购置的设备共计XXXX台（套），设备购置费用为XXXX万元。这一设备购置计划充分考虑到城市马拉松项目的生产需求和技术要求，确保了城市马拉松项目在生产运营中具备先进的技术装备和高效的生产能力。设备的合理配置将为城市马拉松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城市马拉松项目计划总投资为XXXX万元，预计年实现营业收入为XXXX万元。这一产能规模的设定旨在确保城市马拉松项目能够在投资与回报之间取得平衡，实现长期可持续的发展。城市马拉松项目的总投资充分考虑到各个方面的需求，包括用地建设、设备购置等多个环节，以确保城市马拉松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20620"/>
      <w:r>
        <w:rPr>
          <w:rFonts w:ascii="仿宋" w:eastAsia="仿宋" w:hAnsi="仿宋" w:cs="仿宋" w:hint="eastAsia"/>
          <w:sz w:val="28"/>
          <w:lang w:eastAsia="zh-CN"/>
        </w:rPr>
        <w:t>四、城市马拉松项目可持续发展</w:t>
      </w:r>
      <w:bookmarkEnd w:id="14"/>
    </w:p>
    <w:p>
      <w:pPr>
        <w:pStyle w:val="Heading2"/>
        <w:rPr>
          <w:rFonts w:ascii="仿宋" w:eastAsia="仿宋" w:hAnsi="仿宋" w:cs="仿宋" w:hint="eastAsia"/>
          <w:lang w:eastAsia="zh-CN"/>
        </w:rPr>
      </w:pPr>
      <w:bookmarkStart w:id="15" w:name="_Toc14507"/>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中，城市马拉松项目团队着眼于未来，明确了可持续发展的战略方向。制定的具体可持续发展目标包括降低资源使用、采用环保技术、最大化社会效益等。这一步骤不仅有助于城市马拉松项目在环保和社会责任方面达到最高标准，也为未来提供了明确的指引，确保城市马拉松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可持续实践的融入城市马拉松项目管理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城市马拉松项目管理周期。从城市马拉松项目规划开始，城市马拉松项目团队就考虑了环境和社会的因素。在执行阶段，城市马拉松项目团队积极推动绿色技术的应用，优化资源利用。此外，关注员工的社会责任，通过培训和沟通活动提高员工对可持续发展的认知，使他们能够在日常工作中践行可持续实践。这些举措不仅为城市马拉松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19766"/>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扎根于城市马拉松项目的可持续发展理念，我们深信环保与社会责任是城市马拉松项目成功的关键支柱。在城市马拉松项目的每一步，我们都致力于通过创新和实践，履行对环境和社会的坚定责任。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团队通过引入先进的环保技术、建立高效的废物处理系统以及推动能源节约措施，积极履行环保责任。定期的环保监测和评估确保城市马拉松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不仅致力于自身可持续发展，还注重对社会的回馈。通过支持社区城市马拉松项目、参与慈善事业、提供培训机会等方式，城市马拉松项目积极履行社会责任。与当地社区建立积极互动，关注员工的工作与生活平衡，以及员工的身心健康，是城市马拉松项目在社会责任层面的关键举措。这样的实践不仅增强了城市马拉松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13966"/>
      <w:r>
        <w:rPr>
          <w:rFonts w:ascii="仿宋" w:eastAsia="仿宋" w:hAnsi="仿宋" w:cs="仿宋" w:hint="eastAsia"/>
          <w:sz w:val="28"/>
          <w:lang w:eastAsia="zh-CN"/>
        </w:rPr>
        <w:t>五、城市马拉松项目建设单位说明</w:t>
      </w:r>
      <w:bookmarkEnd w:id="17"/>
    </w:p>
    <w:p>
      <w:pPr>
        <w:pStyle w:val="Heading2"/>
        <w:rPr>
          <w:rFonts w:ascii="仿宋" w:eastAsia="仿宋" w:hAnsi="仿宋" w:cs="仿宋" w:hint="eastAsia"/>
          <w:lang w:eastAsia="zh-CN"/>
        </w:rPr>
      </w:pPr>
      <w:bookmarkStart w:id="18" w:name="_Toc7308"/>
      <w:r>
        <w:rPr>
          <w:rFonts w:ascii="仿宋" w:eastAsia="仿宋" w:hAnsi="仿宋" w:cs="仿宋" w:hint="eastAsia"/>
          <w:lang w:eastAsia="zh-CN"/>
        </w:rPr>
        <w:t>(一)、城市马拉松项目承办单位基本情况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32691"/>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城市马拉松项目承办单位的XXXX，我们着眼于实现可持续的经济效益。通过技术创新和解决方案的提供，公司预计在城市马拉松项目执行期间将获得可观的收入增长。这一收入来源主要包括城市马拉松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同时，我们注重成本控制和效率提升，以确保城市马拉松项目的可持续盈利。透过精细的管理和资源优化，公司期望实现城市马拉松项目利润最大化。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城市马拉松项目实施进行全面的投资评估，包括城市马拉松项目启动阶段的资金投入和后续运营成本。通过对城市马拉松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城市马拉松项目实施过程中具备足够的资金流动性，公司将进行详尽的现金流分析。这包括资金需求的合理预测、城市马拉松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25930"/>
      <w:r>
        <w:rPr>
          <w:rFonts w:ascii="仿宋" w:eastAsia="仿宋" w:hAnsi="仿宋" w:cs="仿宋" w:hint="eastAsia"/>
          <w:sz w:val="28"/>
          <w:lang w:eastAsia="zh-CN"/>
        </w:rPr>
        <w:t>六、城市马拉松项目土建工程</w:t>
      </w:r>
      <w:bookmarkEnd w:id="20"/>
    </w:p>
    <w:p>
      <w:pPr>
        <w:pStyle w:val="Heading2"/>
        <w:rPr>
          <w:rFonts w:ascii="仿宋" w:eastAsia="仿宋" w:hAnsi="仿宋" w:cs="仿宋" w:hint="eastAsia"/>
          <w:lang w:eastAsia="zh-CN"/>
        </w:rPr>
      </w:pPr>
      <w:bookmarkStart w:id="21" w:name="_Toc23566"/>
      <w:r>
        <w:rPr>
          <w:rFonts w:ascii="仿宋" w:eastAsia="仿宋" w:hAnsi="仿宋" w:cs="仿宋" w:hint="eastAsia"/>
          <w:lang w:eastAsia="zh-CN"/>
        </w:rPr>
        <w:t>(一)、建筑工程设计原则</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在城市马拉松项目的建筑工程设计中，我们将秉承一系列重要的设计原则，以确保城市马拉松项目建筑在功能、美观、可持续性等方面达到最佳效果。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首要原则是确保建筑的功能性得到最大化的发挥。我们将充分理解城市马拉松项目的实际需求，合理布局各个功能区域，保证建筑在满足业务需求的同时，提供高效的工作环境。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https://d.book118.com/197030035012006055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705D7F"/>
    <w:rsid w:val="25705D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7030035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2024-02-24T11:19:00Z</dcterms:created>
  <dcterms:modified xsi:type="dcterms:W3CDTF">2024-02-24T11:19:26Z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298715D074134C3CA3C9015677070AF1_11</vt:lpwstr>
  </property>
  <property fmtid="{D5CDD505-2E9C-101B-9397-08002B2CF9AE}" pid="3" name="KSOProductBuildVer">
    <vt:lpwstr>2052-12.1.0.16388</vt:lpwstr>
  </property>
</Properties>
</file>