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药品批发零售项目规划设计方案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85" w:history="1">
        <w:r>
          <w:rPr>
            <w:rFonts w:ascii="仿宋" w:eastAsia="仿宋" w:hAnsi="仿宋" w:cs="仿宋" w:hint="eastAsia"/>
            <w:lang w:eastAsia="zh-CN"/>
          </w:rPr>
          <w:t>前言</w:t>
        </w:r>
        <w:r>
          <w:tab/>
        </w:r>
        <w:r>
          <w:fldChar w:fldCharType="begin"/>
        </w:r>
        <w:r>
          <w:instrText xml:space="preserve"> PAGEREF _Toc23685 \h </w:instrText>
        </w:r>
        <w:r>
          <w:fldChar w:fldCharType="separate"/>
        </w:r>
        <w:r>
          <w:t>3</w:t>
        </w:r>
        <w:r>
          <w:fldChar w:fldCharType="end"/>
        </w:r>
      </w:hyperlink>
    </w:p>
    <w:p>
      <w:pPr>
        <w:pStyle w:val="TOC1"/>
        <w:tabs>
          <w:tab w:val="right" w:leader="dot" w:pos="8306"/>
        </w:tabs>
      </w:pPr>
      <w:hyperlink w:anchor="_Toc29745" w:history="1">
        <w:r>
          <w:rPr>
            <w:rFonts w:ascii="仿宋" w:eastAsia="仿宋" w:hAnsi="仿宋" w:cs="仿宋" w:hint="eastAsia"/>
            <w:lang w:eastAsia="zh-CN"/>
          </w:rPr>
          <w:t>一、药品批发零售项目土建工程</w:t>
        </w:r>
        <w:r>
          <w:tab/>
        </w:r>
        <w:r>
          <w:fldChar w:fldCharType="begin"/>
        </w:r>
        <w:r>
          <w:instrText xml:space="preserve"> PAGEREF _Toc29745 \h </w:instrText>
        </w:r>
        <w:r>
          <w:fldChar w:fldCharType="separate"/>
        </w:r>
        <w:r>
          <w:t>3</w:t>
        </w:r>
        <w:r>
          <w:fldChar w:fldCharType="end"/>
        </w:r>
      </w:hyperlink>
    </w:p>
    <w:p>
      <w:pPr>
        <w:pStyle w:val="TOC2"/>
        <w:tabs>
          <w:tab w:val="right" w:leader="dot" w:pos="8306"/>
        </w:tabs>
      </w:pPr>
      <w:hyperlink w:anchor="_Toc4056" w:history="1">
        <w:r>
          <w:rPr>
            <w:rFonts w:ascii="仿宋" w:eastAsia="仿宋" w:hAnsi="仿宋" w:cs="仿宋" w:hint="eastAsia"/>
            <w:lang w:eastAsia="zh-CN"/>
          </w:rPr>
          <w:t>(一)、建筑工程设计原则</w:t>
        </w:r>
        <w:r>
          <w:tab/>
        </w:r>
        <w:r>
          <w:fldChar w:fldCharType="begin"/>
        </w:r>
        <w:r>
          <w:instrText xml:space="preserve"> PAGEREF _Toc4056 \h </w:instrText>
        </w:r>
        <w:r>
          <w:fldChar w:fldCharType="separate"/>
        </w:r>
        <w:r>
          <w:t>3</w:t>
        </w:r>
        <w:r>
          <w:fldChar w:fldCharType="end"/>
        </w:r>
      </w:hyperlink>
    </w:p>
    <w:p>
      <w:pPr>
        <w:pStyle w:val="TOC2"/>
        <w:tabs>
          <w:tab w:val="right" w:leader="dot" w:pos="8306"/>
        </w:tabs>
      </w:pPr>
      <w:hyperlink w:anchor="_Toc21647" w:history="1">
        <w:r>
          <w:rPr>
            <w:rFonts w:ascii="仿宋" w:eastAsia="仿宋" w:hAnsi="仿宋" w:cs="仿宋" w:hint="eastAsia"/>
            <w:lang w:eastAsia="zh-CN"/>
          </w:rPr>
          <w:t>(二)、土建工程设计年限及安全等级</w:t>
        </w:r>
        <w:r>
          <w:tab/>
        </w:r>
        <w:r>
          <w:fldChar w:fldCharType="begin"/>
        </w:r>
        <w:r>
          <w:instrText xml:space="preserve"> PAGEREF _Toc21647 \h </w:instrText>
        </w:r>
        <w:r>
          <w:fldChar w:fldCharType="separate"/>
        </w:r>
        <w:r>
          <w:t>4</w:t>
        </w:r>
        <w:r>
          <w:fldChar w:fldCharType="end"/>
        </w:r>
      </w:hyperlink>
    </w:p>
    <w:p>
      <w:pPr>
        <w:pStyle w:val="TOC2"/>
        <w:tabs>
          <w:tab w:val="right" w:leader="dot" w:pos="8306"/>
        </w:tabs>
      </w:pPr>
      <w:hyperlink w:anchor="_Toc16470" w:history="1">
        <w:r>
          <w:rPr>
            <w:rFonts w:ascii="仿宋" w:eastAsia="仿宋" w:hAnsi="仿宋" w:cs="仿宋" w:hint="eastAsia"/>
            <w:lang w:eastAsia="zh-CN"/>
          </w:rPr>
          <w:t>(三)、建筑工程设计总体要求</w:t>
        </w:r>
        <w:r>
          <w:tab/>
        </w:r>
        <w:r>
          <w:fldChar w:fldCharType="begin"/>
        </w:r>
        <w:r>
          <w:instrText xml:space="preserve"> PAGEREF _Toc16470 \h </w:instrText>
        </w:r>
        <w:r>
          <w:fldChar w:fldCharType="separate"/>
        </w:r>
        <w:r>
          <w:t>5</w:t>
        </w:r>
        <w:r>
          <w:fldChar w:fldCharType="end"/>
        </w:r>
      </w:hyperlink>
    </w:p>
    <w:p>
      <w:pPr>
        <w:pStyle w:val="TOC2"/>
        <w:tabs>
          <w:tab w:val="right" w:leader="dot" w:pos="8306"/>
        </w:tabs>
      </w:pPr>
      <w:hyperlink w:anchor="_Toc3177" w:history="1">
        <w:r>
          <w:rPr>
            <w:rFonts w:ascii="仿宋" w:eastAsia="仿宋" w:hAnsi="仿宋" w:cs="仿宋" w:hint="eastAsia"/>
            <w:lang w:eastAsia="zh-CN"/>
          </w:rPr>
          <w:t>(四)、土建工程建设指标</w:t>
        </w:r>
        <w:r>
          <w:tab/>
        </w:r>
        <w:r>
          <w:fldChar w:fldCharType="begin"/>
        </w:r>
        <w:r>
          <w:instrText xml:space="preserve"> PAGEREF _Toc3177 \h </w:instrText>
        </w:r>
        <w:r>
          <w:fldChar w:fldCharType="separate"/>
        </w:r>
        <w:r>
          <w:t>6</w:t>
        </w:r>
        <w:r>
          <w:fldChar w:fldCharType="end"/>
        </w:r>
      </w:hyperlink>
    </w:p>
    <w:p>
      <w:pPr>
        <w:pStyle w:val="TOC1"/>
        <w:tabs>
          <w:tab w:val="right" w:leader="dot" w:pos="8306"/>
        </w:tabs>
      </w:pPr>
      <w:hyperlink w:anchor="_Toc617" w:history="1">
        <w:r>
          <w:rPr>
            <w:rFonts w:ascii="仿宋" w:eastAsia="仿宋" w:hAnsi="仿宋" w:cs="仿宋" w:hint="eastAsia"/>
            <w:lang w:eastAsia="zh-CN"/>
          </w:rPr>
          <w:t>二、产品规划分析</w:t>
        </w:r>
        <w:r>
          <w:tab/>
        </w:r>
        <w:r>
          <w:fldChar w:fldCharType="begin"/>
        </w:r>
        <w:r>
          <w:instrText xml:space="preserve"> PAGEREF _Toc617 \h </w:instrText>
        </w:r>
        <w:r>
          <w:fldChar w:fldCharType="separate"/>
        </w:r>
        <w:r>
          <w:t>6</w:t>
        </w:r>
        <w:r>
          <w:fldChar w:fldCharType="end"/>
        </w:r>
      </w:hyperlink>
    </w:p>
    <w:p>
      <w:pPr>
        <w:pStyle w:val="TOC2"/>
        <w:tabs>
          <w:tab w:val="right" w:leader="dot" w:pos="8306"/>
        </w:tabs>
      </w:pPr>
      <w:hyperlink w:anchor="_Toc14445" w:history="1">
        <w:r>
          <w:rPr>
            <w:rFonts w:ascii="仿宋" w:eastAsia="仿宋" w:hAnsi="仿宋" w:cs="仿宋" w:hint="eastAsia"/>
            <w:lang w:eastAsia="zh-CN"/>
          </w:rPr>
          <w:t>(一)、产品规划</w:t>
        </w:r>
        <w:r>
          <w:tab/>
        </w:r>
        <w:r>
          <w:fldChar w:fldCharType="begin"/>
        </w:r>
        <w:r>
          <w:instrText xml:space="preserve"> PAGEREF _Toc14445 \h </w:instrText>
        </w:r>
        <w:r>
          <w:fldChar w:fldCharType="separate"/>
        </w:r>
        <w:r>
          <w:t>6</w:t>
        </w:r>
        <w:r>
          <w:fldChar w:fldCharType="end"/>
        </w:r>
      </w:hyperlink>
    </w:p>
    <w:p>
      <w:pPr>
        <w:pStyle w:val="TOC2"/>
        <w:tabs>
          <w:tab w:val="right" w:leader="dot" w:pos="8306"/>
        </w:tabs>
      </w:pPr>
      <w:hyperlink w:anchor="_Toc6729" w:history="1">
        <w:r>
          <w:rPr>
            <w:rFonts w:ascii="仿宋" w:eastAsia="仿宋" w:hAnsi="仿宋" w:cs="仿宋" w:hint="eastAsia"/>
            <w:lang w:eastAsia="zh-CN"/>
          </w:rPr>
          <w:t>(二)、建设规模</w:t>
        </w:r>
        <w:r>
          <w:tab/>
        </w:r>
        <w:r>
          <w:fldChar w:fldCharType="begin"/>
        </w:r>
        <w:r>
          <w:instrText xml:space="preserve"> PAGEREF _Toc6729 \h </w:instrText>
        </w:r>
        <w:r>
          <w:fldChar w:fldCharType="separate"/>
        </w:r>
        <w:r>
          <w:t>7</w:t>
        </w:r>
        <w:r>
          <w:fldChar w:fldCharType="end"/>
        </w:r>
      </w:hyperlink>
    </w:p>
    <w:p>
      <w:pPr>
        <w:pStyle w:val="TOC1"/>
        <w:tabs>
          <w:tab w:val="right" w:leader="dot" w:pos="8306"/>
        </w:tabs>
      </w:pPr>
      <w:hyperlink w:anchor="_Toc17705" w:history="1">
        <w:r>
          <w:rPr>
            <w:rFonts w:ascii="仿宋" w:eastAsia="仿宋" w:hAnsi="仿宋" w:cs="仿宋" w:hint="eastAsia"/>
            <w:lang w:eastAsia="zh-CN"/>
          </w:rPr>
          <w:t>三、药品批发零售项目建设背景及必要性分析</w:t>
        </w:r>
        <w:r>
          <w:tab/>
        </w:r>
        <w:r>
          <w:fldChar w:fldCharType="begin"/>
        </w:r>
        <w:r>
          <w:instrText xml:space="preserve"> PAGEREF _Toc17705 \h </w:instrText>
        </w:r>
        <w:r>
          <w:fldChar w:fldCharType="separate"/>
        </w:r>
        <w:r>
          <w:t>8</w:t>
        </w:r>
        <w:r>
          <w:fldChar w:fldCharType="end"/>
        </w:r>
      </w:hyperlink>
    </w:p>
    <w:p>
      <w:pPr>
        <w:pStyle w:val="TOC2"/>
        <w:tabs>
          <w:tab w:val="right" w:leader="dot" w:pos="8306"/>
        </w:tabs>
      </w:pPr>
      <w:hyperlink w:anchor="_Toc32412" w:history="1">
        <w:r>
          <w:rPr>
            <w:rFonts w:ascii="仿宋" w:eastAsia="仿宋" w:hAnsi="仿宋" w:cs="仿宋" w:hint="eastAsia"/>
            <w:lang w:eastAsia="zh-CN"/>
          </w:rPr>
          <w:t>(一)、药品批发零售项目背景分析</w:t>
        </w:r>
        <w:r>
          <w:tab/>
        </w:r>
        <w:r>
          <w:fldChar w:fldCharType="begin"/>
        </w:r>
        <w:r>
          <w:instrText xml:space="preserve"> PAGEREF _Toc32412 \h </w:instrText>
        </w:r>
        <w:r>
          <w:fldChar w:fldCharType="separate"/>
        </w:r>
        <w:r>
          <w:t>8</w:t>
        </w:r>
        <w:r>
          <w:fldChar w:fldCharType="end"/>
        </w:r>
      </w:hyperlink>
    </w:p>
    <w:p>
      <w:pPr>
        <w:pStyle w:val="TOC2"/>
        <w:tabs>
          <w:tab w:val="right" w:leader="dot" w:pos="8306"/>
        </w:tabs>
      </w:pPr>
      <w:hyperlink w:anchor="_Toc25016" w:history="1">
        <w:r>
          <w:rPr>
            <w:rFonts w:ascii="仿宋" w:eastAsia="仿宋" w:hAnsi="仿宋" w:cs="仿宋" w:hint="eastAsia"/>
            <w:lang w:eastAsia="zh-CN"/>
          </w:rPr>
          <w:t>(二)、药品批发零售项目建设必要性分析</w:t>
        </w:r>
        <w:r>
          <w:tab/>
        </w:r>
        <w:r>
          <w:fldChar w:fldCharType="begin"/>
        </w:r>
        <w:r>
          <w:instrText xml:space="preserve"> PAGEREF _Toc25016 \h </w:instrText>
        </w:r>
        <w:r>
          <w:fldChar w:fldCharType="separate"/>
        </w:r>
        <w:r>
          <w:t>10</w:t>
        </w:r>
        <w:r>
          <w:fldChar w:fldCharType="end"/>
        </w:r>
      </w:hyperlink>
    </w:p>
    <w:p>
      <w:pPr>
        <w:pStyle w:val="TOC1"/>
        <w:tabs>
          <w:tab w:val="right" w:leader="dot" w:pos="8306"/>
        </w:tabs>
      </w:pPr>
      <w:hyperlink w:anchor="_Toc4341" w:history="1">
        <w:r>
          <w:rPr>
            <w:rFonts w:ascii="仿宋" w:eastAsia="仿宋" w:hAnsi="仿宋" w:cs="仿宋" w:hint="eastAsia"/>
            <w:lang w:eastAsia="zh-CN"/>
          </w:rPr>
          <w:t>四、工艺说明</w:t>
        </w:r>
        <w:r>
          <w:tab/>
        </w:r>
        <w:r>
          <w:fldChar w:fldCharType="begin"/>
        </w:r>
        <w:r>
          <w:instrText xml:space="preserve"> PAGEREF _Toc4341 \h </w:instrText>
        </w:r>
        <w:r>
          <w:fldChar w:fldCharType="separate"/>
        </w:r>
        <w:r>
          <w:t>11</w:t>
        </w:r>
        <w:r>
          <w:fldChar w:fldCharType="end"/>
        </w:r>
      </w:hyperlink>
    </w:p>
    <w:p>
      <w:pPr>
        <w:pStyle w:val="TOC2"/>
        <w:tabs>
          <w:tab w:val="right" w:leader="dot" w:pos="8306"/>
        </w:tabs>
      </w:pPr>
      <w:hyperlink w:anchor="_Toc9403" w:history="1">
        <w:r>
          <w:rPr>
            <w:rFonts w:ascii="仿宋" w:eastAsia="仿宋" w:hAnsi="仿宋" w:cs="仿宋" w:hint="eastAsia"/>
            <w:lang w:eastAsia="zh-CN"/>
          </w:rPr>
          <w:t>(一)、技术管理特点</w:t>
        </w:r>
        <w:r>
          <w:tab/>
        </w:r>
        <w:r>
          <w:fldChar w:fldCharType="begin"/>
        </w:r>
        <w:r>
          <w:instrText xml:space="preserve"> PAGEREF _Toc9403 \h </w:instrText>
        </w:r>
        <w:r>
          <w:fldChar w:fldCharType="separate"/>
        </w:r>
        <w:r>
          <w:t>11</w:t>
        </w:r>
        <w:r>
          <w:fldChar w:fldCharType="end"/>
        </w:r>
      </w:hyperlink>
    </w:p>
    <w:p>
      <w:pPr>
        <w:pStyle w:val="TOC2"/>
        <w:tabs>
          <w:tab w:val="right" w:leader="dot" w:pos="8306"/>
        </w:tabs>
      </w:pPr>
      <w:hyperlink w:anchor="_Toc17252" w:history="1">
        <w:r>
          <w:rPr>
            <w:rFonts w:ascii="仿宋" w:eastAsia="仿宋" w:hAnsi="仿宋" w:cs="仿宋" w:hint="eastAsia"/>
            <w:lang w:eastAsia="zh-CN"/>
          </w:rPr>
          <w:t>(二)、药品批发零售项目工艺技术设计方案</w:t>
        </w:r>
        <w:r>
          <w:tab/>
        </w:r>
        <w:r>
          <w:fldChar w:fldCharType="begin"/>
        </w:r>
        <w:r>
          <w:instrText xml:space="preserve"> PAGEREF _Toc17252 \h </w:instrText>
        </w:r>
        <w:r>
          <w:fldChar w:fldCharType="separate"/>
        </w:r>
        <w:r>
          <w:t>12</w:t>
        </w:r>
        <w:r>
          <w:fldChar w:fldCharType="end"/>
        </w:r>
      </w:hyperlink>
    </w:p>
    <w:p>
      <w:pPr>
        <w:pStyle w:val="TOC2"/>
        <w:tabs>
          <w:tab w:val="right" w:leader="dot" w:pos="8306"/>
        </w:tabs>
      </w:pPr>
      <w:hyperlink w:anchor="_Toc24109" w:history="1">
        <w:r>
          <w:rPr>
            <w:rFonts w:ascii="仿宋" w:eastAsia="仿宋" w:hAnsi="仿宋" w:cs="仿宋" w:hint="eastAsia"/>
            <w:lang w:eastAsia="zh-CN"/>
          </w:rPr>
          <w:t>(三)、设备选型方案</w:t>
        </w:r>
        <w:r>
          <w:tab/>
        </w:r>
        <w:r>
          <w:fldChar w:fldCharType="begin"/>
        </w:r>
        <w:r>
          <w:instrText xml:space="preserve"> PAGEREF _Toc24109 \h </w:instrText>
        </w:r>
        <w:r>
          <w:fldChar w:fldCharType="separate"/>
        </w:r>
        <w:r>
          <w:t>14</w:t>
        </w:r>
        <w:r>
          <w:fldChar w:fldCharType="end"/>
        </w:r>
      </w:hyperlink>
    </w:p>
    <w:p>
      <w:pPr>
        <w:pStyle w:val="TOC1"/>
        <w:tabs>
          <w:tab w:val="right" w:leader="dot" w:pos="8306"/>
        </w:tabs>
      </w:pPr>
      <w:hyperlink w:anchor="_Toc23415" w:history="1">
        <w:r>
          <w:rPr>
            <w:rFonts w:ascii="仿宋" w:eastAsia="仿宋" w:hAnsi="仿宋" w:cs="仿宋" w:hint="eastAsia"/>
            <w:lang w:eastAsia="zh-CN"/>
          </w:rPr>
          <w:t>五、药品批发零售项目危机管理</w:t>
        </w:r>
        <w:r>
          <w:tab/>
        </w:r>
        <w:r>
          <w:fldChar w:fldCharType="begin"/>
        </w:r>
        <w:r>
          <w:instrText xml:space="preserve"> PAGEREF _Toc23415 \h </w:instrText>
        </w:r>
        <w:r>
          <w:fldChar w:fldCharType="separate"/>
        </w:r>
        <w:r>
          <w:t>15</w:t>
        </w:r>
        <w:r>
          <w:fldChar w:fldCharType="end"/>
        </w:r>
      </w:hyperlink>
    </w:p>
    <w:p>
      <w:pPr>
        <w:pStyle w:val="TOC2"/>
        <w:tabs>
          <w:tab w:val="right" w:leader="dot" w:pos="8306"/>
        </w:tabs>
      </w:pPr>
      <w:hyperlink w:anchor="_Toc9433" w:history="1">
        <w:r>
          <w:rPr>
            <w:rFonts w:ascii="仿宋" w:eastAsia="仿宋" w:hAnsi="仿宋" w:cs="仿宋" w:hint="eastAsia"/>
            <w:lang w:eastAsia="zh-CN"/>
          </w:rPr>
          <w:t>(一)、危机预警与识别</w:t>
        </w:r>
        <w:r>
          <w:tab/>
        </w:r>
        <w:r>
          <w:fldChar w:fldCharType="begin"/>
        </w:r>
        <w:r>
          <w:instrText xml:space="preserve"> PAGEREF _Toc9433 \h </w:instrText>
        </w:r>
        <w:r>
          <w:fldChar w:fldCharType="separate"/>
        </w:r>
        <w:r>
          <w:t>15</w:t>
        </w:r>
        <w:r>
          <w:fldChar w:fldCharType="end"/>
        </w:r>
      </w:hyperlink>
    </w:p>
    <w:p>
      <w:pPr>
        <w:pStyle w:val="TOC2"/>
        <w:tabs>
          <w:tab w:val="right" w:leader="dot" w:pos="8306"/>
        </w:tabs>
      </w:pPr>
      <w:hyperlink w:anchor="_Toc18016" w:history="1">
        <w:r>
          <w:rPr>
            <w:rFonts w:ascii="仿宋" w:eastAsia="仿宋" w:hAnsi="仿宋" w:cs="仿宋" w:hint="eastAsia"/>
            <w:lang w:eastAsia="zh-CN"/>
          </w:rPr>
          <w:t>(二)、危机应对与恢复</w:t>
        </w:r>
        <w:r>
          <w:tab/>
        </w:r>
        <w:r>
          <w:fldChar w:fldCharType="begin"/>
        </w:r>
        <w:r>
          <w:instrText xml:space="preserve"> PAGEREF _Toc18016 \h </w:instrText>
        </w:r>
        <w:r>
          <w:fldChar w:fldCharType="separate"/>
        </w:r>
        <w:r>
          <w:t>16</w:t>
        </w:r>
        <w:r>
          <w:fldChar w:fldCharType="end"/>
        </w:r>
      </w:hyperlink>
    </w:p>
    <w:p>
      <w:pPr>
        <w:pStyle w:val="TOC1"/>
        <w:tabs>
          <w:tab w:val="right" w:leader="dot" w:pos="8306"/>
        </w:tabs>
      </w:pPr>
      <w:hyperlink w:anchor="_Toc25720" w:history="1">
        <w:r>
          <w:rPr>
            <w:rFonts w:ascii="仿宋" w:eastAsia="仿宋" w:hAnsi="仿宋" w:cs="仿宋" w:hint="eastAsia"/>
            <w:lang w:eastAsia="zh-CN"/>
          </w:rPr>
          <w:t>六、药品批发零售项目建设单位说明</w:t>
        </w:r>
        <w:r>
          <w:tab/>
        </w:r>
        <w:r>
          <w:fldChar w:fldCharType="begin"/>
        </w:r>
        <w:r>
          <w:instrText xml:space="preserve"> PAGEREF _Toc25720 \h </w:instrText>
        </w:r>
        <w:r>
          <w:fldChar w:fldCharType="separate"/>
        </w:r>
        <w:r>
          <w:t>18</w:t>
        </w:r>
        <w:r>
          <w:fldChar w:fldCharType="end"/>
        </w:r>
      </w:hyperlink>
    </w:p>
    <w:p>
      <w:pPr>
        <w:pStyle w:val="TOC2"/>
        <w:tabs>
          <w:tab w:val="right" w:leader="dot" w:pos="8306"/>
        </w:tabs>
      </w:pPr>
      <w:hyperlink w:anchor="_Toc20245" w:history="1">
        <w:r>
          <w:rPr>
            <w:rFonts w:ascii="仿宋" w:eastAsia="仿宋" w:hAnsi="仿宋" w:cs="仿宋" w:hint="eastAsia"/>
            <w:lang w:eastAsia="zh-CN"/>
          </w:rPr>
          <w:t>(一)、药品批发零售项目承办单位基本情况</w:t>
        </w:r>
        <w:r>
          <w:tab/>
        </w:r>
        <w:r>
          <w:fldChar w:fldCharType="begin"/>
        </w:r>
        <w:r>
          <w:instrText xml:space="preserve"> PAGEREF _Toc20245 \h </w:instrText>
        </w:r>
        <w:r>
          <w:fldChar w:fldCharType="separate"/>
        </w:r>
        <w:r>
          <w:t>18</w:t>
        </w:r>
        <w:r>
          <w:fldChar w:fldCharType="end"/>
        </w:r>
      </w:hyperlink>
    </w:p>
    <w:p>
      <w:pPr>
        <w:pStyle w:val="TOC2"/>
        <w:tabs>
          <w:tab w:val="right" w:leader="dot" w:pos="8306"/>
        </w:tabs>
      </w:pPr>
      <w:hyperlink w:anchor="_Toc6593" w:history="1">
        <w:r>
          <w:rPr>
            <w:rFonts w:ascii="仿宋" w:eastAsia="仿宋" w:hAnsi="仿宋" w:cs="仿宋" w:hint="eastAsia"/>
            <w:lang w:eastAsia="zh-CN"/>
          </w:rPr>
          <w:t>(二)、公司经济效益分析</w:t>
        </w:r>
        <w:r>
          <w:tab/>
        </w:r>
        <w:r>
          <w:fldChar w:fldCharType="begin"/>
        </w:r>
        <w:r>
          <w:instrText xml:space="preserve"> PAGEREF _Toc6593 \h </w:instrText>
        </w:r>
        <w:r>
          <w:fldChar w:fldCharType="separate"/>
        </w:r>
        <w:r>
          <w:t>18</w:t>
        </w:r>
        <w:r>
          <w:fldChar w:fldCharType="end"/>
        </w:r>
      </w:hyperlink>
    </w:p>
    <w:p>
      <w:pPr>
        <w:pStyle w:val="TOC1"/>
        <w:tabs>
          <w:tab w:val="right" w:leader="dot" w:pos="8306"/>
        </w:tabs>
      </w:pPr>
      <w:hyperlink w:anchor="_Toc20133" w:history="1">
        <w:r>
          <w:rPr>
            <w:rFonts w:ascii="仿宋" w:eastAsia="仿宋" w:hAnsi="仿宋" w:cs="仿宋" w:hint="eastAsia"/>
            <w:lang w:eastAsia="zh-CN"/>
          </w:rPr>
          <w:t>七、药品批发零售项目创新与研发</w:t>
        </w:r>
        <w:r>
          <w:tab/>
        </w:r>
        <w:r>
          <w:fldChar w:fldCharType="begin"/>
        </w:r>
        <w:r>
          <w:instrText xml:space="preserve"> PAGEREF _Toc20133 \h </w:instrText>
        </w:r>
        <w:r>
          <w:fldChar w:fldCharType="separate"/>
        </w:r>
        <w:r>
          <w:t>19</w:t>
        </w:r>
        <w:r>
          <w:fldChar w:fldCharType="end"/>
        </w:r>
      </w:hyperlink>
    </w:p>
    <w:p>
      <w:pPr>
        <w:pStyle w:val="TOC2"/>
        <w:tabs>
          <w:tab w:val="right" w:leader="dot" w:pos="8306"/>
        </w:tabs>
      </w:pPr>
      <w:hyperlink w:anchor="_Toc5103" w:history="1">
        <w:r>
          <w:rPr>
            <w:rFonts w:ascii="仿宋" w:eastAsia="仿宋" w:hAnsi="仿宋" w:cs="仿宋" w:hint="eastAsia"/>
            <w:lang w:eastAsia="zh-CN"/>
          </w:rPr>
          <w:t>(一)、创新策略与方向</w:t>
        </w:r>
        <w:r>
          <w:tab/>
        </w:r>
        <w:r>
          <w:fldChar w:fldCharType="begin"/>
        </w:r>
        <w:r>
          <w:instrText xml:space="preserve"> PAGEREF _Toc5103 \h </w:instrText>
        </w:r>
        <w:r>
          <w:fldChar w:fldCharType="separate"/>
        </w:r>
        <w:r>
          <w:t>19</w:t>
        </w:r>
        <w:r>
          <w:fldChar w:fldCharType="end"/>
        </w:r>
      </w:hyperlink>
    </w:p>
    <w:p>
      <w:pPr>
        <w:pStyle w:val="TOC2"/>
        <w:tabs>
          <w:tab w:val="right" w:leader="dot" w:pos="8306"/>
        </w:tabs>
      </w:pPr>
      <w:hyperlink w:anchor="_Toc28705" w:history="1">
        <w:r>
          <w:rPr>
            <w:rFonts w:ascii="仿宋" w:eastAsia="仿宋" w:hAnsi="仿宋" w:cs="仿宋" w:hint="eastAsia"/>
            <w:lang w:eastAsia="zh-CN"/>
          </w:rPr>
          <w:t>(二)、研发规划与投入</w:t>
        </w:r>
        <w:r>
          <w:tab/>
        </w:r>
        <w:r>
          <w:fldChar w:fldCharType="begin"/>
        </w:r>
        <w:r>
          <w:instrText xml:space="preserve"> PAGEREF _Toc28705 \h </w:instrText>
        </w:r>
        <w:r>
          <w:fldChar w:fldCharType="separate"/>
        </w:r>
        <w:r>
          <w:t>21</w:t>
        </w:r>
        <w:r>
          <w:fldChar w:fldCharType="end"/>
        </w:r>
      </w:hyperlink>
    </w:p>
    <w:p>
      <w:pPr>
        <w:pStyle w:val="TOC1"/>
        <w:tabs>
          <w:tab w:val="right" w:leader="dot" w:pos="8306"/>
        </w:tabs>
      </w:pPr>
      <w:hyperlink w:anchor="_Toc3980" w:history="1">
        <w:r>
          <w:rPr>
            <w:rFonts w:ascii="仿宋" w:eastAsia="仿宋" w:hAnsi="仿宋" w:cs="仿宋" w:hint="eastAsia"/>
            <w:lang w:eastAsia="zh-CN"/>
          </w:rPr>
          <w:t>八、药品批发零售项目经营效益</w:t>
        </w:r>
        <w:r>
          <w:tab/>
        </w:r>
        <w:r>
          <w:fldChar w:fldCharType="begin"/>
        </w:r>
        <w:r>
          <w:instrText xml:space="preserve"> PAGEREF _Toc3980 \h </w:instrText>
        </w:r>
        <w:r>
          <w:fldChar w:fldCharType="separate"/>
        </w:r>
        <w:r>
          <w:t>22</w:t>
        </w:r>
        <w:r>
          <w:fldChar w:fldCharType="end"/>
        </w:r>
      </w:hyperlink>
    </w:p>
    <w:p>
      <w:pPr>
        <w:pStyle w:val="TOC2"/>
        <w:tabs>
          <w:tab w:val="right" w:leader="dot" w:pos="8306"/>
        </w:tabs>
      </w:pPr>
      <w:hyperlink w:anchor="_Toc11453" w:history="1">
        <w:r>
          <w:rPr>
            <w:rFonts w:ascii="仿宋" w:eastAsia="仿宋" w:hAnsi="仿宋" w:cs="仿宋" w:hint="eastAsia"/>
            <w:lang w:eastAsia="zh-CN"/>
          </w:rPr>
          <w:t>(一)、经济评价财务测算</w:t>
        </w:r>
        <w:r>
          <w:tab/>
        </w:r>
        <w:r>
          <w:fldChar w:fldCharType="begin"/>
        </w:r>
        <w:r>
          <w:instrText xml:space="preserve"> PAGEREF _Toc11453 \h </w:instrText>
        </w:r>
        <w:r>
          <w:fldChar w:fldCharType="separate"/>
        </w:r>
        <w:r>
          <w:t>22</w:t>
        </w:r>
        <w:r>
          <w:fldChar w:fldCharType="end"/>
        </w:r>
      </w:hyperlink>
    </w:p>
    <w:p>
      <w:pPr>
        <w:pStyle w:val="TOC2"/>
        <w:tabs>
          <w:tab w:val="right" w:leader="dot" w:pos="8306"/>
        </w:tabs>
      </w:pPr>
      <w:hyperlink w:anchor="_Toc23680" w:history="1">
        <w:r>
          <w:rPr>
            <w:rFonts w:ascii="仿宋" w:eastAsia="仿宋" w:hAnsi="仿宋" w:cs="仿宋" w:hint="eastAsia"/>
            <w:lang w:eastAsia="zh-CN"/>
          </w:rPr>
          <w:t>(二)、药品批发零售项目盈利能力分析</w:t>
        </w:r>
        <w:r>
          <w:tab/>
        </w:r>
        <w:r>
          <w:fldChar w:fldCharType="begin"/>
        </w:r>
        <w:r>
          <w:instrText xml:space="preserve"> PAGEREF _Toc23680 \h </w:instrText>
        </w:r>
        <w:r>
          <w:fldChar w:fldCharType="separate"/>
        </w:r>
        <w:r>
          <w:t>24</w:t>
        </w:r>
        <w:r>
          <w:fldChar w:fldCharType="end"/>
        </w:r>
      </w:hyperlink>
    </w:p>
    <w:p>
      <w:pPr>
        <w:pStyle w:val="TOC1"/>
        <w:tabs>
          <w:tab w:val="right" w:leader="dot" w:pos="8306"/>
        </w:tabs>
      </w:pPr>
      <w:hyperlink w:anchor="_Toc2591" w:history="1">
        <w:r>
          <w:rPr>
            <w:rFonts w:ascii="仿宋" w:eastAsia="仿宋" w:hAnsi="仿宋" w:cs="仿宋" w:hint="eastAsia"/>
            <w:lang w:eastAsia="zh-CN"/>
          </w:rPr>
          <w:t>九、药品批发零售项目人力资源培养与发展</w:t>
        </w:r>
        <w:r>
          <w:tab/>
        </w:r>
        <w:r>
          <w:fldChar w:fldCharType="begin"/>
        </w:r>
        <w:r>
          <w:instrText xml:space="preserve"> PAGEREF _Toc2591 \h </w:instrText>
        </w:r>
        <w:r>
          <w:fldChar w:fldCharType="separate"/>
        </w:r>
        <w:r>
          <w:t>24</w:t>
        </w:r>
        <w:r>
          <w:fldChar w:fldCharType="end"/>
        </w:r>
      </w:hyperlink>
    </w:p>
    <w:p>
      <w:pPr>
        <w:pStyle w:val="TOC2"/>
        <w:tabs>
          <w:tab w:val="right" w:leader="dot" w:pos="8306"/>
        </w:tabs>
      </w:pPr>
      <w:hyperlink w:anchor="_Toc4539" w:history="1">
        <w:r>
          <w:rPr>
            <w:rFonts w:ascii="仿宋" w:eastAsia="仿宋" w:hAnsi="仿宋" w:cs="仿宋" w:hint="eastAsia"/>
            <w:lang w:eastAsia="zh-CN"/>
          </w:rPr>
          <w:t>(一)、人才需求与规划</w:t>
        </w:r>
        <w:r>
          <w:tab/>
        </w:r>
        <w:r>
          <w:fldChar w:fldCharType="begin"/>
        </w:r>
        <w:r>
          <w:instrText xml:space="preserve"> PAGEREF _Toc4539 \h </w:instrText>
        </w:r>
        <w:r>
          <w:fldChar w:fldCharType="separate"/>
        </w:r>
        <w:r>
          <w:t>24</w:t>
        </w:r>
        <w:r>
          <w:fldChar w:fldCharType="end"/>
        </w:r>
      </w:hyperlink>
    </w:p>
    <w:p>
      <w:pPr>
        <w:pStyle w:val="TOC2"/>
        <w:tabs>
          <w:tab w:val="right" w:leader="dot" w:pos="8306"/>
        </w:tabs>
      </w:pPr>
      <w:hyperlink w:anchor="_Toc13295" w:history="1">
        <w:r>
          <w:rPr>
            <w:rFonts w:ascii="仿宋" w:eastAsia="仿宋" w:hAnsi="仿宋" w:cs="仿宋" w:hint="eastAsia"/>
            <w:lang w:eastAsia="zh-CN"/>
          </w:rPr>
          <w:t>(二)、培训与发展计划</w:t>
        </w:r>
        <w:r>
          <w:tab/>
        </w:r>
        <w:r>
          <w:fldChar w:fldCharType="begin"/>
        </w:r>
        <w:r>
          <w:instrText xml:space="preserve"> PAGEREF _Toc13295 \h </w:instrText>
        </w:r>
        <w:r>
          <w:fldChar w:fldCharType="separate"/>
        </w:r>
        <w:r>
          <w:t>25</w:t>
        </w:r>
        <w:r>
          <w:fldChar w:fldCharType="end"/>
        </w:r>
      </w:hyperlink>
    </w:p>
    <w:p>
      <w:pPr>
        <w:pStyle w:val="TOC1"/>
        <w:tabs>
          <w:tab w:val="right" w:leader="dot" w:pos="8306"/>
        </w:tabs>
      </w:pPr>
      <w:hyperlink w:anchor="_Toc8936" w:history="1">
        <w:r>
          <w:rPr>
            <w:rFonts w:ascii="仿宋" w:eastAsia="仿宋" w:hAnsi="仿宋" w:cs="仿宋" w:hint="eastAsia"/>
            <w:lang w:eastAsia="zh-CN"/>
          </w:rPr>
          <w:t>十、药品批发零售项目风险管理</w:t>
        </w:r>
        <w:r>
          <w:tab/>
        </w:r>
        <w:r>
          <w:fldChar w:fldCharType="begin"/>
        </w:r>
        <w:r>
          <w:instrText xml:space="preserve"> PAGEREF _Toc8936 \h </w:instrText>
        </w:r>
        <w:r>
          <w:fldChar w:fldCharType="separate"/>
        </w:r>
        <w:r>
          <w:t>25</w:t>
        </w:r>
        <w:r>
          <w:fldChar w:fldCharType="end"/>
        </w:r>
      </w:hyperlink>
    </w:p>
    <w:p>
      <w:pPr>
        <w:pStyle w:val="TOC2"/>
        <w:tabs>
          <w:tab w:val="right" w:leader="dot" w:pos="8306"/>
        </w:tabs>
      </w:pPr>
      <w:hyperlink w:anchor="_Toc4906" w:history="1">
        <w:r>
          <w:rPr>
            <w:rFonts w:ascii="仿宋" w:eastAsia="仿宋" w:hAnsi="仿宋" w:cs="仿宋" w:hint="eastAsia"/>
            <w:lang w:eastAsia="zh-CN"/>
          </w:rPr>
          <w:t>(一)、风险识别与评估</w:t>
        </w:r>
        <w:r>
          <w:tab/>
        </w:r>
        <w:r>
          <w:fldChar w:fldCharType="begin"/>
        </w:r>
        <w:r>
          <w:instrText xml:space="preserve"> PAGEREF _Toc4906 \h </w:instrText>
        </w:r>
        <w:r>
          <w:fldChar w:fldCharType="separate"/>
        </w:r>
        <w:r>
          <w:t>25</w:t>
        </w:r>
        <w:r>
          <w:fldChar w:fldCharType="end"/>
        </w:r>
      </w:hyperlink>
    </w:p>
    <w:p>
      <w:pPr>
        <w:pStyle w:val="TOC2"/>
        <w:tabs>
          <w:tab w:val="right" w:leader="dot" w:pos="8306"/>
        </w:tabs>
      </w:pPr>
      <w:hyperlink w:anchor="_Toc4371" w:history="1">
        <w:r>
          <w:rPr>
            <w:rFonts w:ascii="仿宋" w:eastAsia="仿宋" w:hAnsi="仿宋" w:cs="仿宋" w:hint="eastAsia"/>
            <w:lang w:eastAsia="zh-CN"/>
          </w:rPr>
          <w:t>(二)、风险应对策略</w:t>
        </w:r>
        <w:r>
          <w:tab/>
        </w:r>
        <w:r>
          <w:fldChar w:fldCharType="begin"/>
        </w:r>
        <w:r>
          <w:instrText xml:space="preserve"> PAGEREF _Toc4371 \h </w:instrText>
        </w:r>
        <w:r>
          <w:fldChar w:fldCharType="separate"/>
        </w:r>
        <w:r>
          <w:t>27</w:t>
        </w:r>
        <w:r>
          <w:fldChar w:fldCharType="end"/>
        </w:r>
      </w:hyperlink>
    </w:p>
    <w:p>
      <w:pPr>
        <w:pStyle w:val="TOC2"/>
        <w:tabs>
          <w:tab w:val="right" w:leader="dot" w:pos="8306"/>
        </w:tabs>
      </w:pPr>
      <w:hyperlink w:anchor="_Toc22721" w:history="1">
        <w:r>
          <w:rPr>
            <w:rFonts w:ascii="仿宋" w:eastAsia="仿宋" w:hAnsi="仿宋" w:cs="仿宋" w:hint="eastAsia"/>
            <w:lang w:eastAsia="zh-CN"/>
          </w:rPr>
          <w:t>(三)、风险监控与控制</w:t>
        </w:r>
        <w:r>
          <w:tab/>
        </w:r>
        <w:r>
          <w:fldChar w:fldCharType="begin"/>
        </w:r>
        <w:r>
          <w:instrText xml:space="preserve"> PAGEREF _Toc22721 \h </w:instrText>
        </w:r>
        <w:r>
          <w:fldChar w:fldCharType="separate"/>
        </w:r>
        <w:r>
          <w:t>28</w:t>
        </w:r>
        <w:r>
          <w:fldChar w:fldCharType="end"/>
        </w:r>
      </w:hyperlink>
    </w:p>
    <w:p>
      <w:pPr>
        <w:pStyle w:val="TOC1"/>
        <w:tabs>
          <w:tab w:val="right" w:leader="dot" w:pos="8306"/>
        </w:tabs>
      </w:pPr>
      <w:hyperlink w:anchor="_Toc29990" w:history="1">
        <w:r>
          <w:rPr>
            <w:rFonts w:ascii="仿宋" w:eastAsia="仿宋" w:hAnsi="仿宋" w:cs="仿宋" w:hint="eastAsia"/>
            <w:lang w:eastAsia="zh-CN"/>
          </w:rPr>
          <w:t>十一、药品批发零售项目环境影响分析</w:t>
        </w:r>
        <w:r>
          <w:tab/>
        </w:r>
        <w:r>
          <w:fldChar w:fldCharType="begin"/>
        </w:r>
        <w:r>
          <w:instrText xml:space="preserve"> PAGEREF _Toc29990 \h </w:instrText>
        </w:r>
        <w:r>
          <w:fldChar w:fldCharType="separate"/>
        </w:r>
        <w:r>
          <w:t>29</w:t>
        </w:r>
        <w:r>
          <w:fldChar w:fldCharType="end"/>
        </w:r>
      </w:hyperlink>
    </w:p>
    <w:p>
      <w:pPr>
        <w:pStyle w:val="TOC2"/>
        <w:tabs>
          <w:tab w:val="right" w:leader="dot" w:pos="8306"/>
        </w:tabs>
      </w:pPr>
      <w:hyperlink w:anchor="_Toc24211" w:history="1">
        <w:r>
          <w:rPr>
            <w:rFonts w:ascii="仿宋" w:eastAsia="仿宋" w:hAnsi="仿宋" w:cs="仿宋" w:hint="eastAsia"/>
            <w:lang w:eastAsia="zh-CN"/>
          </w:rPr>
          <w:t>(一)、建设区域环境质量现状</w:t>
        </w:r>
        <w:r>
          <w:tab/>
        </w:r>
        <w:r>
          <w:fldChar w:fldCharType="begin"/>
        </w:r>
        <w:r>
          <w:instrText xml:space="preserve"> PAGEREF _Toc24211 \h </w:instrText>
        </w:r>
        <w:r>
          <w:fldChar w:fldCharType="separate"/>
        </w:r>
        <w:r>
          <w:t>29</w:t>
        </w:r>
        <w:r>
          <w:fldChar w:fldCharType="end"/>
        </w:r>
      </w:hyperlink>
    </w:p>
    <w:p>
      <w:pPr>
        <w:pStyle w:val="TOC2"/>
        <w:tabs>
          <w:tab w:val="right" w:leader="dot" w:pos="8306"/>
        </w:tabs>
      </w:pPr>
      <w:hyperlink w:anchor="_Toc23467" w:history="1">
        <w:r>
          <w:rPr>
            <w:rFonts w:ascii="仿宋" w:eastAsia="仿宋" w:hAnsi="仿宋" w:cs="仿宋" w:hint="eastAsia"/>
            <w:lang w:eastAsia="zh-CN"/>
          </w:rPr>
          <w:t>(二)、建设期环境保护</w:t>
        </w:r>
        <w:r>
          <w:tab/>
        </w:r>
        <w:r>
          <w:fldChar w:fldCharType="begin"/>
        </w:r>
        <w:r>
          <w:instrText xml:space="preserve"> PAGEREF _Toc23467 \h </w:instrText>
        </w:r>
        <w:r>
          <w:fldChar w:fldCharType="separate"/>
        </w:r>
        <w:r>
          <w:t>31</w:t>
        </w:r>
        <w:r>
          <w:fldChar w:fldCharType="end"/>
        </w:r>
      </w:hyperlink>
    </w:p>
    <w:p>
      <w:pPr>
        <w:pStyle w:val="TOC2"/>
        <w:tabs>
          <w:tab w:val="right" w:leader="dot" w:pos="8306"/>
        </w:tabs>
      </w:pPr>
      <w:hyperlink w:anchor="_Toc6332" w:history="1">
        <w:r>
          <w:rPr>
            <w:rFonts w:ascii="仿宋" w:eastAsia="仿宋" w:hAnsi="仿宋" w:cs="仿宋" w:hint="eastAsia"/>
            <w:lang w:eastAsia="zh-CN"/>
          </w:rPr>
          <w:t>(三)、运营期环境保护</w:t>
        </w:r>
        <w:r>
          <w:tab/>
        </w:r>
        <w:r>
          <w:fldChar w:fldCharType="begin"/>
        </w:r>
        <w:r>
          <w:instrText xml:space="preserve"> PAGEREF _Toc6332 \h </w:instrText>
        </w:r>
        <w:r>
          <w:fldChar w:fldCharType="separate"/>
        </w:r>
        <w:r>
          <w:t>32</w:t>
        </w:r>
        <w:r>
          <w:fldChar w:fldCharType="end"/>
        </w:r>
      </w:hyperlink>
    </w:p>
    <w:p>
      <w:pPr>
        <w:pStyle w:val="TOC2"/>
        <w:tabs>
          <w:tab w:val="right" w:leader="dot" w:pos="8306"/>
        </w:tabs>
      </w:pPr>
      <w:hyperlink w:anchor="_Toc25392" w:history="1">
        <w:r>
          <w:rPr>
            <w:rFonts w:ascii="仿宋" w:eastAsia="仿宋" w:hAnsi="仿宋" w:cs="仿宋" w:hint="eastAsia"/>
            <w:lang w:eastAsia="zh-CN"/>
          </w:rPr>
          <w:t>(四)、药品批发零售项目建设对区域经济的影响</w:t>
        </w:r>
        <w:r>
          <w:tab/>
        </w:r>
        <w:r>
          <w:fldChar w:fldCharType="begin"/>
        </w:r>
        <w:r>
          <w:instrText xml:space="preserve"> PAGEREF _Toc25392 \h </w:instrText>
        </w:r>
        <w:r>
          <w:fldChar w:fldCharType="separate"/>
        </w:r>
        <w:r>
          <w:t>34</w:t>
        </w:r>
        <w:r>
          <w:fldChar w:fldCharType="end"/>
        </w:r>
      </w:hyperlink>
    </w:p>
    <w:p>
      <w:pPr>
        <w:pStyle w:val="TOC2"/>
        <w:tabs>
          <w:tab w:val="right" w:leader="dot" w:pos="8306"/>
        </w:tabs>
      </w:pPr>
      <w:hyperlink w:anchor="_Toc25292" w:history="1">
        <w:r>
          <w:rPr>
            <w:rFonts w:ascii="仿宋" w:eastAsia="仿宋" w:hAnsi="仿宋" w:cs="仿宋" w:hint="eastAsia"/>
            <w:lang w:eastAsia="zh-CN"/>
          </w:rPr>
          <w:t>(五)、废弃物处理</w:t>
        </w:r>
        <w:r>
          <w:tab/>
        </w:r>
        <w:r>
          <w:fldChar w:fldCharType="begin"/>
        </w:r>
        <w:r>
          <w:instrText xml:space="preserve"> PAGEREF _Toc25292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3" w:history="1">
        <w:r>
          <w:rPr>
            <w:rFonts w:ascii="仿宋" w:eastAsia="仿宋" w:hAnsi="仿宋" w:cs="仿宋" w:hint="eastAsia"/>
            <w:lang w:eastAsia="zh-CN"/>
          </w:rPr>
          <w:t>(六)、特殊环境影响分析</w:t>
        </w:r>
        <w:r>
          <w:tab/>
        </w:r>
        <w:r>
          <w:fldChar w:fldCharType="begin"/>
        </w:r>
        <w:r>
          <w:instrText xml:space="preserve"> PAGEREF _Toc23363 \h </w:instrText>
        </w:r>
        <w:r>
          <w:fldChar w:fldCharType="separate"/>
        </w:r>
        <w:r>
          <w:t>37</w:t>
        </w:r>
        <w:r>
          <w:fldChar w:fldCharType="end"/>
        </w:r>
      </w:hyperlink>
    </w:p>
    <w:p>
      <w:pPr>
        <w:pStyle w:val="TOC2"/>
        <w:tabs>
          <w:tab w:val="right" w:leader="dot" w:pos="8306"/>
        </w:tabs>
      </w:pPr>
      <w:hyperlink w:anchor="_Toc3951" w:history="1">
        <w:r>
          <w:rPr>
            <w:rFonts w:ascii="仿宋" w:eastAsia="仿宋" w:hAnsi="仿宋" w:cs="仿宋" w:hint="eastAsia"/>
            <w:lang w:eastAsia="zh-CN"/>
          </w:rPr>
          <w:t>(七)、清洁生产</w:t>
        </w:r>
        <w:r>
          <w:tab/>
        </w:r>
        <w:r>
          <w:fldChar w:fldCharType="begin"/>
        </w:r>
        <w:r>
          <w:instrText xml:space="preserve"> PAGEREF _Toc3951 \h </w:instrText>
        </w:r>
        <w:r>
          <w:fldChar w:fldCharType="separate"/>
        </w:r>
        <w:r>
          <w:t>38</w:t>
        </w:r>
        <w:r>
          <w:fldChar w:fldCharType="end"/>
        </w:r>
      </w:hyperlink>
    </w:p>
    <w:p>
      <w:pPr>
        <w:pStyle w:val="TOC2"/>
        <w:tabs>
          <w:tab w:val="right" w:leader="dot" w:pos="8306"/>
        </w:tabs>
      </w:pPr>
      <w:hyperlink w:anchor="_Toc20452" w:history="1">
        <w:r>
          <w:rPr>
            <w:rFonts w:ascii="仿宋" w:eastAsia="仿宋" w:hAnsi="仿宋" w:cs="仿宋" w:hint="eastAsia"/>
            <w:lang w:eastAsia="zh-CN"/>
          </w:rPr>
          <w:t>(八)、环境保护综合评价</w:t>
        </w:r>
        <w:r>
          <w:tab/>
        </w:r>
        <w:r>
          <w:fldChar w:fldCharType="begin"/>
        </w:r>
        <w:r>
          <w:instrText xml:space="preserve"> PAGEREF _Toc20452 \h </w:instrText>
        </w:r>
        <w:r>
          <w:fldChar w:fldCharType="separate"/>
        </w:r>
        <w:r>
          <w:t>39</w:t>
        </w:r>
        <w:r>
          <w:fldChar w:fldCharType="end"/>
        </w:r>
      </w:hyperlink>
    </w:p>
    <w:p>
      <w:pPr>
        <w:pStyle w:val="TOC1"/>
        <w:tabs>
          <w:tab w:val="right" w:leader="dot" w:pos="8306"/>
        </w:tabs>
      </w:pPr>
      <w:hyperlink w:anchor="_Toc5764" w:history="1">
        <w:r>
          <w:rPr>
            <w:rFonts w:ascii="仿宋" w:eastAsia="仿宋" w:hAnsi="仿宋" w:cs="仿宋" w:hint="eastAsia"/>
            <w:lang w:eastAsia="zh-CN"/>
          </w:rPr>
          <w:t>十二、药品批发零售项目社会影响</w:t>
        </w:r>
        <w:r>
          <w:tab/>
        </w:r>
        <w:r>
          <w:fldChar w:fldCharType="begin"/>
        </w:r>
        <w:r>
          <w:instrText xml:space="preserve"> PAGEREF _Toc5764 \h </w:instrText>
        </w:r>
        <w:r>
          <w:fldChar w:fldCharType="separate"/>
        </w:r>
        <w:r>
          <w:t>40</w:t>
        </w:r>
        <w:r>
          <w:fldChar w:fldCharType="end"/>
        </w:r>
      </w:hyperlink>
    </w:p>
    <w:p>
      <w:pPr>
        <w:pStyle w:val="TOC2"/>
        <w:tabs>
          <w:tab w:val="right" w:leader="dot" w:pos="8306"/>
        </w:tabs>
      </w:pPr>
      <w:hyperlink w:anchor="_Toc3543" w:history="1">
        <w:r>
          <w:rPr>
            <w:rFonts w:ascii="仿宋" w:eastAsia="仿宋" w:hAnsi="仿宋" w:cs="仿宋" w:hint="eastAsia"/>
            <w:lang w:eastAsia="zh-CN"/>
          </w:rPr>
          <w:t>(一)、社会责任与义务</w:t>
        </w:r>
        <w:r>
          <w:tab/>
        </w:r>
        <w:r>
          <w:fldChar w:fldCharType="begin"/>
        </w:r>
        <w:r>
          <w:instrText xml:space="preserve"> PAGEREF _Toc3543 \h </w:instrText>
        </w:r>
        <w:r>
          <w:fldChar w:fldCharType="separate"/>
        </w:r>
        <w:r>
          <w:t>40</w:t>
        </w:r>
        <w:r>
          <w:fldChar w:fldCharType="end"/>
        </w:r>
      </w:hyperlink>
    </w:p>
    <w:p>
      <w:pPr>
        <w:pStyle w:val="TOC2"/>
        <w:tabs>
          <w:tab w:val="right" w:leader="dot" w:pos="8306"/>
        </w:tabs>
      </w:pPr>
      <w:hyperlink w:anchor="_Toc23735" w:history="1">
        <w:r>
          <w:rPr>
            <w:rFonts w:ascii="仿宋" w:eastAsia="仿宋" w:hAnsi="仿宋" w:cs="仿宋" w:hint="eastAsia"/>
            <w:lang w:eastAsia="zh-CN"/>
          </w:rPr>
          <w:t>(二)、社会参与与沟通</w:t>
        </w:r>
        <w:r>
          <w:tab/>
        </w:r>
        <w:r>
          <w:fldChar w:fldCharType="begin"/>
        </w:r>
        <w:r>
          <w:instrText xml:space="preserve"> PAGEREF _Toc23735 \h </w:instrText>
        </w:r>
        <w:r>
          <w:fldChar w:fldCharType="separate"/>
        </w:r>
        <w:r>
          <w:t>41</w:t>
        </w:r>
        <w:r>
          <w:fldChar w:fldCharType="end"/>
        </w:r>
      </w:hyperlink>
    </w:p>
    <w:p>
      <w:pPr>
        <w:pStyle w:val="TOC1"/>
        <w:tabs>
          <w:tab w:val="right" w:leader="dot" w:pos="8306"/>
        </w:tabs>
      </w:pPr>
      <w:hyperlink w:anchor="_Toc20033" w:history="1">
        <w:r>
          <w:rPr>
            <w:rFonts w:ascii="仿宋" w:eastAsia="仿宋" w:hAnsi="仿宋" w:cs="仿宋" w:hint="eastAsia"/>
            <w:lang w:eastAsia="zh-CN"/>
          </w:rPr>
          <w:t>十三、药品批发零售项目工程方案分析</w:t>
        </w:r>
        <w:r>
          <w:tab/>
        </w:r>
        <w:r>
          <w:fldChar w:fldCharType="begin"/>
        </w:r>
        <w:r>
          <w:instrText xml:space="preserve"> PAGEREF _Toc20033 \h </w:instrText>
        </w:r>
        <w:r>
          <w:fldChar w:fldCharType="separate"/>
        </w:r>
        <w:r>
          <w:t>42</w:t>
        </w:r>
        <w:r>
          <w:fldChar w:fldCharType="end"/>
        </w:r>
      </w:hyperlink>
    </w:p>
    <w:p>
      <w:pPr>
        <w:pStyle w:val="TOC2"/>
        <w:tabs>
          <w:tab w:val="right" w:leader="dot" w:pos="8306"/>
        </w:tabs>
      </w:pPr>
      <w:hyperlink w:anchor="_Toc10516" w:history="1">
        <w:r>
          <w:rPr>
            <w:rFonts w:ascii="仿宋" w:eastAsia="仿宋" w:hAnsi="仿宋" w:cs="仿宋" w:hint="eastAsia"/>
            <w:lang w:eastAsia="zh-CN"/>
          </w:rPr>
          <w:t>(一)、建筑工程设计原则</w:t>
        </w:r>
        <w:r>
          <w:tab/>
        </w:r>
        <w:r>
          <w:fldChar w:fldCharType="begin"/>
        </w:r>
        <w:r>
          <w:instrText xml:space="preserve"> PAGEREF _Toc10516 \h </w:instrText>
        </w:r>
        <w:r>
          <w:fldChar w:fldCharType="separate"/>
        </w:r>
        <w:r>
          <w:t>42</w:t>
        </w:r>
        <w:r>
          <w:fldChar w:fldCharType="end"/>
        </w:r>
      </w:hyperlink>
    </w:p>
    <w:p>
      <w:pPr>
        <w:pStyle w:val="TOC2"/>
        <w:tabs>
          <w:tab w:val="right" w:leader="dot" w:pos="8306"/>
        </w:tabs>
      </w:pPr>
      <w:hyperlink w:anchor="_Toc27764" w:history="1">
        <w:r>
          <w:rPr>
            <w:rFonts w:ascii="仿宋" w:eastAsia="仿宋" w:hAnsi="仿宋" w:cs="仿宋" w:hint="eastAsia"/>
            <w:lang w:eastAsia="zh-CN"/>
          </w:rPr>
          <w:t>(二)、土建工程建设指标</w:t>
        </w:r>
        <w:r>
          <w:tab/>
        </w:r>
        <w:r>
          <w:fldChar w:fldCharType="begin"/>
        </w:r>
        <w:r>
          <w:instrText xml:space="preserve"> PAGEREF _Toc27764 \h </w:instrText>
        </w:r>
        <w:r>
          <w:fldChar w:fldCharType="separate"/>
        </w:r>
        <w:r>
          <w:t>45</w:t>
        </w:r>
        <w:r>
          <w:fldChar w:fldCharType="end"/>
        </w:r>
      </w:hyperlink>
    </w:p>
    <w:p>
      <w:pPr>
        <w:pStyle w:val="TOC1"/>
        <w:tabs>
          <w:tab w:val="right" w:leader="dot" w:pos="8306"/>
        </w:tabs>
      </w:pPr>
      <w:hyperlink w:anchor="_Toc16445" w:history="1">
        <w:r>
          <w:rPr>
            <w:rFonts w:ascii="仿宋" w:eastAsia="仿宋" w:hAnsi="仿宋" w:cs="仿宋" w:hint="eastAsia"/>
            <w:lang w:eastAsia="zh-CN"/>
          </w:rPr>
          <w:t>十四、供应链管理</w:t>
        </w:r>
        <w:r>
          <w:tab/>
        </w:r>
        <w:r>
          <w:fldChar w:fldCharType="begin"/>
        </w:r>
        <w:r>
          <w:instrText xml:space="preserve"> PAGEREF _Toc16445 \h </w:instrText>
        </w:r>
        <w:r>
          <w:fldChar w:fldCharType="separate"/>
        </w:r>
        <w:r>
          <w:t>47</w:t>
        </w:r>
        <w:r>
          <w:fldChar w:fldCharType="end"/>
        </w:r>
      </w:hyperlink>
    </w:p>
    <w:p>
      <w:pPr>
        <w:pStyle w:val="TOC2"/>
        <w:tabs>
          <w:tab w:val="right" w:leader="dot" w:pos="8306"/>
        </w:tabs>
      </w:pPr>
      <w:hyperlink w:anchor="_Toc24279" w:history="1">
        <w:r>
          <w:rPr>
            <w:rFonts w:ascii="仿宋" w:eastAsia="仿宋" w:hAnsi="仿宋" w:cs="仿宋" w:hint="eastAsia"/>
            <w:lang w:eastAsia="zh-CN"/>
          </w:rPr>
          <w:t>(一)、供应链战略规划</w:t>
        </w:r>
        <w:r>
          <w:tab/>
        </w:r>
        <w:r>
          <w:fldChar w:fldCharType="begin"/>
        </w:r>
        <w:r>
          <w:instrText xml:space="preserve"> PAGEREF _Toc24279 \h </w:instrText>
        </w:r>
        <w:r>
          <w:fldChar w:fldCharType="separate"/>
        </w:r>
        <w:r>
          <w:t>47</w:t>
        </w:r>
        <w:r>
          <w:fldChar w:fldCharType="end"/>
        </w:r>
      </w:hyperlink>
    </w:p>
    <w:p>
      <w:pPr>
        <w:pStyle w:val="TOC2"/>
        <w:tabs>
          <w:tab w:val="right" w:leader="dot" w:pos="8306"/>
        </w:tabs>
      </w:pPr>
      <w:hyperlink w:anchor="_Toc6682" w:history="1">
        <w:r>
          <w:rPr>
            <w:rFonts w:ascii="仿宋" w:eastAsia="仿宋" w:hAnsi="仿宋" w:cs="仿宋" w:hint="eastAsia"/>
            <w:lang w:eastAsia="zh-CN"/>
          </w:rPr>
          <w:t>(二)、供应商选择与合作</w:t>
        </w:r>
        <w:r>
          <w:tab/>
        </w:r>
        <w:r>
          <w:fldChar w:fldCharType="begin"/>
        </w:r>
        <w:r>
          <w:instrText xml:space="preserve"> PAGEREF _Toc6682 \h </w:instrText>
        </w:r>
        <w:r>
          <w:fldChar w:fldCharType="separate"/>
        </w:r>
        <w:r>
          <w:t>48</w:t>
        </w:r>
        <w:r>
          <w:fldChar w:fldCharType="end"/>
        </w:r>
      </w:hyperlink>
    </w:p>
    <w:p>
      <w:pPr>
        <w:pStyle w:val="TOC2"/>
        <w:tabs>
          <w:tab w:val="right" w:leader="dot" w:pos="8306"/>
        </w:tabs>
      </w:pPr>
      <w:hyperlink w:anchor="_Toc13387" w:history="1">
        <w:r>
          <w:rPr>
            <w:rFonts w:ascii="仿宋" w:eastAsia="仿宋" w:hAnsi="仿宋" w:cs="仿宋" w:hint="eastAsia"/>
            <w:lang w:eastAsia="zh-CN"/>
          </w:rPr>
          <w:t>(三)、物流与库存管理</w:t>
        </w:r>
        <w:r>
          <w:tab/>
        </w:r>
        <w:r>
          <w:fldChar w:fldCharType="begin"/>
        </w:r>
        <w:r>
          <w:instrText xml:space="preserve"> PAGEREF _Toc13387 \h </w:instrText>
        </w:r>
        <w:r>
          <w:fldChar w:fldCharType="separate"/>
        </w:r>
        <w:r>
          <w:t>50</w:t>
        </w:r>
        <w:r>
          <w:fldChar w:fldCharType="end"/>
        </w:r>
      </w:hyperlink>
    </w:p>
    <w:p>
      <w:pPr>
        <w:pStyle w:val="TOC1"/>
        <w:tabs>
          <w:tab w:val="right" w:leader="dot" w:pos="8306"/>
        </w:tabs>
      </w:pPr>
      <w:hyperlink w:anchor="_Toc3647" w:history="1">
        <w:r>
          <w:rPr>
            <w:rFonts w:ascii="仿宋" w:eastAsia="仿宋" w:hAnsi="仿宋" w:cs="仿宋" w:hint="eastAsia"/>
            <w:lang w:eastAsia="zh-CN"/>
          </w:rPr>
          <w:t>十五、风险识别与分类</w:t>
        </w:r>
        <w:r>
          <w:tab/>
        </w:r>
        <w:r>
          <w:fldChar w:fldCharType="begin"/>
        </w:r>
        <w:r>
          <w:instrText xml:space="preserve"> PAGEREF _Toc3647 \h </w:instrText>
        </w:r>
        <w:r>
          <w:fldChar w:fldCharType="separate"/>
        </w:r>
        <w:r>
          <w:t>51</w:t>
        </w:r>
        <w:r>
          <w:fldChar w:fldCharType="end"/>
        </w:r>
      </w:hyperlink>
    </w:p>
    <w:p>
      <w:pPr>
        <w:pStyle w:val="TOC2"/>
        <w:tabs>
          <w:tab w:val="right" w:leader="dot" w:pos="8306"/>
        </w:tabs>
      </w:pPr>
      <w:hyperlink w:anchor="_Toc8572" w:history="1">
        <w:r>
          <w:rPr>
            <w:rFonts w:ascii="仿宋" w:eastAsia="仿宋" w:hAnsi="仿宋" w:cs="仿宋" w:hint="eastAsia"/>
            <w:lang w:eastAsia="zh-CN"/>
          </w:rPr>
          <w:t>(一)、风险识别</w:t>
        </w:r>
        <w:r>
          <w:tab/>
        </w:r>
        <w:r>
          <w:fldChar w:fldCharType="begin"/>
        </w:r>
        <w:r>
          <w:instrText xml:space="preserve"> PAGEREF _Toc8572 \h </w:instrText>
        </w:r>
        <w:r>
          <w:fldChar w:fldCharType="separate"/>
        </w:r>
        <w:r>
          <w:t>51</w:t>
        </w:r>
        <w:r>
          <w:fldChar w:fldCharType="end"/>
        </w:r>
      </w:hyperlink>
    </w:p>
    <w:p>
      <w:pPr>
        <w:pStyle w:val="TOC2"/>
        <w:tabs>
          <w:tab w:val="right" w:leader="dot" w:pos="8306"/>
        </w:tabs>
      </w:pPr>
      <w:hyperlink w:anchor="_Toc29795" w:history="1">
        <w:r>
          <w:rPr>
            <w:rFonts w:ascii="仿宋" w:eastAsia="仿宋" w:hAnsi="仿宋" w:cs="仿宋" w:hint="eastAsia"/>
            <w:lang w:eastAsia="zh-CN"/>
          </w:rPr>
          <w:t>(二)、风险分类</w:t>
        </w:r>
        <w:r>
          <w:tab/>
        </w:r>
        <w:r>
          <w:fldChar w:fldCharType="begin"/>
        </w:r>
        <w:r>
          <w:instrText xml:space="preserve"> PAGEREF _Toc29795 \h </w:instrText>
        </w:r>
        <w:r>
          <w:fldChar w:fldCharType="separate"/>
        </w:r>
        <w:r>
          <w:t>52</w:t>
        </w:r>
        <w:r>
          <w:fldChar w:fldCharType="end"/>
        </w:r>
      </w:hyperlink>
    </w:p>
    <w:p>
      <w:pPr>
        <w:pStyle w:val="TOC1"/>
        <w:tabs>
          <w:tab w:val="right" w:leader="dot" w:pos="8306"/>
        </w:tabs>
      </w:pPr>
      <w:hyperlink w:anchor="_Toc17924" w:history="1">
        <w:r>
          <w:rPr>
            <w:rFonts w:ascii="仿宋" w:eastAsia="仿宋" w:hAnsi="仿宋" w:cs="仿宋" w:hint="eastAsia"/>
            <w:lang w:eastAsia="zh-CN"/>
          </w:rPr>
          <w:t>十六、药品批发零售项目变更管理</w:t>
        </w:r>
        <w:r>
          <w:tab/>
        </w:r>
        <w:r>
          <w:fldChar w:fldCharType="begin"/>
        </w:r>
        <w:r>
          <w:instrText xml:space="preserve"> PAGEREF _Toc17924 \h </w:instrText>
        </w:r>
        <w:r>
          <w:fldChar w:fldCharType="separate"/>
        </w:r>
        <w:r>
          <w:t>54</w:t>
        </w:r>
        <w:r>
          <w:fldChar w:fldCharType="end"/>
        </w:r>
      </w:hyperlink>
    </w:p>
    <w:p>
      <w:pPr>
        <w:pStyle w:val="TOC2"/>
        <w:tabs>
          <w:tab w:val="right" w:leader="dot" w:pos="8306"/>
        </w:tabs>
      </w:pPr>
      <w:hyperlink w:anchor="_Toc24980" w:history="1">
        <w:r>
          <w:rPr>
            <w:rFonts w:ascii="仿宋" w:eastAsia="仿宋" w:hAnsi="仿宋" w:cs="仿宋" w:hint="eastAsia"/>
            <w:lang w:eastAsia="zh-CN"/>
          </w:rPr>
          <w:t>(一)、变更申请与评估</w:t>
        </w:r>
        <w:r>
          <w:tab/>
        </w:r>
        <w:r>
          <w:fldChar w:fldCharType="begin"/>
        </w:r>
        <w:r>
          <w:instrText xml:space="preserve"> PAGEREF _Toc24980 \h </w:instrText>
        </w:r>
        <w:r>
          <w:fldChar w:fldCharType="separate"/>
        </w:r>
        <w:r>
          <w:t>54</w:t>
        </w:r>
        <w:r>
          <w:fldChar w:fldCharType="end"/>
        </w:r>
      </w:hyperlink>
    </w:p>
    <w:p>
      <w:pPr>
        <w:pStyle w:val="TOC2"/>
        <w:tabs>
          <w:tab w:val="right" w:leader="dot" w:pos="8306"/>
        </w:tabs>
      </w:pPr>
      <w:hyperlink w:anchor="_Toc20289" w:history="1">
        <w:r>
          <w:rPr>
            <w:rFonts w:ascii="仿宋" w:eastAsia="仿宋" w:hAnsi="仿宋" w:cs="仿宋" w:hint="eastAsia"/>
            <w:lang w:eastAsia="zh-CN"/>
          </w:rPr>
          <w:t>(二)、变更实施与控制</w:t>
        </w:r>
        <w:r>
          <w:tab/>
        </w:r>
        <w:r>
          <w:fldChar w:fldCharType="begin"/>
        </w:r>
        <w:r>
          <w:instrText xml:space="preserve"> PAGEREF _Toc20289 \h </w:instrText>
        </w:r>
        <w:r>
          <w:fldChar w:fldCharType="separate"/>
        </w:r>
        <w:r>
          <w:t>55</w:t>
        </w:r>
        <w:r>
          <w:fldChar w:fldCharType="end"/>
        </w:r>
      </w:hyperlink>
    </w:p>
    <w:p>
      <w:pPr>
        <w:pStyle w:val="TOC1"/>
        <w:tabs>
          <w:tab w:val="right" w:leader="dot" w:pos="8306"/>
        </w:tabs>
      </w:pPr>
      <w:hyperlink w:anchor="_Toc12303" w:history="1">
        <w:r>
          <w:rPr>
            <w:rFonts w:ascii="仿宋" w:eastAsia="仿宋" w:hAnsi="仿宋" w:cs="仿宋" w:hint="eastAsia"/>
            <w:lang w:eastAsia="zh-CN"/>
          </w:rPr>
          <w:t>十七、质量管理体系</w:t>
        </w:r>
        <w:r>
          <w:tab/>
        </w:r>
        <w:r>
          <w:fldChar w:fldCharType="begin"/>
        </w:r>
        <w:r>
          <w:instrText xml:space="preserve"> PAGEREF _Toc12303 \h </w:instrText>
        </w:r>
        <w:r>
          <w:fldChar w:fldCharType="separate"/>
        </w:r>
        <w:r>
          <w:t>55</w:t>
        </w:r>
        <w:r>
          <w:fldChar w:fldCharType="end"/>
        </w:r>
      </w:hyperlink>
    </w:p>
    <w:p>
      <w:pPr>
        <w:pStyle w:val="TOC2"/>
        <w:tabs>
          <w:tab w:val="right" w:leader="dot" w:pos="8306"/>
        </w:tabs>
      </w:pPr>
      <w:hyperlink w:anchor="_Toc3924" w:history="1">
        <w:r>
          <w:rPr>
            <w:rFonts w:ascii="仿宋" w:eastAsia="仿宋" w:hAnsi="仿宋" w:cs="仿宋" w:hint="eastAsia"/>
            <w:lang w:eastAsia="zh-CN"/>
          </w:rPr>
          <w:t>(一)、质量目标与方针</w:t>
        </w:r>
        <w:r>
          <w:tab/>
        </w:r>
        <w:r>
          <w:fldChar w:fldCharType="begin"/>
        </w:r>
        <w:r>
          <w:instrText xml:space="preserve"> PAGEREF _Toc3924 \h </w:instrText>
        </w:r>
        <w:r>
          <w:fldChar w:fldCharType="separate"/>
        </w:r>
        <w:r>
          <w:t>55</w:t>
        </w:r>
        <w:r>
          <w:fldChar w:fldCharType="end"/>
        </w:r>
      </w:hyperlink>
    </w:p>
    <w:p>
      <w:pPr>
        <w:pStyle w:val="TOC2"/>
        <w:tabs>
          <w:tab w:val="right" w:leader="dot" w:pos="8306"/>
        </w:tabs>
      </w:pPr>
      <w:hyperlink w:anchor="_Toc12010" w:history="1">
        <w:r>
          <w:rPr>
            <w:rFonts w:ascii="仿宋" w:eastAsia="仿宋" w:hAnsi="仿宋" w:cs="仿宋" w:hint="eastAsia"/>
            <w:lang w:eastAsia="zh-CN"/>
          </w:rPr>
          <w:t>(二)、质量管理责任</w:t>
        </w:r>
        <w:r>
          <w:tab/>
        </w:r>
        <w:r>
          <w:fldChar w:fldCharType="begin"/>
        </w:r>
        <w:r>
          <w:instrText xml:space="preserve"> PAGEREF _Toc12010 \h </w:instrText>
        </w:r>
        <w:r>
          <w:fldChar w:fldCharType="separate"/>
        </w:r>
        <w:r>
          <w:t>56</w:t>
        </w:r>
        <w:r>
          <w:fldChar w:fldCharType="end"/>
        </w:r>
      </w:hyperlink>
    </w:p>
    <w:p>
      <w:pPr>
        <w:pStyle w:val="TOC2"/>
        <w:tabs>
          <w:tab w:val="right" w:leader="dot" w:pos="8306"/>
        </w:tabs>
      </w:pPr>
      <w:hyperlink w:anchor="_Toc4261" w:history="1">
        <w:r>
          <w:rPr>
            <w:rFonts w:ascii="仿宋" w:eastAsia="仿宋" w:hAnsi="仿宋" w:cs="仿宋" w:hint="eastAsia"/>
            <w:lang w:eastAsia="zh-CN"/>
          </w:rPr>
          <w:t>(三)、质量管理体系文件</w:t>
        </w:r>
        <w:r>
          <w:tab/>
        </w:r>
        <w:r>
          <w:fldChar w:fldCharType="begin"/>
        </w:r>
        <w:r>
          <w:instrText xml:space="preserve"> PAGEREF _Toc4261 \h </w:instrText>
        </w:r>
        <w:r>
          <w:fldChar w:fldCharType="separate"/>
        </w:r>
        <w:r>
          <w:t>58</w:t>
        </w:r>
        <w:r>
          <w:fldChar w:fldCharType="end"/>
        </w:r>
      </w:hyperlink>
    </w:p>
    <w:p>
      <w:pPr>
        <w:pStyle w:val="TOC2"/>
        <w:tabs>
          <w:tab w:val="right" w:leader="dot" w:pos="8306"/>
        </w:tabs>
      </w:pPr>
      <w:hyperlink w:anchor="_Toc32751" w:history="1">
        <w:r>
          <w:rPr>
            <w:rFonts w:ascii="仿宋" w:eastAsia="仿宋" w:hAnsi="仿宋" w:cs="仿宋" w:hint="eastAsia"/>
            <w:lang w:eastAsia="zh-CN"/>
          </w:rPr>
          <w:t>(四)、质量培训与教育</w:t>
        </w:r>
        <w:r>
          <w:tab/>
        </w:r>
        <w:r>
          <w:fldChar w:fldCharType="begin"/>
        </w:r>
        <w:r>
          <w:instrText xml:space="preserve"> PAGEREF _Toc32751 \h </w:instrText>
        </w:r>
        <w:r>
          <w:fldChar w:fldCharType="separate"/>
        </w:r>
        <w:r>
          <w:t>60</w:t>
        </w:r>
        <w:r>
          <w:fldChar w:fldCharType="end"/>
        </w:r>
      </w:hyperlink>
    </w:p>
    <w:p>
      <w:pPr>
        <w:pStyle w:val="TOC2"/>
        <w:tabs>
          <w:tab w:val="right" w:leader="dot" w:pos="8306"/>
        </w:tabs>
      </w:pPr>
      <w:hyperlink w:anchor="_Toc13010" w:history="1">
        <w:r>
          <w:rPr>
            <w:rFonts w:ascii="仿宋" w:eastAsia="仿宋" w:hAnsi="仿宋" w:cs="仿宋" w:hint="eastAsia"/>
            <w:lang w:eastAsia="zh-CN"/>
          </w:rPr>
          <w:t>(五)、质量审核与评价</w:t>
        </w:r>
        <w:r>
          <w:tab/>
        </w:r>
        <w:r>
          <w:fldChar w:fldCharType="begin"/>
        </w:r>
        <w:r>
          <w:instrText xml:space="preserve"> PAGEREF _Toc13010 \h </w:instrText>
        </w:r>
        <w:r>
          <w:fldChar w:fldCharType="separate"/>
        </w:r>
        <w:r>
          <w:t>61</w:t>
        </w:r>
        <w:r>
          <w:fldChar w:fldCharType="end"/>
        </w:r>
      </w:hyperlink>
    </w:p>
    <w:p>
      <w:pPr>
        <w:pStyle w:val="TOC2"/>
        <w:tabs>
          <w:tab w:val="right" w:leader="dot" w:pos="8306"/>
        </w:tabs>
      </w:pPr>
      <w:hyperlink w:anchor="_Toc7507" w:history="1">
        <w:r>
          <w:rPr>
            <w:rFonts w:ascii="仿宋" w:eastAsia="仿宋" w:hAnsi="仿宋" w:cs="仿宋" w:hint="eastAsia"/>
            <w:lang w:eastAsia="zh-CN"/>
          </w:rPr>
          <w:t>(六)、不符合与纠正措施</w:t>
        </w:r>
        <w:r>
          <w:tab/>
        </w:r>
        <w:r>
          <w:fldChar w:fldCharType="begin"/>
        </w:r>
        <w:r>
          <w:instrText xml:space="preserve"> PAGEREF _Toc7507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745"/>
      <w:r>
        <w:rPr>
          <w:rFonts w:ascii="仿宋" w:eastAsia="仿宋" w:hAnsi="仿宋" w:cs="仿宋" w:hint="eastAsia"/>
          <w:sz w:val="28"/>
          <w:lang w:eastAsia="zh-CN"/>
        </w:rPr>
        <w:t>一、药品批发零售项目土建工程</w:t>
      </w:r>
      <w:bookmarkEnd w:id="2"/>
    </w:p>
    <w:p>
      <w:pPr>
        <w:pStyle w:val="Heading2"/>
        <w:rPr>
          <w:rFonts w:ascii="仿宋" w:eastAsia="仿宋" w:hAnsi="仿宋" w:cs="仿宋" w:hint="eastAsia"/>
          <w:lang w:eastAsia="zh-CN"/>
        </w:rPr>
      </w:pPr>
      <w:bookmarkStart w:id="3" w:name="_Toc4056"/>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在药品批发零售项目的建筑工程设计中，我们将秉承一系列重要的设计原则，以确保药品批发零售项目建筑在功能、美观、可持续性等方面达到最佳效果。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首要原则是确保建筑的功能性得到最大化的发挥。我们将充分理解药品批发零售项目的实际需求，合理布局各个功能区域，保证建筑在满足业务需求的同时，提供高效的工作环境。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在建筑设计中，我们将综合考虑建设和运营成本。通过精细的经济效益分析，确保设计方案在高效利用资源的同时，对药品批发零售项目的长期盈利能力有积极的贡献。</w:t>
      </w:r>
    </w:p>
    <w:p>
      <w:pPr>
        <w:pStyle w:val="Heading2"/>
        <w:ind w:firstLine="560" w:firstLineChars="200"/>
        <w:rPr>
          <w:rFonts w:ascii="仿宋" w:eastAsia="仿宋" w:hAnsi="仿宋" w:cs="仿宋" w:hint="eastAsia"/>
          <w:sz w:val="28"/>
          <w:lang w:eastAsia="zh-CN"/>
        </w:rPr>
      </w:pPr>
      <w:bookmarkStart w:id="4" w:name="_Toc2164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品批发零售项目的土建工程设计中，我们将精准设定设计年限，结合药品批发零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品批发零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4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药品批发零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品批发零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品批发零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17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本期工程药品批发零售项目预计总建筑面积XXX平方米，其中：计容建筑面积XXX平方米，计划建筑工程投资XX万元，占药品批发零售项目总投资的XX%。</w:t>
      </w:r>
    </w:p>
    <w:p>
      <w:pPr>
        <w:pStyle w:val="Heading1"/>
        <w:ind w:firstLine="560" w:firstLineChars="200"/>
        <w:rPr>
          <w:rFonts w:ascii="仿宋" w:eastAsia="仿宋" w:hAnsi="仿宋" w:cs="仿宋" w:hint="eastAsia"/>
          <w:sz w:val="28"/>
          <w:lang w:eastAsia="zh-CN"/>
        </w:rPr>
      </w:pPr>
      <w:bookmarkStart w:id="7" w:name="_Toc617"/>
      <w:r>
        <w:rPr>
          <w:rFonts w:ascii="仿宋" w:eastAsia="仿宋" w:hAnsi="仿宋" w:cs="仿宋" w:hint="eastAsia"/>
          <w:sz w:val="28"/>
          <w:lang w:eastAsia="zh-CN"/>
        </w:rPr>
        <w:t>二、产品规划分析</w:t>
      </w:r>
      <w:bookmarkEnd w:id="7"/>
    </w:p>
    <w:p>
      <w:pPr>
        <w:pStyle w:val="Heading2"/>
        <w:rPr>
          <w:rFonts w:ascii="仿宋" w:eastAsia="仿宋" w:hAnsi="仿宋" w:cs="仿宋" w:hint="eastAsia"/>
          <w:lang w:eastAsia="zh-CN"/>
        </w:rPr>
      </w:pPr>
      <w:bookmarkStart w:id="8" w:name="_Toc14445"/>
      <w:r>
        <w:rPr>
          <w:rFonts w:ascii="仿宋" w:eastAsia="仿宋" w:hAnsi="仿宋" w:cs="仿宋" w:hint="eastAsia"/>
          <w:lang w:eastAsia="zh-CN"/>
        </w:rPr>
        <w:t>(一)、产品规划</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药品批发零售项目的主要产品是XXXX，预计年产值为XXX万元。这一产品在市场中占据着重要的地位，其广泛的应用范围使得该药品批发零售项目的市场前景非常广阔。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药品批发零售项目的xxx产品作为重要的原材料之一，将在多个领域发挥关键作用。其在建筑、交通、能源等方面的广泛应用将为整个产业链提供强大的支持，形成产业协同效应。药品批发零售项目的年产值XXX万XXX万XXX万万元不仅反映了其在市场上的巨大潜力，更预示着它对国民经济的积极贡献。这种关联度高、涉及面广的产业关系，使得该药品批发零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9" w:name="_Toc6729"/>
      <w:r>
        <w:rPr>
          <w:rFonts w:ascii="仿宋" w:eastAsia="仿宋" w:hAnsi="仿宋" w:cs="仿宋" w:hint="eastAsia"/>
          <w:sz w:val="28"/>
          <w:lang w:eastAsia="zh-CN"/>
        </w:rPr>
        <w:t>(二)、建设规模</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总征地面积为XXXX平方米，相当于约XX.XX亩，其中净用地面积为XXXX平方米，红线范围内相当于约XX.XX亩。这一用地规模充分考虑了药品批发零售项目的建设需求，保障了药品批发零售项目在合适的空间内得以充分发展。药品批发零售项目规划的总建筑面积为XXXX平方米，其中主体工程建设占XXXX平方米，计容建筑面积达XXXX平方米。预计建筑工程的投资将达到XXXX万元，为药品批发零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计划购置的设备共计XXXX台（套），设备购置费用为XXXX万元。这一设备购置计划充分考虑到药品批发零售项目的生产需求和技术要求，确保了药品批发零售项目在生产运营中具备先进的技术装备和高效的生产能力。设备的合理配置将为药品批发零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计划总投资为XXXX万元，预计年实现营业收入为XXXX万元。这一产能规模的设定旨在确保药品批发零售项目能够在投资与回报之间取得平衡，实现长期可持续的发展。药品批发零售项目的总投资充分考虑到各个方面的需求，包括用地建设、设备购置等多个环节，以确保药品批发零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0" w:name="_Toc17705"/>
      <w:r>
        <w:rPr>
          <w:rFonts w:ascii="仿宋" w:eastAsia="仿宋" w:hAnsi="仿宋" w:cs="仿宋" w:hint="eastAsia"/>
          <w:sz w:val="28"/>
          <w:lang w:eastAsia="zh-CN"/>
        </w:rPr>
        <w:t>三、药品批发零售项目建设背景及必要性分析</w:t>
      </w:r>
      <w:bookmarkEnd w:id="10"/>
    </w:p>
    <w:p>
      <w:pPr>
        <w:pStyle w:val="Heading2"/>
        <w:rPr>
          <w:rFonts w:ascii="仿宋" w:eastAsia="仿宋" w:hAnsi="仿宋" w:cs="仿宋" w:hint="eastAsia"/>
          <w:lang w:eastAsia="zh-CN"/>
        </w:rPr>
      </w:pPr>
      <w:bookmarkStart w:id="11" w:name="_Toc32412"/>
      <w:r>
        <w:rPr>
          <w:rFonts w:ascii="仿宋" w:eastAsia="仿宋" w:hAnsi="仿宋" w:cs="仿宋" w:hint="eastAsia"/>
          <w:lang w:eastAsia="zh-CN"/>
        </w:rPr>
        <w:t>(一)、药品批发零售项目背景分析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品批发零售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品批发零售项目在这个潮流中的定位。同时，我们将关注行业内涌现的新兴机遇，以便药品批发零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品批发零售项目提供了强大的发展动力。我们将聚焦于行业内最新的技术发展趋势，包括但不限于人工智能、大数据分析、物联网等领域。通过深度的技术研究，我们将确保药品批发零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品批发零售项目发展的源泉。我们将投入更多的精力对市场需求进行深入剖析，超越表面的需求，深入挖掘潜在的市场痛点和机遇。通过对市场需求的细致了解，药品批发零售项目将更有针对性地设计解决方案，满足市场的多样化需求，从而更好地促进药品批发零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品批发零售项目战略至关重要。我们将对竞争态势进行更为深入的分析，包括但不限于市场份额、产品特点、客户满意度等多个维度。通过深度的竞争分析，药品批发零售项目将能够更准确地把握市场脉搏，制定具有竞争力的药品批发零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药品批发零售项目的发展具有直接的影响。我们将进行更为全面的法规和政策分析，了解行业发展中的潜在法律风险和合规挑战。通过充分了解和遵守相关法规，药品批发零售项目将确保在法律框架内合法合规运营，为药品批发零售项目的稳健发展提供有力支持。</w:t>
      </w:r>
    </w:p>
    <w:p>
      <w:pPr>
        <w:pStyle w:val="Heading2"/>
        <w:ind w:firstLine="560" w:firstLineChars="200"/>
        <w:rPr>
          <w:rFonts w:ascii="仿宋" w:eastAsia="仿宋" w:hAnsi="仿宋" w:cs="仿宋" w:hint="eastAsia"/>
          <w:sz w:val="28"/>
          <w:lang w:eastAsia="zh-CN"/>
        </w:rPr>
      </w:pPr>
      <w:bookmarkStart w:id="12" w:name="_Toc25016"/>
      <w:r>
        <w:rPr>
          <w:rFonts w:ascii="仿宋" w:eastAsia="仿宋" w:hAnsi="仿宋" w:cs="仿宋" w:hint="eastAsia"/>
          <w:sz w:val="28"/>
          <w:lang w:eastAsia="zh-CN"/>
        </w:rPr>
        <w:t>(二)、药品批发零售项目建设必要性分析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建设的迫切性源于对行业发展趋势的深刻洞察。我们正处于一个行业变革的时代，科技创新、数字化转型成为企业发展的关键动力。药品批发零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建设不仅仅是为了跟上潮流，更是为了通过技术创新推动企业的持续发展。通过引入先进的技术和解决方案，药品批发零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药品批发零售项目的建设成为必然选择，通过提高产品质量、拓展服务领域，从而在竞争中获得更多的机会。药品批发零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药品批发零售项目建设的必要性体现在对客户需求更精准的满足。通过药品批发零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建设的背后是对企业持续创新的追求。只有通过不断创新，企业才能在竞争中立于不败之地。药品批发零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4341"/>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9403"/>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的技术管理特点体现在其创新导向。通过引入最先进的技术趋势和解决方案，药品批发零售项目致力于提升科技含量、提高质量和效率水平。这意味着我们将采用最新的工具和方法，确保药品批发零售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药品批发零售项目技术管理的显著特征。通过整合不同领域的技术资源，我们实现了跨学科的协同工作。这有助于优化技术架构，提高整体效能。此外，整合性策略还促进了不同技术团队之间的紧密沟通和高效合作，确保药品批发零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药品批发零售项目所采用的技术。通过不断优化技术方案，药品批发零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药品批发零售项目团队将在药品批发零售项目初期识别可能的技术风险，并采取相应的预防和应对措施。通过建立健全的风险评估机制，药品批发零售项目能够在实施过程中及时发现并解决潜在的技术问题，保障药品批发零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药品批发零售项目中，技术将成为药品批发零售项目成功的有力支持。这一深度剖析揭示了技术管理在药品批发零售项目实施中的关键作用，为药品批发零售项目的技术基础奠定了坚实的基础。</w:t>
      </w:r>
    </w:p>
    <w:p>
      <w:pPr>
        <w:pStyle w:val="Heading2"/>
        <w:ind w:firstLine="560" w:firstLineChars="200"/>
        <w:rPr>
          <w:rFonts w:ascii="仿宋" w:eastAsia="仿宋" w:hAnsi="仿宋" w:cs="仿宋" w:hint="eastAsia"/>
          <w:sz w:val="28"/>
          <w:lang w:eastAsia="zh-CN"/>
        </w:rPr>
      </w:pPr>
      <w:bookmarkStart w:id="15" w:name="_Toc17252"/>
      <w:r>
        <w:rPr>
          <w:rFonts w:ascii="仿宋" w:eastAsia="仿宋" w:hAnsi="仿宋" w:cs="仿宋" w:hint="eastAsia"/>
          <w:sz w:val="28"/>
          <w:lang w:eastAsia="zh-CN"/>
        </w:rPr>
        <w:t>(二)、药品批发零售项目工艺技术设计方案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药品批发零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药品批发零售项目将严格按照相关行业规范要求进行组织。通过有效控制产品质量，药品批发零售项目将致力于为顾客提供优质的药品批发零售项目产品和良好的服务。这体现了药品批发零售项目对于生产活动合规性和质量标准的高度重视，为药品批发零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药品批发零售项目注重生态效益和清洁生产原则。药品批发零售项目建设将紧密结合地方特色经济发展，与社会经济发展规划和区域环境保护规划方案相协调一致。通过与当地区域自然生态系统的结合，药品批发零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药品批发零售项目产品具有多样化的客户需求和个性化的特点。因此，药品批发零售项目产品规格品种多样，且单批生产数量较小。为满足这一特点，药品批发零售项目承办单位将建设先进的柔性制造生产线。通过广泛应用柔性制造技术，药品批发零售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药品批发零售项目采用的技术具有较高的技术含量和自动化水平，处于国内先进水平。这一技术选用不仅体现了对生产效率、质量和环境友好性的高标准要求，同时为药品批发零售项目的可持续发展奠定了坚实的基础。</w:t>
      </w:r>
    </w:p>
    <w:p>
      <w:pPr>
        <w:pStyle w:val="Heading2"/>
        <w:ind w:firstLine="560" w:firstLineChars="200"/>
        <w:rPr>
          <w:rFonts w:ascii="仿宋" w:eastAsia="仿宋" w:hAnsi="仿宋" w:cs="仿宋" w:hint="eastAsia"/>
          <w:sz w:val="28"/>
          <w:lang w:eastAsia="zh-CN"/>
        </w:rPr>
      </w:pPr>
      <w:bookmarkStart w:id="16" w:name="_Toc2410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为确保药品批发零售项目的高效生产和技术实施，我们制定了一套精心设计的设备选型方案，以满足药品批发零售项目生产、质量和环保的要求。该方案的主要特点如下：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药品批发零售项目在生产过程中实现更高的生态效益。</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针对药品批发零售项目产品的多样性和小批量生产的特点，我们将建设柔性制造生产线。通过在设备选型中考虑柔性制造技术，可以灵活应对不同产品规格和生产需求，实现生产线的高度灵活性和适应性。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3415"/>
      <w:r>
        <w:rPr>
          <w:rFonts w:ascii="仿宋" w:eastAsia="仿宋" w:hAnsi="仿宋" w:cs="仿宋" w:hint="eastAsia"/>
          <w:sz w:val="28"/>
          <w:lang w:eastAsia="zh-CN"/>
        </w:rPr>
        <w:t>五、药品批发零售项目危机管理</w:t>
      </w:r>
      <w:bookmarkEnd w:id="17"/>
    </w:p>
    <w:p>
      <w:pPr>
        <w:pStyle w:val="Heading2"/>
        <w:rPr>
          <w:rFonts w:ascii="仿宋" w:eastAsia="仿宋" w:hAnsi="仿宋" w:cs="仿宋" w:hint="eastAsia"/>
          <w:lang w:eastAsia="zh-CN"/>
        </w:rPr>
      </w:pPr>
      <w:bookmarkStart w:id="18" w:name="_Toc9433"/>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药品批发零售项目危机管理中，危机预警与识别是确保药品批发零售项目稳健运行的核心步骤。通过建立全面的监测机制，药品批发零售项目团队旨在及时发现和理解潜在的风险和危机因素，以便采取及时的预防和应对措施，确保药品批发零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首先，通过深入的风险评估，药品批发零售项目团队全面分析了整个药品批发零售项目和各个阶段可能存在的威胁。这包括准确评估每个潜在风险的发生概率和可能影响的程度，为后续危机预警提供了有力支持。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品批发零售项目团队着重于明确定义药品批发零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品批发零售项目进展的持续监控，团队能够及时发现潜在问题并作出迅速反应。药品批发零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在这一阶段，团队的专业素养和反应速度将发挥至关重要的作用，以确保潜在危机能够在初期得到有效的处理，最大程度地减轻负面影响。通过危机预警与识别，药品批发零售项目得以更有序、可控地推进。</w:t>
      </w:r>
    </w:p>
    <w:p>
      <w:pPr>
        <w:pStyle w:val="Heading2"/>
        <w:ind w:firstLine="560" w:firstLineChars="200"/>
        <w:rPr>
          <w:rFonts w:ascii="仿宋" w:eastAsia="仿宋" w:hAnsi="仿宋" w:cs="仿宋" w:hint="eastAsia"/>
          <w:sz w:val="28"/>
          <w:lang w:eastAsia="zh-CN"/>
        </w:rPr>
      </w:pPr>
      <w:bookmarkStart w:id="19" w:name="_Toc18016"/>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在危机发生时，药品批发零售项目团队立即行动，成立了应急小组。该小组的任务是迅速制定并实施紧急应对措施，以最小化潜在损失。以下是采取的主要措施：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暂停药品批发零售项目进度：为遏制危机蔓延，药品批发零售项目暂时停止进行，以便全面评估当前状况。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资源重新分配：重新评估药品批发零售项目资源的分配，确保最大限度地减小损失。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实时沟通：与关键利益相关者建立实时沟通机制，向他们传递药品批发零售项目危机的实际状况，保障药品批发零售项目核心利益。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https://d.book118.com/197036006135006052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450302"/>
    <w:rsid w:val="3B4503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7036006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2024-03-01T10:52:00Z</dcterms:created>
  <dcterms:modified xsi:type="dcterms:W3CDTF">2024-03-01T10:52:50Z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FE82BF337899462D9E439561C82058DB_11</vt:lpwstr>
  </property>
  <property fmtid="{D5CDD505-2E9C-101B-9397-08002B2CF9AE}" pid="3" name="KSOProductBuildVer">
    <vt:lpwstr>2052-12.1.0.16388</vt:lpwstr>
  </property>
</Properties>
</file>