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邮政专用机械及器材项目计划设计方案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77" w:history="1">
        <w:r>
          <w:rPr>
            <w:rFonts w:ascii="仿宋" w:eastAsia="仿宋" w:hAnsi="仿宋" w:cs="仿宋" w:hint="eastAsia"/>
            <w:lang w:eastAsia="zh-CN"/>
          </w:rPr>
          <w:t>概论</w:t>
        </w:r>
        <w:r>
          <w:tab/>
        </w:r>
        <w:r>
          <w:fldChar w:fldCharType="begin"/>
        </w:r>
        <w:r>
          <w:instrText xml:space="preserve"> PAGEREF _Toc7877 \h </w:instrText>
        </w:r>
        <w:r>
          <w:fldChar w:fldCharType="separate"/>
        </w:r>
        <w:r>
          <w:t>3</w:t>
        </w:r>
        <w:r>
          <w:fldChar w:fldCharType="end"/>
        </w:r>
      </w:hyperlink>
    </w:p>
    <w:p>
      <w:pPr>
        <w:pStyle w:val="TOC1"/>
        <w:tabs>
          <w:tab w:val="right" w:leader="dot" w:pos="8306"/>
        </w:tabs>
      </w:pPr>
      <w:hyperlink w:anchor="_Toc31262" w:history="1">
        <w:r>
          <w:rPr>
            <w:rFonts w:ascii="仿宋" w:eastAsia="仿宋" w:hAnsi="仿宋" w:cs="仿宋" w:hint="eastAsia"/>
            <w:lang w:eastAsia="zh-CN"/>
          </w:rPr>
          <w:t>一、邮政专用机械及器材项目文档管理</w:t>
        </w:r>
        <w:r>
          <w:tab/>
        </w:r>
        <w:r>
          <w:fldChar w:fldCharType="begin"/>
        </w:r>
        <w:r>
          <w:instrText xml:space="preserve"> PAGEREF _Toc31262 \h </w:instrText>
        </w:r>
        <w:r>
          <w:fldChar w:fldCharType="separate"/>
        </w:r>
        <w:r>
          <w:t>3</w:t>
        </w:r>
        <w:r>
          <w:fldChar w:fldCharType="end"/>
        </w:r>
      </w:hyperlink>
    </w:p>
    <w:p>
      <w:pPr>
        <w:pStyle w:val="TOC2"/>
        <w:tabs>
          <w:tab w:val="right" w:leader="dot" w:pos="8306"/>
        </w:tabs>
      </w:pPr>
      <w:hyperlink w:anchor="_Toc23844" w:history="1">
        <w:r>
          <w:rPr>
            <w:rFonts w:ascii="仿宋" w:eastAsia="仿宋" w:hAnsi="仿宋" w:cs="仿宋" w:hint="eastAsia"/>
            <w:lang w:eastAsia="zh-CN"/>
          </w:rPr>
          <w:t>(一)、文档编制与审查</w:t>
        </w:r>
        <w:r>
          <w:tab/>
        </w:r>
        <w:r>
          <w:fldChar w:fldCharType="begin"/>
        </w:r>
        <w:r>
          <w:instrText xml:space="preserve"> PAGEREF _Toc23844 \h </w:instrText>
        </w:r>
        <w:r>
          <w:fldChar w:fldCharType="separate"/>
        </w:r>
        <w:r>
          <w:t>3</w:t>
        </w:r>
        <w:r>
          <w:fldChar w:fldCharType="end"/>
        </w:r>
      </w:hyperlink>
    </w:p>
    <w:p>
      <w:pPr>
        <w:pStyle w:val="TOC2"/>
        <w:tabs>
          <w:tab w:val="right" w:leader="dot" w:pos="8306"/>
        </w:tabs>
      </w:pPr>
      <w:hyperlink w:anchor="_Toc16" w:history="1">
        <w:r>
          <w:rPr>
            <w:rFonts w:ascii="仿宋" w:eastAsia="仿宋" w:hAnsi="仿宋" w:cs="仿宋" w:hint="eastAsia"/>
            <w:lang w:eastAsia="zh-CN"/>
          </w:rPr>
          <w:t>(二)、文档发布与分发</w:t>
        </w:r>
        <w:r>
          <w:tab/>
        </w:r>
        <w:r>
          <w:fldChar w:fldCharType="begin"/>
        </w:r>
        <w:r>
          <w:instrText xml:space="preserve"> PAGEREF _Toc16 \h </w:instrText>
        </w:r>
        <w:r>
          <w:fldChar w:fldCharType="separate"/>
        </w:r>
        <w:r>
          <w:t>4</w:t>
        </w:r>
        <w:r>
          <w:fldChar w:fldCharType="end"/>
        </w:r>
      </w:hyperlink>
    </w:p>
    <w:p>
      <w:pPr>
        <w:pStyle w:val="TOC2"/>
        <w:tabs>
          <w:tab w:val="right" w:leader="dot" w:pos="8306"/>
        </w:tabs>
      </w:pPr>
      <w:hyperlink w:anchor="_Toc29126" w:history="1">
        <w:r>
          <w:rPr>
            <w:rFonts w:ascii="仿宋" w:eastAsia="仿宋" w:hAnsi="仿宋" w:cs="仿宋" w:hint="eastAsia"/>
            <w:lang w:eastAsia="zh-CN"/>
          </w:rPr>
          <w:t>(三)、文档存档与归档</w:t>
        </w:r>
        <w:r>
          <w:tab/>
        </w:r>
        <w:r>
          <w:fldChar w:fldCharType="begin"/>
        </w:r>
        <w:r>
          <w:instrText xml:space="preserve"> PAGEREF _Toc29126 \h </w:instrText>
        </w:r>
        <w:r>
          <w:fldChar w:fldCharType="separate"/>
        </w:r>
        <w:r>
          <w:t>5</w:t>
        </w:r>
        <w:r>
          <w:fldChar w:fldCharType="end"/>
        </w:r>
      </w:hyperlink>
    </w:p>
    <w:p>
      <w:pPr>
        <w:pStyle w:val="TOC1"/>
        <w:tabs>
          <w:tab w:val="right" w:leader="dot" w:pos="8306"/>
        </w:tabs>
      </w:pPr>
      <w:hyperlink w:anchor="_Toc4582" w:history="1">
        <w:r>
          <w:rPr>
            <w:rFonts w:ascii="仿宋" w:eastAsia="仿宋" w:hAnsi="仿宋" w:cs="仿宋" w:hint="eastAsia"/>
            <w:lang w:eastAsia="zh-CN"/>
          </w:rPr>
          <w:t>二、邮政专用机械及器材项目绩效评估</w:t>
        </w:r>
        <w:r>
          <w:tab/>
        </w:r>
        <w:r>
          <w:fldChar w:fldCharType="begin"/>
        </w:r>
        <w:r>
          <w:instrText xml:space="preserve"> PAGEREF _Toc4582 \h </w:instrText>
        </w:r>
        <w:r>
          <w:fldChar w:fldCharType="separate"/>
        </w:r>
        <w:r>
          <w:t>7</w:t>
        </w:r>
        <w:r>
          <w:fldChar w:fldCharType="end"/>
        </w:r>
      </w:hyperlink>
    </w:p>
    <w:p>
      <w:pPr>
        <w:pStyle w:val="TOC2"/>
        <w:tabs>
          <w:tab w:val="right" w:leader="dot" w:pos="8306"/>
        </w:tabs>
      </w:pPr>
      <w:hyperlink w:anchor="_Toc939" w:history="1">
        <w:r>
          <w:rPr>
            <w:rFonts w:ascii="仿宋" w:eastAsia="仿宋" w:hAnsi="仿宋" w:cs="仿宋" w:hint="eastAsia"/>
            <w:lang w:eastAsia="zh-CN"/>
          </w:rPr>
          <w:t>(一)、绩效评估指标</w:t>
        </w:r>
        <w:r>
          <w:tab/>
        </w:r>
        <w:r>
          <w:fldChar w:fldCharType="begin"/>
        </w:r>
        <w:r>
          <w:instrText xml:space="preserve"> PAGEREF _Toc939 \h </w:instrText>
        </w:r>
        <w:r>
          <w:fldChar w:fldCharType="separate"/>
        </w:r>
        <w:r>
          <w:t>7</w:t>
        </w:r>
        <w:r>
          <w:fldChar w:fldCharType="end"/>
        </w:r>
      </w:hyperlink>
    </w:p>
    <w:p>
      <w:pPr>
        <w:pStyle w:val="TOC2"/>
        <w:tabs>
          <w:tab w:val="right" w:leader="dot" w:pos="8306"/>
        </w:tabs>
      </w:pPr>
      <w:hyperlink w:anchor="_Toc25117" w:history="1">
        <w:r>
          <w:rPr>
            <w:rFonts w:ascii="仿宋" w:eastAsia="仿宋" w:hAnsi="仿宋" w:cs="仿宋" w:hint="eastAsia"/>
            <w:lang w:eastAsia="zh-CN"/>
          </w:rPr>
          <w:t>(二)、绩效评估方法</w:t>
        </w:r>
        <w:r>
          <w:tab/>
        </w:r>
        <w:r>
          <w:fldChar w:fldCharType="begin"/>
        </w:r>
        <w:r>
          <w:instrText xml:space="preserve"> PAGEREF _Toc25117 \h </w:instrText>
        </w:r>
        <w:r>
          <w:fldChar w:fldCharType="separate"/>
        </w:r>
        <w:r>
          <w:t>8</w:t>
        </w:r>
        <w:r>
          <w:fldChar w:fldCharType="end"/>
        </w:r>
      </w:hyperlink>
    </w:p>
    <w:p>
      <w:pPr>
        <w:pStyle w:val="TOC2"/>
        <w:tabs>
          <w:tab w:val="right" w:leader="dot" w:pos="8306"/>
        </w:tabs>
      </w:pPr>
      <w:hyperlink w:anchor="_Toc27892" w:history="1">
        <w:r>
          <w:rPr>
            <w:rFonts w:ascii="仿宋" w:eastAsia="仿宋" w:hAnsi="仿宋" w:cs="仿宋" w:hint="eastAsia"/>
            <w:lang w:eastAsia="zh-CN"/>
          </w:rPr>
          <w:t>(三)、绩效评估周期</w:t>
        </w:r>
        <w:r>
          <w:tab/>
        </w:r>
        <w:r>
          <w:fldChar w:fldCharType="begin"/>
        </w:r>
        <w:r>
          <w:instrText xml:space="preserve"> PAGEREF _Toc27892 \h </w:instrText>
        </w:r>
        <w:r>
          <w:fldChar w:fldCharType="separate"/>
        </w:r>
        <w:r>
          <w:t>9</w:t>
        </w:r>
        <w:r>
          <w:fldChar w:fldCharType="end"/>
        </w:r>
      </w:hyperlink>
    </w:p>
    <w:p>
      <w:pPr>
        <w:pStyle w:val="TOC1"/>
        <w:tabs>
          <w:tab w:val="right" w:leader="dot" w:pos="8306"/>
        </w:tabs>
      </w:pPr>
      <w:hyperlink w:anchor="_Toc21917" w:history="1">
        <w:r>
          <w:rPr>
            <w:rFonts w:ascii="仿宋" w:eastAsia="仿宋" w:hAnsi="仿宋" w:cs="仿宋" w:hint="eastAsia"/>
            <w:lang w:eastAsia="zh-CN"/>
          </w:rPr>
          <w:t>三、邮政专用机械及器材项目概论</w:t>
        </w:r>
        <w:r>
          <w:tab/>
        </w:r>
        <w:r>
          <w:fldChar w:fldCharType="begin"/>
        </w:r>
        <w:r>
          <w:instrText xml:space="preserve"> PAGEREF _Toc21917 \h </w:instrText>
        </w:r>
        <w:r>
          <w:fldChar w:fldCharType="separate"/>
        </w:r>
        <w:r>
          <w:t>10</w:t>
        </w:r>
        <w:r>
          <w:fldChar w:fldCharType="end"/>
        </w:r>
      </w:hyperlink>
    </w:p>
    <w:p>
      <w:pPr>
        <w:pStyle w:val="TOC2"/>
        <w:tabs>
          <w:tab w:val="right" w:leader="dot" w:pos="8306"/>
        </w:tabs>
      </w:pPr>
      <w:hyperlink w:anchor="_Toc19718" w:history="1">
        <w:r>
          <w:rPr>
            <w:rFonts w:ascii="仿宋" w:eastAsia="仿宋" w:hAnsi="仿宋" w:cs="仿宋" w:hint="eastAsia"/>
            <w:lang w:eastAsia="zh-CN"/>
          </w:rPr>
          <w:t>(一)、邮政专用机械及器材项目概况</w:t>
        </w:r>
        <w:r>
          <w:tab/>
        </w:r>
        <w:r>
          <w:fldChar w:fldCharType="begin"/>
        </w:r>
        <w:r>
          <w:instrText xml:space="preserve"> PAGEREF _Toc19718 \h </w:instrText>
        </w:r>
        <w:r>
          <w:fldChar w:fldCharType="separate"/>
        </w:r>
        <w:r>
          <w:t>10</w:t>
        </w:r>
        <w:r>
          <w:fldChar w:fldCharType="end"/>
        </w:r>
      </w:hyperlink>
    </w:p>
    <w:p>
      <w:pPr>
        <w:pStyle w:val="TOC2"/>
        <w:tabs>
          <w:tab w:val="right" w:leader="dot" w:pos="8306"/>
        </w:tabs>
      </w:pPr>
      <w:hyperlink w:anchor="_Toc11213" w:history="1">
        <w:r>
          <w:rPr>
            <w:rFonts w:ascii="仿宋" w:eastAsia="仿宋" w:hAnsi="仿宋" w:cs="仿宋" w:hint="eastAsia"/>
            <w:lang w:eastAsia="zh-CN"/>
          </w:rPr>
          <w:t>(二)、邮政专用机械及器材项目目标</w:t>
        </w:r>
        <w:r>
          <w:tab/>
        </w:r>
        <w:r>
          <w:fldChar w:fldCharType="begin"/>
        </w:r>
        <w:r>
          <w:instrText xml:space="preserve"> PAGEREF _Toc11213 \h </w:instrText>
        </w:r>
        <w:r>
          <w:fldChar w:fldCharType="separate"/>
        </w:r>
        <w:r>
          <w:t>13</w:t>
        </w:r>
        <w:r>
          <w:fldChar w:fldCharType="end"/>
        </w:r>
      </w:hyperlink>
    </w:p>
    <w:p>
      <w:pPr>
        <w:pStyle w:val="TOC2"/>
        <w:tabs>
          <w:tab w:val="right" w:leader="dot" w:pos="8306"/>
        </w:tabs>
      </w:pPr>
      <w:hyperlink w:anchor="_Toc29922" w:history="1">
        <w:r>
          <w:rPr>
            <w:rFonts w:ascii="仿宋" w:eastAsia="仿宋" w:hAnsi="仿宋" w:cs="仿宋" w:hint="eastAsia"/>
            <w:lang w:eastAsia="zh-CN"/>
          </w:rPr>
          <w:t>(三)、邮政专用机械及器材项目提出的理由</w:t>
        </w:r>
        <w:r>
          <w:tab/>
        </w:r>
        <w:r>
          <w:fldChar w:fldCharType="begin"/>
        </w:r>
        <w:r>
          <w:instrText xml:space="preserve"> PAGEREF _Toc29922 \h </w:instrText>
        </w:r>
        <w:r>
          <w:fldChar w:fldCharType="separate"/>
        </w:r>
        <w:r>
          <w:t>13</w:t>
        </w:r>
        <w:r>
          <w:fldChar w:fldCharType="end"/>
        </w:r>
      </w:hyperlink>
    </w:p>
    <w:p>
      <w:pPr>
        <w:pStyle w:val="TOC2"/>
        <w:tabs>
          <w:tab w:val="right" w:leader="dot" w:pos="8306"/>
        </w:tabs>
      </w:pPr>
      <w:hyperlink w:anchor="_Toc3096" w:history="1">
        <w:r>
          <w:rPr>
            <w:rFonts w:ascii="仿宋" w:eastAsia="仿宋" w:hAnsi="仿宋" w:cs="仿宋" w:hint="eastAsia"/>
            <w:lang w:eastAsia="zh-CN"/>
          </w:rPr>
          <w:t>(四)、邮政专用机械及器材项目意义</w:t>
        </w:r>
        <w:r>
          <w:tab/>
        </w:r>
        <w:r>
          <w:fldChar w:fldCharType="begin"/>
        </w:r>
        <w:r>
          <w:instrText xml:space="preserve"> PAGEREF _Toc3096 \h </w:instrText>
        </w:r>
        <w:r>
          <w:fldChar w:fldCharType="separate"/>
        </w:r>
        <w:r>
          <w:t>15</w:t>
        </w:r>
        <w:r>
          <w:fldChar w:fldCharType="end"/>
        </w:r>
      </w:hyperlink>
    </w:p>
    <w:p>
      <w:pPr>
        <w:pStyle w:val="TOC2"/>
        <w:tabs>
          <w:tab w:val="right" w:leader="dot" w:pos="8306"/>
        </w:tabs>
      </w:pPr>
      <w:hyperlink w:anchor="_Toc18184" w:history="1">
        <w:r>
          <w:rPr>
            <w:rFonts w:ascii="仿宋" w:eastAsia="仿宋" w:hAnsi="仿宋" w:cs="仿宋" w:hint="eastAsia"/>
            <w:lang w:eastAsia="zh-CN"/>
          </w:rPr>
          <w:t>(五)、邮政专用机械及器材项目背景</w:t>
        </w:r>
        <w:r>
          <w:tab/>
        </w:r>
        <w:r>
          <w:fldChar w:fldCharType="begin"/>
        </w:r>
        <w:r>
          <w:instrText xml:space="preserve"> PAGEREF _Toc18184 \h </w:instrText>
        </w:r>
        <w:r>
          <w:fldChar w:fldCharType="separate"/>
        </w:r>
        <w:r>
          <w:t>16</w:t>
        </w:r>
        <w:r>
          <w:fldChar w:fldCharType="end"/>
        </w:r>
      </w:hyperlink>
    </w:p>
    <w:p>
      <w:pPr>
        <w:pStyle w:val="TOC1"/>
        <w:tabs>
          <w:tab w:val="right" w:leader="dot" w:pos="8306"/>
        </w:tabs>
      </w:pPr>
      <w:hyperlink w:anchor="_Toc19639" w:history="1">
        <w:r>
          <w:rPr>
            <w:rFonts w:ascii="仿宋" w:eastAsia="仿宋" w:hAnsi="仿宋" w:cs="仿宋" w:hint="eastAsia"/>
            <w:lang w:eastAsia="zh-CN"/>
          </w:rPr>
          <w:t>四、邮政专用机械及器材项目建设单位说明</w:t>
        </w:r>
        <w:r>
          <w:tab/>
        </w:r>
        <w:r>
          <w:fldChar w:fldCharType="begin"/>
        </w:r>
        <w:r>
          <w:instrText xml:space="preserve"> PAGEREF _Toc19639 \h </w:instrText>
        </w:r>
        <w:r>
          <w:fldChar w:fldCharType="separate"/>
        </w:r>
        <w:r>
          <w:t>17</w:t>
        </w:r>
        <w:r>
          <w:fldChar w:fldCharType="end"/>
        </w:r>
      </w:hyperlink>
    </w:p>
    <w:p>
      <w:pPr>
        <w:pStyle w:val="TOC2"/>
        <w:tabs>
          <w:tab w:val="right" w:leader="dot" w:pos="8306"/>
        </w:tabs>
      </w:pPr>
      <w:hyperlink w:anchor="_Toc12188" w:history="1">
        <w:r>
          <w:rPr>
            <w:rFonts w:ascii="仿宋" w:eastAsia="仿宋" w:hAnsi="仿宋" w:cs="仿宋" w:hint="eastAsia"/>
            <w:lang w:eastAsia="zh-CN"/>
          </w:rPr>
          <w:t>(一)、邮政专用机械及器材项目承办单位基本情况</w:t>
        </w:r>
        <w:r>
          <w:tab/>
        </w:r>
        <w:r>
          <w:fldChar w:fldCharType="begin"/>
        </w:r>
        <w:r>
          <w:instrText xml:space="preserve"> PAGEREF _Toc12188 \h </w:instrText>
        </w:r>
        <w:r>
          <w:fldChar w:fldCharType="separate"/>
        </w:r>
        <w:r>
          <w:t>17</w:t>
        </w:r>
        <w:r>
          <w:fldChar w:fldCharType="end"/>
        </w:r>
      </w:hyperlink>
    </w:p>
    <w:p>
      <w:pPr>
        <w:pStyle w:val="TOC2"/>
        <w:tabs>
          <w:tab w:val="right" w:leader="dot" w:pos="8306"/>
        </w:tabs>
      </w:pPr>
      <w:hyperlink w:anchor="_Toc9412" w:history="1">
        <w:r>
          <w:rPr>
            <w:rFonts w:ascii="仿宋" w:eastAsia="仿宋" w:hAnsi="仿宋" w:cs="仿宋" w:hint="eastAsia"/>
            <w:lang w:eastAsia="zh-CN"/>
          </w:rPr>
          <w:t>(二)、公司经济效益分析</w:t>
        </w:r>
        <w:r>
          <w:tab/>
        </w:r>
        <w:r>
          <w:fldChar w:fldCharType="begin"/>
        </w:r>
        <w:r>
          <w:instrText xml:space="preserve"> PAGEREF _Toc9412 \h </w:instrText>
        </w:r>
        <w:r>
          <w:fldChar w:fldCharType="separate"/>
        </w:r>
        <w:r>
          <w:t>18</w:t>
        </w:r>
        <w:r>
          <w:fldChar w:fldCharType="end"/>
        </w:r>
      </w:hyperlink>
    </w:p>
    <w:p>
      <w:pPr>
        <w:pStyle w:val="TOC1"/>
        <w:tabs>
          <w:tab w:val="right" w:leader="dot" w:pos="8306"/>
        </w:tabs>
      </w:pPr>
      <w:hyperlink w:anchor="_Toc16051" w:history="1">
        <w:r>
          <w:rPr>
            <w:rFonts w:ascii="仿宋" w:eastAsia="仿宋" w:hAnsi="仿宋" w:cs="仿宋" w:hint="eastAsia"/>
            <w:lang w:eastAsia="zh-CN"/>
          </w:rPr>
          <w:t>五、市场分析、调研</w:t>
        </w:r>
        <w:r>
          <w:tab/>
        </w:r>
        <w:r>
          <w:fldChar w:fldCharType="begin"/>
        </w:r>
        <w:r>
          <w:instrText xml:space="preserve"> PAGEREF _Toc16051 \h </w:instrText>
        </w:r>
        <w:r>
          <w:fldChar w:fldCharType="separate"/>
        </w:r>
        <w:r>
          <w:t>19</w:t>
        </w:r>
        <w:r>
          <w:fldChar w:fldCharType="end"/>
        </w:r>
      </w:hyperlink>
    </w:p>
    <w:p>
      <w:pPr>
        <w:pStyle w:val="TOC2"/>
        <w:tabs>
          <w:tab w:val="right" w:leader="dot" w:pos="8306"/>
        </w:tabs>
      </w:pPr>
      <w:hyperlink w:anchor="_Toc19421" w:history="1">
        <w:r>
          <w:rPr>
            <w:rFonts w:ascii="仿宋" w:eastAsia="仿宋" w:hAnsi="仿宋" w:cs="仿宋" w:hint="eastAsia"/>
            <w:lang w:eastAsia="zh-CN"/>
          </w:rPr>
          <w:t>(一)、邮政专用机械及器材行业分析</w:t>
        </w:r>
        <w:r>
          <w:tab/>
        </w:r>
        <w:r>
          <w:fldChar w:fldCharType="begin"/>
        </w:r>
        <w:r>
          <w:instrText xml:space="preserve"> PAGEREF _Toc19421 \h </w:instrText>
        </w:r>
        <w:r>
          <w:fldChar w:fldCharType="separate"/>
        </w:r>
        <w:r>
          <w:t>19</w:t>
        </w:r>
        <w:r>
          <w:fldChar w:fldCharType="end"/>
        </w:r>
      </w:hyperlink>
    </w:p>
    <w:p>
      <w:pPr>
        <w:pStyle w:val="TOC2"/>
        <w:tabs>
          <w:tab w:val="right" w:leader="dot" w:pos="8306"/>
        </w:tabs>
      </w:pPr>
      <w:hyperlink w:anchor="_Toc32232" w:history="1">
        <w:r>
          <w:rPr>
            <w:rFonts w:ascii="仿宋" w:eastAsia="仿宋" w:hAnsi="仿宋" w:cs="仿宋" w:hint="eastAsia"/>
            <w:lang w:eastAsia="zh-CN"/>
          </w:rPr>
          <w:t>(二)、邮政专用机械及器材市场分析预测</w:t>
        </w:r>
        <w:r>
          <w:tab/>
        </w:r>
        <w:r>
          <w:fldChar w:fldCharType="begin"/>
        </w:r>
        <w:r>
          <w:instrText xml:space="preserve"> PAGEREF _Toc32232 \h </w:instrText>
        </w:r>
        <w:r>
          <w:fldChar w:fldCharType="separate"/>
        </w:r>
        <w:r>
          <w:t>19</w:t>
        </w:r>
        <w:r>
          <w:fldChar w:fldCharType="end"/>
        </w:r>
      </w:hyperlink>
    </w:p>
    <w:p>
      <w:pPr>
        <w:pStyle w:val="TOC1"/>
        <w:tabs>
          <w:tab w:val="right" w:leader="dot" w:pos="8306"/>
        </w:tabs>
      </w:pPr>
      <w:hyperlink w:anchor="_Toc23520" w:history="1">
        <w:r>
          <w:rPr>
            <w:rFonts w:ascii="仿宋" w:eastAsia="仿宋" w:hAnsi="仿宋" w:cs="仿宋" w:hint="eastAsia"/>
            <w:lang w:eastAsia="zh-CN"/>
          </w:rPr>
          <w:t>六、邮政专用机械及器材项目可持续发展</w:t>
        </w:r>
        <w:r>
          <w:tab/>
        </w:r>
        <w:r>
          <w:fldChar w:fldCharType="begin"/>
        </w:r>
        <w:r>
          <w:instrText xml:space="preserve"> PAGEREF _Toc23520 \h </w:instrText>
        </w:r>
        <w:r>
          <w:fldChar w:fldCharType="separate"/>
        </w:r>
        <w:r>
          <w:t>20</w:t>
        </w:r>
        <w:r>
          <w:fldChar w:fldCharType="end"/>
        </w:r>
      </w:hyperlink>
    </w:p>
    <w:p>
      <w:pPr>
        <w:pStyle w:val="TOC2"/>
        <w:tabs>
          <w:tab w:val="right" w:leader="dot" w:pos="8306"/>
        </w:tabs>
      </w:pPr>
      <w:hyperlink w:anchor="_Toc9124" w:history="1">
        <w:r>
          <w:rPr>
            <w:rFonts w:ascii="仿宋" w:eastAsia="仿宋" w:hAnsi="仿宋" w:cs="仿宋" w:hint="eastAsia"/>
            <w:lang w:eastAsia="zh-CN"/>
          </w:rPr>
          <w:t>(一)、可持续战略与实践</w:t>
        </w:r>
        <w:r>
          <w:tab/>
        </w:r>
        <w:r>
          <w:fldChar w:fldCharType="begin"/>
        </w:r>
        <w:r>
          <w:instrText xml:space="preserve"> PAGEREF _Toc9124 \h </w:instrText>
        </w:r>
        <w:r>
          <w:fldChar w:fldCharType="separate"/>
        </w:r>
        <w:r>
          <w:t>20</w:t>
        </w:r>
        <w:r>
          <w:fldChar w:fldCharType="end"/>
        </w:r>
      </w:hyperlink>
    </w:p>
    <w:p>
      <w:pPr>
        <w:pStyle w:val="TOC2"/>
        <w:tabs>
          <w:tab w:val="right" w:leader="dot" w:pos="8306"/>
        </w:tabs>
      </w:pPr>
      <w:hyperlink w:anchor="_Toc11653" w:history="1">
        <w:r>
          <w:rPr>
            <w:rFonts w:ascii="仿宋" w:eastAsia="仿宋" w:hAnsi="仿宋" w:cs="仿宋" w:hint="eastAsia"/>
            <w:lang w:eastAsia="zh-CN"/>
          </w:rPr>
          <w:t>(二)、环保与社会责任</w:t>
        </w:r>
        <w:r>
          <w:tab/>
        </w:r>
        <w:r>
          <w:fldChar w:fldCharType="begin"/>
        </w:r>
        <w:r>
          <w:instrText xml:space="preserve"> PAGEREF _Toc11653 \h </w:instrText>
        </w:r>
        <w:r>
          <w:fldChar w:fldCharType="separate"/>
        </w:r>
        <w:r>
          <w:t>21</w:t>
        </w:r>
        <w:r>
          <w:fldChar w:fldCharType="end"/>
        </w:r>
      </w:hyperlink>
    </w:p>
    <w:p>
      <w:pPr>
        <w:pStyle w:val="TOC1"/>
        <w:tabs>
          <w:tab w:val="right" w:leader="dot" w:pos="8306"/>
        </w:tabs>
      </w:pPr>
      <w:hyperlink w:anchor="_Toc6603" w:history="1">
        <w:r>
          <w:rPr>
            <w:rFonts w:ascii="仿宋" w:eastAsia="仿宋" w:hAnsi="仿宋" w:cs="仿宋" w:hint="eastAsia"/>
            <w:lang w:eastAsia="zh-CN"/>
          </w:rPr>
          <w:t>七、邮政专用机械及器材项目计划安排</w:t>
        </w:r>
        <w:r>
          <w:tab/>
        </w:r>
        <w:r>
          <w:fldChar w:fldCharType="begin"/>
        </w:r>
        <w:r>
          <w:instrText xml:space="preserve"> PAGEREF _Toc6603 \h </w:instrText>
        </w:r>
        <w:r>
          <w:fldChar w:fldCharType="separate"/>
        </w:r>
        <w:r>
          <w:t>22</w:t>
        </w:r>
        <w:r>
          <w:fldChar w:fldCharType="end"/>
        </w:r>
      </w:hyperlink>
    </w:p>
    <w:p>
      <w:pPr>
        <w:pStyle w:val="TOC2"/>
        <w:tabs>
          <w:tab w:val="right" w:leader="dot" w:pos="8306"/>
        </w:tabs>
      </w:pPr>
      <w:hyperlink w:anchor="_Toc28393" w:history="1">
        <w:r>
          <w:rPr>
            <w:rFonts w:ascii="仿宋" w:eastAsia="仿宋" w:hAnsi="仿宋" w:cs="仿宋" w:hint="eastAsia"/>
            <w:lang w:eastAsia="zh-CN"/>
          </w:rPr>
          <w:t>(一)、建设周期</w:t>
        </w:r>
        <w:r>
          <w:tab/>
        </w:r>
        <w:r>
          <w:fldChar w:fldCharType="begin"/>
        </w:r>
        <w:r>
          <w:instrText xml:space="preserve"> PAGEREF _Toc28393 \h </w:instrText>
        </w:r>
        <w:r>
          <w:fldChar w:fldCharType="separate"/>
        </w:r>
        <w:r>
          <w:t>22</w:t>
        </w:r>
        <w:r>
          <w:fldChar w:fldCharType="end"/>
        </w:r>
      </w:hyperlink>
    </w:p>
    <w:p>
      <w:pPr>
        <w:pStyle w:val="TOC2"/>
        <w:tabs>
          <w:tab w:val="right" w:leader="dot" w:pos="8306"/>
        </w:tabs>
      </w:pPr>
      <w:hyperlink w:anchor="_Toc15019" w:history="1">
        <w:r>
          <w:rPr>
            <w:rFonts w:ascii="仿宋" w:eastAsia="仿宋" w:hAnsi="仿宋" w:cs="仿宋" w:hint="eastAsia"/>
            <w:lang w:eastAsia="zh-CN"/>
          </w:rPr>
          <w:t>(二)、建设进度</w:t>
        </w:r>
        <w:r>
          <w:tab/>
        </w:r>
        <w:r>
          <w:fldChar w:fldCharType="begin"/>
        </w:r>
        <w:r>
          <w:instrText xml:space="preserve"> PAGEREF _Toc15019 \h </w:instrText>
        </w:r>
        <w:r>
          <w:fldChar w:fldCharType="separate"/>
        </w:r>
        <w:r>
          <w:t>23</w:t>
        </w:r>
        <w:r>
          <w:fldChar w:fldCharType="end"/>
        </w:r>
      </w:hyperlink>
    </w:p>
    <w:p>
      <w:pPr>
        <w:pStyle w:val="TOC2"/>
        <w:tabs>
          <w:tab w:val="right" w:leader="dot" w:pos="8306"/>
        </w:tabs>
      </w:pPr>
      <w:hyperlink w:anchor="_Toc27460" w:history="1">
        <w:r>
          <w:rPr>
            <w:rFonts w:ascii="仿宋" w:eastAsia="仿宋" w:hAnsi="仿宋" w:cs="仿宋" w:hint="eastAsia"/>
            <w:lang w:eastAsia="zh-CN"/>
          </w:rPr>
          <w:t>(三)、进度安排注意事项</w:t>
        </w:r>
        <w:r>
          <w:tab/>
        </w:r>
        <w:r>
          <w:fldChar w:fldCharType="begin"/>
        </w:r>
        <w:r>
          <w:instrText xml:space="preserve"> PAGEREF _Toc27460 \h </w:instrText>
        </w:r>
        <w:r>
          <w:fldChar w:fldCharType="separate"/>
        </w:r>
        <w:r>
          <w:t>24</w:t>
        </w:r>
        <w:r>
          <w:fldChar w:fldCharType="end"/>
        </w:r>
      </w:hyperlink>
    </w:p>
    <w:p>
      <w:pPr>
        <w:pStyle w:val="TOC2"/>
        <w:tabs>
          <w:tab w:val="right" w:leader="dot" w:pos="8306"/>
        </w:tabs>
      </w:pPr>
      <w:hyperlink w:anchor="_Toc32335" w:history="1">
        <w:r>
          <w:rPr>
            <w:rFonts w:ascii="仿宋" w:eastAsia="仿宋" w:hAnsi="仿宋" w:cs="仿宋" w:hint="eastAsia"/>
            <w:lang w:eastAsia="zh-CN"/>
          </w:rPr>
          <w:t>(四)、人力资源配置</w:t>
        </w:r>
        <w:r>
          <w:tab/>
        </w:r>
        <w:r>
          <w:fldChar w:fldCharType="begin"/>
        </w:r>
        <w:r>
          <w:instrText xml:space="preserve"> PAGEREF _Toc32335 \h </w:instrText>
        </w:r>
        <w:r>
          <w:fldChar w:fldCharType="separate"/>
        </w:r>
        <w:r>
          <w:t>26</w:t>
        </w:r>
        <w:r>
          <w:fldChar w:fldCharType="end"/>
        </w:r>
      </w:hyperlink>
    </w:p>
    <w:p>
      <w:pPr>
        <w:pStyle w:val="TOC1"/>
        <w:tabs>
          <w:tab w:val="right" w:leader="dot" w:pos="8306"/>
        </w:tabs>
      </w:pPr>
      <w:hyperlink w:anchor="_Toc30038" w:history="1">
        <w:r>
          <w:rPr>
            <w:rFonts w:ascii="仿宋" w:eastAsia="仿宋" w:hAnsi="仿宋" w:cs="仿宋" w:hint="eastAsia"/>
            <w:lang w:eastAsia="zh-CN"/>
          </w:rPr>
          <w:t>八、邮政专用机械及器材项目财务管理</w:t>
        </w:r>
        <w:r>
          <w:tab/>
        </w:r>
        <w:r>
          <w:fldChar w:fldCharType="begin"/>
        </w:r>
        <w:r>
          <w:instrText xml:space="preserve"> PAGEREF _Toc30038 \h </w:instrText>
        </w:r>
        <w:r>
          <w:fldChar w:fldCharType="separate"/>
        </w:r>
        <w:r>
          <w:t>26</w:t>
        </w:r>
        <w:r>
          <w:fldChar w:fldCharType="end"/>
        </w:r>
      </w:hyperlink>
    </w:p>
    <w:p>
      <w:pPr>
        <w:pStyle w:val="TOC2"/>
        <w:tabs>
          <w:tab w:val="right" w:leader="dot" w:pos="8306"/>
        </w:tabs>
      </w:pPr>
      <w:hyperlink w:anchor="_Toc25529" w:history="1">
        <w:r>
          <w:rPr>
            <w:rFonts w:ascii="仿宋" w:eastAsia="仿宋" w:hAnsi="仿宋" w:cs="仿宋" w:hint="eastAsia"/>
            <w:lang w:eastAsia="zh-CN"/>
          </w:rPr>
          <w:t>(一)、资金需求大</w:t>
        </w:r>
        <w:r>
          <w:tab/>
        </w:r>
        <w:r>
          <w:fldChar w:fldCharType="begin"/>
        </w:r>
        <w:r>
          <w:instrText xml:space="preserve"> PAGEREF _Toc25529 \h </w:instrText>
        </w:r>
        <w:r>
          <w:fldChar w:fldCharType="separate"/>
        </w:r>
        <w:r>
          <w:t>26</w:t>
        </w:r>
        <w:r>
          <w:fldChar w:fldCharType="end"/>
        </w:r>
      </w:hyperlink>
    </w:p>
    <w:p>
      <w:pPr>
        <w:pStyle w:val="TOC2"/>
        <w:tabs>
          <w:tab w:val="right" w:leader="dot" w:pos="8306"/>
        </w:tabs>
      </w:pPr>
      <w:hyperlink w:anchor="_Toc12892" w:history="1">
        <w:r>
          <w:rPr>
            <w:rFonts w:ascii="仿宋" w:eastAsia="仿宋" w:hAnsi="仿宋" w:cs="仿宋" w:hint="eastAsia"/>
            <w:lang w:eastAsia="zh-CN"/>
          </w:rPr>
          <w:t>(二)、研发周期长</w:t>
        </w:r>
        <w:r>
          <w:tab/>
        </w:r>
        <w:r>
          <w:fldChar w:fldCharType="begin"/>
        </w:r>
        <w:r>
          <w:instrText xml:space="preserve"> PAGEREF _Toc12892 \h </w:instrText>
        </w:r>
        <w:r>
          <w:fldChar w:fldCharType="separate"/>
        </w:r>
        <w:r>
          <w:t>28</w:t>
        </w:r>
        <w:r>
          <w:fldChar w:fldCharType="end"/>
        </w:r>
      </w:hyperlink>
    </w:p>
    <w:p>
      <w:pPr>
        <w:pStyle w:val="TOC2"/>
        <w:tabs>
          <w:tab w:val="right" w:leader="dot" w:pos="8306"/>
        </w:tabs>
      </w:pPr>
      <w:hyperlink w:anchor="_Toc31876" w:history="1">
        <w:r>
          <w:rPr>
            <w:rFonts w:ascii="仿宋" w:eastAsia="仿宋" w:hAnsi="仿宋" w:cs="仿宋" w:hint="eastAsia"/>
            <w:lang w:eastAsia="zh-CN"/>
          </w:rPr>
          <w:t>(三)、市场风险大</w:t>
        </w:r>
        <w:r>
          <w:tab/>
        </w:r>
        <w:r>
          <w:fldChar w:fldCharType="begin"/>
        </w:r>
        <w:r>
          <w:instrText xml:space="preserve"> PAGEREF _Toc31876 \h </w:instrText>
        </w:r>
        <w:r>
          <w:fldChar w:fldCharType="separate"/>
        </w:r>
        <w:r>
          <w:t>29</w:t>
        </w:r>
        <w:r>
          <w:fldChar w:fldCharType="end"/>
        </w:r>
      </w:hyperlink>
    </w:p>
    <w:p>
      <w:pPr>
        <w:pStyle w:val="TOC2"/>
        <w:tabs>
          <w:tab w:val="right" w:leader="dot" w:pos="8306"/>
        </w:tabs>
      </w:pPr>
      <w:hyperlink w:anchor="_Toc12678" w:history="1">
        <w:r>
          <w:rPr>
            <w:rFonts w:ascii="仿宋" w:eastAsia="仿宋" w:hAnsi="仿宋" w:cs="仿宋" w:hint="eastAsia"/>
            <w:lang w:eastAsia="zh-CN"/>
          </w:rPr>
          <w:t>(四)、利润率高</w:t>
        </w:r>
        <w:r>
          <w:tab/>
        </w:r>
        <w:r>
          <w:fldChar w:fldCharType="begin"/>
        </w:r>
        <w:r>
          <w:instrText xml:space="preserve"> PAGEREF _Toc12678 \h </w:instrText>
        </w:r>
        <w:r>
          <w:fldChar w:fldCharType="separate"/>
        </w:r>
        <w:r>
          <w:t>32</w:t>
        </w:r>
        <w:r>
          <w:fldChar w:fldCharType="end"/>
        </w:r>
      </w:hyperlink>
    </w:p>
    <w:p>
      <w:pPr>
        <w:pStyle w:val="TOC1"/>
        <w:tabs>
          <w:tab w:val="right" w:leader="dot" w:pos="8306"/>
        </w:tabs>
      </w:pPr>
      <w:hyperlink w:anchor="_Toc30463" w:history="1">
        <w:r>
          <w:rPr>
            <w:rFonts w:ascii="仿宋" w:eastAsia="仿宋" w:hAnsi="仿宋" w:cs="仿宋" w:hint="eastAsia"/>
            <w:lang w:eastAsia="zh-CN"/>
          </w:rPr>
          <w:t>九、邮政专用机械及器材项目技术管理</w:t>
        </w:r>
        <w:r>
          <w:tab/>
        </w:r>
        <w:r>
          <w:fldChar w:fldCharType="begin"/>
        </w:r>
        <w:r>
          <w:instrText xml:space="preserve"> PAGEREF _Toc30463 \h </w:instrText>
        </w:r>
        <w:r>
          <w:fldChar w:fldCharType="separate"/>
        </w:r>
        <w:r>
          <w:t>34</w:t>
        </w:r>
        <w:r>
          <w:fldChar w:fldCharType="end"/>
        </w:r>
      </w:hyperlink>
    </w:p>
    <w:p>
      <w:pPr>
        <w:pStyle w:val="TOC2"/>
        <w:tabs>
          <w:tab w:val="right" w:leader="dot" w:pos="8306"/>
        </w:tabs>
      </w:pPr>
      <w:hyperlink w:anchor="_Toc23624" w:history="1">
        <w:r>
          <w:rPr>
            <w:rFonts w:ascii="仿宋" w:eastAsia="仿宋" w:hAnsi="仿宋" w:cs="仿宋" w:hint="eastAsia"/>
            <w:lang w:eastAsia="zh-CN"/>
          </w:rPr>
          <w:t>(一)、技术方案选用方向</w:t>
        </w:r>
        <w:r>
          <w:tab/>
        </w:r>
        <w:r>
          <w:fldChar w:fldCharType="begin"/>
        </w:r>
        <w:r>
          <w:instrText xml:space="preserve"> PAGEREF _Toc23624 \h </w:instrText>
        </w:r>
        <w:r>
          <w:fldChar w:fldCharType="separate"/>
        </w:r>
        <w:r>
          <w:t>34</w:t>
        </w:r>
        <w:r>
          <w:fldChar w:fldCharType="end"/>
        </w:r>
      </w:hyperlink>
    </w:p>
    <w:p>
      <w:pPr>
        <w:pStyle w:val="TOC2"/>
        <w:tabs>
          <w:tab w:val="right" w:leader="dot" w:pos="8306"/>
        </w:tabs>
      </w:pPr>
      <w:hyperlink w:anchor="_Toc8645" w:history="1">
        <w:r>
          <w:rPr>
            <w:rFonts w:ascii="仿宋" w:eastAsia="仿宋" w:hAnsi="仿宋" w:cs="仿宋" w:hint="eastAsia"/>
            <w:lang w:eastAsia="zh-CN"/>
          </w:rPr>
          <w:t>(二)、工艺技术方案选用原则</w:t>
        </w:r>
        <w:r>
          <w:tab/>
        </w:r>
        <w:r>
          <w:fldChar w:fldCharType="begin"/>
        </w:r>
        <w:r>
          <w:instrText xml:space="preserve"> PAGEREF _Toc8645 \h </w:instrText>
        </w:r>
        <w:r>
          <w:fldChar w:fldCharType="separate"/>
        </w:r>
        <w:r>
          <w:t>36</w:t>
        </w:r>
        <w:r>
          <w:fldChar w:fldCharType="end"/>
        </w:r>
      </w:hyperlink>
    </w:p>
    <w:p>
      <w:pPr>
        <w:pStyle w:val="TOC2"/>
        <w:tabs>
          <w:tab w:val="right" w:leader="dot" w:pos="8306"/>
        </w:tabs>
      </w:pPr>
      <w:hyperlink w:anchor="_Toc28151" w:history="1">
        <w:r>
          <w:rPr>
            <w:rFonts w:ascii="仿宋" w:eastAsia="仿宋" w:hAnsi="仿宋" w:cs="仿宋" w:hint="eastAsia"/>
            <w:lang w:eastAsia="zh-CN"/>
          </w:rPr>
          <w:t>(三)、工艺技术方案要求</w:t>
        </w:r>
        <w:r>
          <w:tab/>
        </w:r>
        <w:r>
          <w:fldChar w:fldCharType="begin"/>
        </w:r>
        <w:r>
          <w:instrText xml:space="preserve"> PAGEREF _Toc28151 \h </w:instrText>
        </w:r>
        <w:r>
          <w:fldChar w:fldCharType="separate"/>
        </w:r>
        <w:r>
          <w:t>38</w:t>
        </w:r>
        <w:r>
          <w:fldChar w:fldCharType="end"/>
        </w:r>
      </w:hyperlink>
    </w:p>
    <w:p>
      <w:pPr>
        <w:pStyle w:val="TOC1"/>
        <w:tabs>
          <w:tab w:val="right" w:leader="dot" w:pos="8306"/>
        </w:tabs>
      </w:pPr>
      <w:hyperlink w:anchor="_Toc32084" w:history="1">
        <w:r>
          <w:rPr>
            <w:rFonts w:ascii="仿宋" w:eastAsia="仿宋" w:hAnsi="仿宋" w:cs="仿宋" w:hint="eastAsia"/>
            <w:lang w:eastAsia="zh-CN"/>
          </w:rPr>
          <w:t>十、邮政专用机械及器材项目人力资源管理</w:t>
        </w:r>
        <w:r>
          <w:tab/>
        </w:r>
        <w:r>
          <w:fldChar w:fldCharType="begin"/>
        </w:r>
        <w:r>
          <w:instrText xml:space="preserve"> PAGEREF _Toc32084 \h </w:instrText>
        </w:r>
        <w:r>
          <w:fldChar w:fldCharType="separate"/>
        </w:r>
        <w:r>
          <w:t>40</w:t>
        </w:r>
        <w:r>
          <w:fldChar w:fldCharType="end"/>
        </w:r>
      </w:hyperlink>
    </w:p>
    <w:p>
      <w:pPr>
        <w:pStyle w:val="TOC2"/>
        <w:tabs>
          <w:tab w:val="right" w:leader="dot" w:pos="8306"/>
        </w:tabs>
      </w:pPr>
      <w:hyperlink w:anchor="_Toc21908" w:history="1">
        <w:r>
          <w:rPr>
            <w:rFonts w:ascii="仿宋" w:eastAsia="仿宋" w:hAnsi="仿宋" w:cs="仿宋" w:hint="eastAsia"/>
            <w:lang w:eastAsia="zh-CN"/>
          </w:rPr>
          <w:t>(一)、建立健全的预算管理制度</w:t>
        </w:r>
        <w:r>
          <w:tab/>
        </w:r>
        <w:r>
          <w:fldChar w:fldCharType="begin"/>
        </w:r>
        <w:r>
          <w:instrText xml:space="preserve"> PAGEREF _Toc21908 \h </w:instrText>
        </w:r>
        <w:r>
          <w:fldChar w:fldCharType="separate"/>
        </w:r>
        <w:r>
          <w:t>40</w:t>
        </w:r>
        <w:r>
          <w:fldChar w:fldCharType="end"/>
        </w:r>
      </w:hyperlink>
    </w:p>
    <w:p>
      <w:pPr>
        <w:pStyle w:val="TOC2"/>
        <w:tabs>
          <w:tab w:val="right" w:leader="dot" w:pos="8306"/>
        </w:tabs>
      </w:pPr>
      <w:hyperlink w:anchor="_Toc21308" w:history="1">
        <w:r>
          <w:rPr>
            <w:rFonts w:ascii="仿宋" w:eastAsia="仿宋" w:hAnsi="仿宋" w:cs="仿宋" w:hint="eastAsia"/>
            <w:lang w:eastAsia="zh-CN"/>
          </w:rPr>
          <w:t>(二)、加强资金流动监控</w:t>
        </w:r>
        <w:r>
          <w:tab/>
        </w:r>
        <w:r>
          <w:fldChar w:fldCharType="begin"/>
        </w:r>
        <w:r>
          <w:instrText xml:space="preserve"> PAGEREF _Toc21308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32" w:history="1">
        <w:r>
          <w:rPr>
            <w:rFonts w:ascii="仿宋" w:eastAsia="仿宋" w:hAnsi="仿宋" w:cs="仿宋" w:hint="eastAsia"/>
            <w:lang w:eastAsia="zh-CN"/>
          </w:rPr>
          <w:t>(三)、制定完善的风险控制机制</w:t>
        </w:r>
        <w:r>
          <w:tab/>
        </w:r>
        <w:r>
          <w:fldChar w:fldCharType="begin"/>
        </w:r>
        <w:r>
          <w:instrText xml:space="preserve"> PAGEREF _Toc15032 \h </w:instrText>
        </w:r>
        <w:r>
          <w:fldChar w:fldCharType="separate"/>
        </w:r>
        <w:r>
          <w:t>43</w:t>
        </w:r>
        <w:r>
          <w:fldChar w:fldCharType="end"/>
        </w:r>
      </w:hyperlink>
    </w:p>
    <w:p>
      <w:pPr>
        <w:pStyle w:val="TOC2"/>
        <w:tabs>
          <w:tab w:val="right" w:leader="dot" w:pos="8306"/>
        </w:tabs>
      </w:pPr>
      <w:hyperlink w:anchor="_Toc18391" w:history="1">
        <w:r>
          <w:rPr>
            <w:rFonts w:ascii="仿宋" w:eastAsia="仿宋" w:hAnsi="仿宋" w:cs="仿宋" w:hint="eastAsia"/>
            <w:lang w:eastAsia="zh-CN"/>
          </w:rPr>
          <w:t>(四)、优化成本管理</w:t>
        </w:r>
        <w:r>
          <w:tab/>
        </w:r>
        <w:r>
          <w:fldChar w:fldCharType="begin"/>
        </w:r>
        <w:r>
          <w:instrText xml:space="preserve"> PAGEREF _Toc18391 \h </w:instrText>
        </w:r>
        <w:r>
          <w:fldChar w:fldCharType="separate"/>
        </w:r>
        <w:r>
          <w:t>45</w:t>
        </w:r>
        <w:r>
          <w:fldChar w:fldCharType="end"/>
        </w:r>
      </w:hyperlink>
    </w:p>
    <w:p>
      <w:pPr>
        <w:pStyle w:val="TOC1"/>
        <w:tabs>
          <w:tab w:val="right" w:leader="dot" w:pos="8306"/>
        </w:tabs>
      </w:pPr>
      <w:hyperlink w:anchor="_Toc26354" w:history="1">
        <w:r>
          <w:rPr>
            <w:rFonts w:ascii="仿宋" w:eastAsia="仿宋" w:hAnsi="仿宋" w:cs="仿宋" w:hint="eastAsia"/>
            <w:lang w:eastAsia="zh-CN"/>
          </w:rPr>
          <w:t>十一、邮政专用机械及器材项目人力资源培养与发展</w:t>
        </w:r>
        <w:r>
          <w:tab/>
        </w:r>
        <w:r>
          <w:fldChar w:fldCharType="begin"/>
        </w:r>
        <w:r>
          <w:instrText xml:space="preserve"> PAGEREF _Toc26354 \h </w:instrText>
        </w:r>
        <w:r>
          <w:fldChar w:fldCharType="separate"/>
        </w:r>
        <w:r>
          <w:t>46</w:t>
        </w:r>
        <w:r>
          <w:fldChar w:fldCharType="end"/>
        </w:r>
      </w:hyperlink>
    </w:p>
    <w:p>
      <w:pPr>
        <w:pStyle w:val="TOC2"/>
        <w:tabs>
          <w:tab w:val="right" w:leader="dot" w:pos="8306"/>
        </w:tabs>
      </w:pPr>
      <w:hyperlink w:anchor="_Toc17065" w:history="1">
        <w:r>
          <w:rPr>
            <w:rFonts w:ascii="仿宋" w:eastAsia="仿宋" w:hAnsi="仿宋" w:cs="仿宋" w:hint="eastAsia"/>
            <w:lang w:eastAsia="zh-CN"/>
          </w:rPr>
          <w:t>(一)、人才需求与规划</w:t>
        </w:r>
        <w:r>
          <w:tab/>
        </w:r>
        <w:r>
          <w:fldChar w:fldCharType="begin"/>
        </w:r>
        <w:r>
          <w:instrText xml:space="preserve"> PAGEREF _Toc17065 \h </w:instrText>
        </w:r>
        <w:r>
          <w:fldChar w:fldCharType="separate"/>
        </w:r>
        <w:r>
          <w:t>46</w:t>
        </w:r>
        <w:r>
          <w:fldChar w:fldCharType="end"/>
        </w:r>
      </w:hyperlink>
    </w:p>
    <w:p>
      <w:pPr>
        <w:pStyle w:val="TOC2"/>
        <w:tabs>
          <w:tab w:val="right" w:leader="dot" w:pos="8306"/>
        </w:tabs>
      </w:pPr>
      <w:hyperlink w:anchor="_Toc7969" w:history="1">
        <w:r>
          <w:rPr>
            <w:rFonts w:ascii="仿宋" w:eastAsia="仿宋" w:hAnsi="仿宋" w:cs="仿宋" w:hint="eastAsia"/>
            <w:lang w:eastAsia="zh-CN"/>
          </w:rPr>
          <w:t>(二)、培训与发展计划</w:t>
        </w:r>
        <w:r>
          <w:tab/>
        </w:r>
        <w:r>
          <w:fldChar w:fldCharType="begin"/>
        </w:r>
        <w:r>
          <w:instrText xml:space="preserve"> PAGEREF _Toc7969 \h </w:instrText>
        </w:r>
        <w:r>
          <w:fldChar w:fldCharType="separate"/>
        </w:r>
        <w:r>
          <w:t>47</w:t>
        </w:r>
        <w:r>
          <w:fldChar w:fldCharType="end"/>
        </w:r>
      </w:hyperlink>
    </w:p>
    <w:p>
      <w:pPr>
        <w:pStyle w:val="TOC1"/>
        <w:tabs>
          <w:tab w:val="right" w:leader="dot" w:pos="8306"/>
        </w:tabs>
      </w:pPr>
      <w:hyperlink w:anchor="_Toc10966" w:history="1">
        <w:r>
          <w:rPr>
            <w:rFonts w:ascii="仿宋" w:eastAsia="仿宋" w:hAnsi="仿宋" w:cs="仿宋" w:hint="eastAsia"/>
            <w:lang w:eastAsia="zh-CN"/>
          </w:rPr>
          <w:t>十二、邮政专用机械及器材项目环境影响分析</w:t>
        </w:r>
        <w:r>
          <w:tab/>
        </w:r>
        <w:r>
          <w:fldChar w:fldCharType="begin"/>
        </w:r>
        <w:r>
          <w:instrText xml:space="preserve"> PAGEREF _Toc10966 \h </w:instrText>
        </w:r>
        <w:r>
          <w:fldChar w:fldCharType="separate"/>
        </w:r>
        <w:r>
          <w:t>47</w:t>
        </w:r>
        <w:r>
          <w:fldChar w:fldCharType="end"/>
        </w:r>
      </w:hyperlink>
    </w:p>
    <w:p>
      <w:pPr>
        <w:pStyle w:val="TOC2"/>
        <w:tabs>
          <w:tab w:val="right" w:leader="dot" w:pos="8306"/>
        </w:tabs>
      </w:pPr>
      <w:hyperlink w:anchor="_Toc5259" w:history="1">
        <w:r>
          <w:rPr>
            <w:rFonts w:ascii="仿宋" w:eastAsia="仿宋" w:hAnsi="仿宋" w:cs="仿宋" w:hint="eastAsia"/>
            <w:lang w:eastAsia="zh-CN"/>
          </w:rPr>
          <w:t>(一)、建设区域环境质量现状</w:t>
        </w:r>
        <w:r>
          <w:tab/>
        </w:r>
        <w:r>
          <w:fldChar w:fldCharType="begin"/>
        </w:r>
        <w:r>
          <w:instrText xml:space="preserve"> PAGEREF _Toc5259 \h </w:instrText>
        </w:r>
        <w:r>
          <w:fldChar w:fldCharType="separate"/>
        </w:r>
        <w:r>
          <w:t>47</w:t>
        </w:r>
        <w:r>
          <w:fldChar w:fldCharType="end"/>
        </w:r>
      </w:hyperlink>
    </w:p>
    <w:p>
      <w:pPr>
        <w:pStyle w:val="TOC2"/>
        <w:tabs>
          <w:tab w:val="right" w:leader="dot" w:pos="8306"/>
        </w:tabs>
      </w:pPr>
      <w:hyperlink w:anchor="_Toc8286" w:history="1">
        <w:r>
          <w:rPr>
            <w:rFonts w:ascii="仿宋" w:eastAsia="仿宋" w:hAnsi="仿宋" w:cs="仿宋" w:hint="eastAsia"/>
            <w:lang w:eastAsia="zh-CN"/>
          </w:rPr>
          <w:t>(二)、建设期环境保护</w:t>
        </w:r>
        <w:r>
          <w:tab/>
        </w:r>
        <w:r>
          <w:fldChar w:fldCharType="begin"/>
        </w:r>
        <w:r>
          <w:instrText xml:space="preserve"> PAGEREF _Toc8286 \h </w:instrText>
        </w:r>
        <w:r>
          <w:fldChar w:fldCharType="separate"/>
        </w:r>
        <w:r>
          <w:t>49</w:t>
        </w:r>
        <w:r>
          <w:fldChar w:fldCharType="end"/>
        </w:r>
      </w:hyperlink>
    </w:p>
    <w:p>
      <w:pPr>
        <w:pStyle w:val="TOC2"/>
        <w:tabs>
          <w:tab w:val="right" w:leader="dot" w:pos="8306"/>
        </w:tabs>
      </w:pPr>
      <w:hyperlink w:anchor="_Toc5057" w:history="1">
        <w:r>
          <w:rPr>
            <w:rFonts w:ascii="仿宋" w:eastAsia="仿宋" w:hAnsi="仿宋" w:cs="仿宋" w:hint="eastAsia"/>
            <w:lang w:eastAsia="zh-CN"/>
          </w:rPr>
          <w:t>(三)、运营期环境保护</w:t>
        </w:r>
        <w:r>
          <w:tab/>
        </w:r>
        <w:r>
          <w:fldChar w:fldCharType="begin"/>
        </w:r>
        <w:r>
          <w:instrText xml:space="preserve"> PAGEREF _Toc5057 \h </w:instrText>
        </w:r>
        <w:r>
          <w:fldChar w:fldCharType="separate"/>
        </w:r>
        <w:r>
          <w:t>50</w:t>
        </w:r>
        <w:r>
          <w:fldChar w:fldCharType="end"/>
        </w:r>
      </w:hyperlink>
    </w:p>
    <w:p>
      <w:pPr>
        <w:pStyle w:val="TOC2"/>
        <w:tabs>
          <w:tab w:val="right" w:leader="dot" w:pos="8306"/>
        </w:tabs>
      </w:pPr>
      <w:hyperlink w:anchor="_Toc24559" w:history="1">
        <w:r>
          <w:rPr>
            <w:rFonts w:ascii="仿宋" w:eastAsia="仿宋" w:hAnsi="仿宋" w:cs="仿宋" w:hint="eastAsia"/>
            <w:lang w:eastAsia="zh-CN"/>
          </w:rPr>
          <w:t>(四)、邮政专用机械及器材项目建设对区域经济的影响</w:t>
        </w:r>
        <w:r>
          <w:tab/>
        </w:r>
        <w:r>
          <w:fldChar w:fldCharType="begin"/>
        </w:r>
        <w:r>
          <w:instrText xml:space="preserve"> PAGEREF _Toc24559 \h </w:instrText>
        </w:r>
        <w:r>
          <w:fldChar w:fldCharType="separate"/>
        </w:r>
        <w:r>
          <w:t>52</w:t>
        </w:r>
        <w:r>
          <w:fldChar w:fldCharType="end"/>
        </w:r>
      </w:hyperlink>
    </w:p>
    <w:p>
      <w:pPr>
        <w:pStyle w:val="TOC2"/>
        <w:tabs>
          <w:tab w:val="right" w:leader="dot" w:pos="8306"/>
        </w:tabs>
      </w:pPr>
      <w:hyperlink w:anchor="_Toc1939" w:history="1">
        <w:r>
          <w:rPr>
            <w:rFonts w:ascii="仿宋" w:eastAsia="仿宋" w:hAnsi="仿宋" w:cs="仿宋" w:hint="eastAsia"/>
            <w:lang w:eastAsia="zh-CN"/>
          </w:rPr>
          <w:t>(五)、废弃物处理</w:t>
        </w:r>
        <w:r>
          <w:tab/>
        </w:r>
        <w:r>
          <w:fldChar w:fldCharType="begin"/>
        </w:r>
        <w:r>
          <w:instrText xml:space="preserve"> PAGEREF _Toc1939 \h </w:instrText>
        </w:r>
        <w:r>
          <w:fldChar w:fldCharType="separate"/>
        </w:r>
        <w:r>
          <w:t>53</w:t>
        </w:r>
        <w:r>
          <w:fldChar w:fldCharType="end"/>
        </w:r>
      </w:hyperlink>
    </w:p>
    <w:p>
      <w:pPr>
        <w:pStyle w:val="TOC2"/>
        <w:tabs>
          <w:tab w:val="right" w:leader="dot" w:pos="8306"/>
        </w:tabs>
      </w:pPr>
      <w:hyperlink w:anchor="_Toc11918" w:history="1">
        <w:r>
          <w:rPr>
            <w:rFonts w:ascii="仿宋" w:eastAsia="仿宋" w:hAnsi="仿宋" w:cs="仿宋" w:hint="eastAsia"/>
            <w:lang w:eastAsia="zh-CN"/>
          </w:rPr>
          <w:t>(六)、特殊环境影响分析</w:t>
        </w:r>
        <w:r>
          <w:tab/>
        </w:r>
        <w:r>
          <w:fldChar w:fldCharType="begin"/>
        </w:r>
        <w:r>
          <w:instrText xml:space="preserve"> PAGEREF _Toc11918 \h </w:instrText>
        </w:r>
        <w:r>
          <w:fldChar w:fldCharType="separate"/>
        </w:r>
        <w:r>
          <w:t>55</w:t>
        </w:r>
        <w:r>
          <w:fldChar w:fldCharType="end"/>
        </w:r>
      </w:hyperlink>
    </w:p>
    <w:p>
      <w:pPr>
        <w:pStyle w:val="TOC2"/>
        <w:tabs>
          <w:tab w:val="right" w:leader="dot" w:pos="8306"/>
        </w:tabs>
      </w:pPr>
      <w:hyperlink w:anchor="_Toc22680" w:history="1">
        <w:r>
          <w:rPr>
            <w:rFonts w:ascii="仿宋" w:eastAsia="仿宋" w:hAnsi="仿宋" w:cs="仿宋" w:hint="eastAsia"/>
            <w:lang w:eastAsia="zh-CN"/>
          </w:rPr>
          <w:t>(七)、清洁生产</w:t>
        </w:r>
        <w:r>
          <w:tab/>
        </w:r>
        <w:r>
          <w:fldChar w:fldCharType="begin"/>
        </w:r>
        <w:r>
          <w:instrText xml:space="preserve"> PAGEREF _Toc22680 \h </w:instrText>
        </w:r>
        <w:r>
          <w:fldChar w:fldCharType="separate"/>
        </w:r>
        <w:r>
          <w:t>56</w:t>
        </w:r>
        <w:r>
          <w:fldChar w:fldCharType="end"/>
        </w:r>
      </w:hyperlink>
    </w:p>
    <w:p>
      <w:pPr>
        <w:pStyle w:val="TOC2"/>
        <w:tabs>
          <w:tab w:val="right" w:leader="dot" w:pos="8306"/>
        </w:tabs>
      </w:pPr>
      <w:hyperlink w:anchor="_Toc21365" w:history="1">
        <w:r>
          <w:rPr>
            <w:rFonts w:ascii="仿宋" w:eastAsia="仿宋" w:hAnsi="仿宋" w:cs="仿宋" w:hint="eastAsia"/>
            <w:lang w:eastAsia="zh-CN"/>
          </w:rPr>
          <w:t>(八)、环境保护综合评价</w:t>
        </w:r>
        <w:r>
          <w:tab/>
        </w:r>
        <w:r>
          <w:fldChar w:fldCharType="begin"/>
        </w:r>
        <w:r>
          <w:instrText xml:space="preserve"> PAGEREF _Toc21365 \h </w:instrText>
        </w:r>
        <w:r>
          <w:fldChar w:fldCharType="separate"/>
        </w:r>
        <w:r>
          <w:t>57</w:t>
        </w:r>
        <w:r>
          <w:fldChar w:fldCharType="end"/>
        </w:r>
      </w:hyperlink>
    </w:p>
    <w:p>
      <w:pPr>
        <w:pStyle w:val="TOC1"/>
        <w:tabs>
          <w:tab w:val="right" w:leader="dot" w:pos="8306"/>
        </w:tabs>
      </w:pPr>
      <w:hyperlink w:anchor="_Toc13856" w:history="1">
        <w:r>
          <w:rPr>
            <w:rFonts w:ascii="仿宋" w:eastAsia="仿宋" w:hAnsi="仿宋" w:cs="仿宋" w:hint="eastAsia"/>
            <w:lang w:eastAsia="zh-CN"/>
          </w:rPr>
          <w:t>十三、邮政专用机械及器材项目实施时间节点</w:t>
        </w:r>
        <w:r>
          <w:tab/>
        </w:r>
        <w:r>
          <w:fldChar w:fldCharType="begin"/>
        </w:r>
        <w:r>
          <w:instrText xml:space="preserve"> PAGEREF _Toc13856 \h </w:instrText>
        </w:r>
        <w:r>
          <w:fldChar w:fldCharType="separate"/>
        </w:r>
        <w:r>
          <w:t>58</w:t>
        </w:r>
        <w:r>
          <w:fldChar w:fldCharType="end"/>
        </w:r>
      </w:hyperlink>
    </w:p>
    <w:p>
      <w:pPr>
        <w:pStyle w:val="TOC2"/>
        <w:tabs>
          <w:tab w:val="right" w:leader="dot" w:pos="8306"/>
        </w:tabs>
      </w:pPr>
      <w:hyperlink w:anchor="_Toc6600" w:history="1">
        <w:r>
          <w:rPr>
            <w:rFonts w:ascii="仿宋" w:eastAsia="仿宋" w:hAnsi="仿宋" w:cs="仿宋" w:hint="eastAsia"/>
            <w:lang w:eastAsia="zh-CN"/>
          </w:rPr>
          <w:t>(一)、邮政专用机械及器材项目启动阶段时间节点</w:t>
        </w:r>
        <w:r>
          <w:tab/>
        </w:r>
        <w:r>
          <w:fldChar w:fldCharType="begin"/>
        </w:r>
        <w:r>
          <w:instrText xml:space="preserve"> PAGEREF _Toc6600 \h </w:instrText>
        </w:r>
        <w:r>
          <w:fldChar w:fldCharType="separate"/>
        </w:r>
        <w:r>
          <w:t>58</w:t>
        </w:r>
        <w:r>
          <w:fldChar w:fldCharType="end"/>
        </w:r>
      </w:hyperlink>
    </w:p>
    <w:p>
      <w:pPr>
        <w:pStyle w:val="TOC2"/>
        <w:tabs>
          <w:tab w:val="right" w:leader="dot" w:pos="8306"/>
        </w:tabs>
      </w:pPr>
      <w:hyperlink w:anchor="_Toc31622" w:history="1">
        <w:r>
          <w:rPr>
            <w:rFonts w:ascii="仿宋" w:eastAsia="仿宋" w:hAnsi="仿宋" w:cs="仿宋" w:hint="eastAsia"/>
            <w:lang w:eastAsia="zh-CN"/>
          </w:rPr>
          <w:t>(二)、邮政专用机械及器材项目执行阶段时间节点</w:t>
        </w:r>
        <w:r>
          <w:tab/>
        </w:r>
        <w:r>
          <w:fldChar w:fldCharType="begin"/>
        </w:r>
        <w:r>
          <w:instrText xml:space="preserve"> PAGEREF _Toc31622 \h </w:instrText>
        </w:r>
        <w:r>
          <w:fldChar w:fldCharType="separate"/>
        </w:r>
        <w:r>
          <w:t>60</w:t>
        </w:r>
        <w:r>
          <w:fldChar w:fldCharType="end"/>
        </w:r>
      </w:hyperlink>
    </w:p>
    <w:p>
      <w:pPr>
        <w:pStyle w:val="TOC2"/>
        <w:tabs>
          <w:tab w:val="right" w:leader="dot" w:pos="8306"/>
        </w:tabs>
      </w:pPr>
      <w:hyperlink w:anchor="_Toc24854" w:history="1">
        <w:r>
          <w:rPr>
            <w:rFonts w:ascii="仿宋" w:eastAsia="仿宋" w:hAnsi="仿宋" w:cs="仿宋" w:hint="eastAsia"/>
            <w:lang w:eastAsia="zh-CN"/>
          </w:rPr>
          <w:t>(三)、邮政专用机械及器材项目完成阶段时间节点</w:t>
        </w:r>
        <w:r>
          <w:tab/>
        </w:r>
        <w:r>
          <w:fldChar w:fldCharType="begin"/>
        </w:r>
        <w:r>
          <w:instrText xml:space="preserve"> PAGEREF _Toc24854 \h </w:instrText>
        </w:r>
        <w:r>
          <w:fldChar w:fldCharType="separate"/>
        </w:r>
        <w:r>
          <w:t>61</w:t>
        </w:r>
        <w:r>
          <w:fldChar w:fldCharType="end"/>
        </w:r>
      </w:hyperlink>
    </w:p>
    <w:p>
      <w:pPr>
        <w:pStyle w:val="TOC1"/>
        <w:tabs>
          <w:tab w:val="right" w:leader="dot" w:pos="8306"/>
        </w:tabs>
      </w:pPr>
      <w:hyperlink w:anchor="_Toc15676" w:history="1">
        <w:r>
          <w:rPr>
            <w:rFonts w:ascii="仿宋" w:eastAsia="仿宋" w:hAnsi="仿宋" w:cs="仿宋" w:hint="eastAsia"/>
            <w:lang w:eastAsia="zh-CN"/>
          </w:rPr>
          <w:t>十四、邮政专用机械及器材项目工程方案分析</w:t>
        </w:r>
        <w:r>
          <w:tab/>
        </w:r>
        <w:r>
          <w:fldChar w:fldCharType="begin"/>
        </w:r>
        <w:r>
          <w:instrText xml:space="preserve"> PAGEREF _Toc15676 \h </w:instrText>
        </w:r>
        <w:r>
          <w:fldChar w:fldCharType="separate"/>
        </w:r>
        <w:r>
          <w:t>62</w:t>
        </w:r>
        <w:r>
          <w:fldChar w:fldCharType="end"/>
        </w:r>
      </w:hyperlink>
    </w:p>
    <w:p>
      <w:pPr>
        <w:pStyle w:val="TOC2"/>
        <w:tabs>
          <w:tab w:val="right" w:leader="dot" w:pos="8306"/>
        </w:tabs>
      </w:pPr>
      <w:hyperlink w:anchor="_Toc15039" w:history="1">
        <w:r>
          <w:rPr>
            <w:rFonts w:ascii="仿宋" w:eastAsia="仿宋" w:hAnsi="仿宋" w:cs="仿宋" w:hint="eastAsia"/>
            <w:lang w:eastAsia="zh-CN"/>
          </w:rPr>
          <w:t>(一)、建筑工程设计原则</w:t>
        </w:r>
        <w:r>
          <w:tab/>
        </w:r>
        <w:r>
          <w:fldChar w:fldCharType="begin"/>
        </w:r>
        <w:r>
          <w:instrText xml:space="preserve"> PAGEREF _Toc15039 \h </w:instrText>
        </w:r>
        <w:r>
          <w:fldChar w:fldCharType="separate"/>
        </w:r>
        <w:r>
          <w:t>62</w:t>
        </w:r>
        <w:r>
          <w:fldChar w:fldCharType="end"/>
        </w:r>
      </w:hyperlink>
    </w:p>
    <w:p>
      <w:pPr>
        <w:pStyle w:val="TOC2"/>
        <w:tabs>
          <w:tab w:val="right" w:leader="dot" w:pos="8306"/>
        </w:tabs>
      </w:pPr>
      <w:hyperlink w:anchor="_Toc8964" w:history="1">
        <w:r>
          <w:rPr>
            <w:rFonts w:ascii="仿宋" w:eastAsia="仿宋" w:hAnsi="仿宋" w:cs="仿宋" w:hint="eastAsia"/>
            <w:lang w:eastAsia="zh-CN"/>
          </w:rPr>
          <w:t>(二)、土建工程建设指标</w:t>
        </w:r>
        <w:r>
          <w:tab/>
        </w:r>
        <w:r>
          <w:fldChar w:fldCharType="begin"/>
        </w:r>
        <w:r>
          <w:instrText xml:space="preserve"> PAGEREF _Toc8964 \h </w:instrText>
        </w:r>
        <w:r>
          <w:fldChar w:fldCharType="separate"/>
        </w:r>
        <w:r>
          <w:t>65</w:t>
        </w:r>
        <w:r>
          <w:fldChar w:fldCharType="end"/>
        </w:r>
      </w:hyperlink>
    </w:p>
    <w:p>
      <w:pPr>
        <w:pStyle w:val="TOC1"/>
        <w:tabs>
          <w:tab w:val="right" w:leader="dot" w:pos="8306"/>
        </w:tabs>
      </w:pPr>
      <w:hyperlink w:anchor="_Toc17338" w:history="1">
        <w:r>
          <w:rPr>
            <w:rFonts w:ascii="仿宋" w:eastAsia="仿宋" w:hAnsi="仿宋" w:cs="仿宋" w:hint="eastAsia"/>
            <w:lang w:eastAsia="zh-CN"/>
          </w:rPr>
          <w:t>十五、利益相关者分析与沟通计划</w:t>
        </w:r>
        <w:r>
          <w:tab/>
        </w:r>
        <w:r>
          <w:fldChar w:fldCharType="begin"/>
        </w:r>
        <w:r>
          <w:instrText xml:space="preserve"> PAGEREF _Toc17338 \h </w:instrText>
        </w:r>
        <w:r>
          <w:fldChar w:fldCharType="separate"/>
        </w:r>
        <w:r>
          <w:t>67</w:t>
        </w:r>
        <w:r>
          <w:fldChar w:fldCharType="end"/>
        </w:r>
      </w:hyperlink>
    </w:p>
    <w:p>
      <w:pPr>
        <w:pStyle w:val="TOC2"/>
        <w:tabs>
          <w:tab w:val="right" w:leader="dot" w:pos="8306"/>
        </w:tabs>
      </w:pPr>
      <w:hyperlink w:anchor="_Toc8504" w:history="1">
        <w:r>
          <w:rPr>
            <w:rFonts w:ascii="仿宋" w:eastAsia="仿宋" w:hAnsi="仿宋" w:cs="仿宋" w:hint="eastAsia"/>
            <w:lang w:eastAsia="zh-CN"/>
          </w:rPr>
          <w:t>(一)、利益相关者分析</w:t>
        </w:r>
        <w:r>
          <w:tab/>
        </w:r>
        <w:r>
          <w:fldChar w:fldCharType="begin"/>
        </w:r>
        <w:r>
          <w:instrText xml:space="preserve"> PAGEREF _Toc8504 \h </w:instrText>
        </w:r>
        <w:r>
          <w:fldChar w:fldCharType="separate"/>
        </w:r>
        <w:r>
          <w:t>67</w:t>
        </w:r>
        <w:r>
          <w:fldChar w:fldCharType="end"/>
        </w:r>
      </w:hyperlink>
    </w:p>
    <w:p>
      <w:pPr>
        <w:pStyle w:val="TOC2"/>
        <w:tabs>
          <w:tab w:val="right" w:leader="dot" w:pos="8306"/>
        </w:tabs>
      </w:pPr>
      <w:hyperlink w:anchor="_Toc9548" w:history="1">
        <w:r>
          <w:rPr>
            <w:rFonts w:ascii="仿宋" w:eastAsia="仿宋" w:hAnsi="仿宋" w:cs="仿宋" w:hint="eastAsia"/>
            <w:lang w:eastAsia="zh-CN"/>
          </w:rPr>
          <w:t>(二)、沟通计划</w:t>
        </w:r>
        <w:r>
          <w:tab/>
        </w:r>
        <w:r>
          <w:fldChar w:fldCharType="begin"/>
        </w:r>
        <w:r>
          <w:instrText xml:space="preserve"> PAGEREF _Toc9548 \h </w:instrText>
        </w:r>
        <w:r>
          <w:fldChar w:fldCharType="separate"/>
        </w:r>
        <w:r>
          <w:t>68</w:t>
        </w:r>
        <w:r>
          <w:fldChar w:fldCharType="end"/>
        </w:r>
      </w:hyperlink>
    </w:p>
    <w:p>
      <w:pPr>
        <w:pStyle w:val="TOC1"/>
        <w:tabs>
          <w:tab w:val="right" w:leader="dot" w:pos="8306"/>
        </w:tabs>
      </w:pPr>
      <w:hyperlink w:anchor="_Toc28946" w:history="1">
        <w:r>
          <w:rPr>
            <w:rFonts w:ascii="仿宋" w:eastAsia="仿宋" w:hAnsi="仿宋" w:cs="仿宋" w:hint="eastAsia"/>
            <w:lang w:eastAsia="zh-CN"/>
          </w:rPr>
          <w:t>十六、质量管理体系</w:t>
        </w:r>
        <w:r>
          <w:tab/>
        </w:r>
        <w:r>
          <w:fldChar w:fldCharType="begin"/>
        </w:r>
        <w:r>
          <w:instrText xml:space="preserve"> PAGEREF _Toc28946 \h </w:instrText>
        </w:r>
        <w:r>
          <w:fldChar w:fldCharType="separate"/>
        </w:r>
        <w:r>
          <w:t>70</w:t>
        </w:r>
        <w:r>
          <w:fldChar w:fldCharType="end"/>
        </w:r>
      </w:hyperlink>
    </w:p>
    <w:p>
      <w:pPr>
        <w:pStyle w:val="TOC2"/>
        <w:tabs>
          <w:tab w:val="right" w:leader="dot" w:pos="8306"/>
        </w:tabs>
      </w:pPr>
      <w:hyperlink w:anchor="_Toc15533" w:history="1">
        <w:r>
          <w:rPr>
            <w:rFonts w:ascii="仿宋" w:eastAsia="仿宋" w:hAnsi="仿宋" w:cs="仿宋" w:hint="eastAsia"/>
            <w:lang w:eastAsia="zh-CN"/>
          </w:rPr>
          <w:t>(一)、质量目标与方针</w:t>
        </w:r>
        <w:r>
          <w:tab/>
        </w:r>
        <w:r>
          <w:fldChar w:fldCharType="begin"/>
        </w:r>
        <w:r>
          <w:instrText xml:space="preserve"> PAGEREF _Toc15533 \h </w:instrText>
        </w:r>
        <w:r>
          <w:fldChar w:fldCharType="separate"/>
        </w:r>
        <w:r>
          <w:t>70</w:t>
        </w:r>
        <w:r>
          <w:fldChar w:fldCharType="end"/>
        </w:r>
      </w:hyperlink>
    </w:p>
    <w:p>
      <w:pPr>
        <w:pStyle w:val="TOC2"/>
        <w:tabs>
          <w:tab w:val="right" w:leader="dot" w:pos="8306"/>
        </w:tabs>
      </w:pPr>
      <w:hyperlink w:anchor="_Toc26692" w:history="1">
        <w:r>
          <w:rPr>
            <w:rFonts w:ascii="仿宋" w:eastAsia="仿宋" w:hAnsi="仿宋" w:cs="仿宋" w:hint="eastAsia"/>
            <w:lang w:eastAsia="zh-CN"/>
          </w:rPr>
          <w:t>(二)、质量管理责任</w:t>
        </w:r>
        <w:r>
          <w:tab/>
        </w:r>
        <w:r>
          <w:fldChar w:fldCharType="begin"/>
        </w:r>
        <w:r>
          <w:instrText xml:space="preserve"> PAGEREF _Toc26692 \h </w:instrText>
        </w:r>
        <w:r>
          <w:fldChar w:fldCharType="separate"/>
        </w:r>
        <w:r>
          <w:t>71</w:t>
        </w:r>
        <w:r>
          <w:fldChar w:fldCharType="end"/>
        </w:r>
      </w:hyperlink>
    </w:p>
    <w:p>
      <w:pPr>
        <w:pStyle w:val="TOC2"/>
        <w:tabs>
          <w:tab w:val="right" w:leader="dot" w:pos="8306"/>
        </w:tabs>
      </w:pPr>
      <w:hyperlink w:anchor="_Toc10422" w:history="1">
        <w:r>
          <w:rPr>
            <w:rFonts w:ascii="仿宋" w:eastAsia="仿宋" w:hAnsi="仿宋" w:cs="仿宋" w:hint="eastAsia"/>
            <w:lang w:eastAsia="zh-CN"/>
          </w:rPr>
          <w:t>(三)、质量管理体系文件</w:t>
        </w:r>
        <w:r>
          <w:tab/>
        </w:r>
        <w:r>
          <w:fldChar w:fldCharType="begin"/>
        </w:r>
        <w:r>
          <w:instrText xml:space="preserve"> PAGEREF _Toc10422 \h </w:instrText>
        </w:r>
        <w:r>
          <w:fldChar w:fldCharType="separate"/>
        </w:r>
        <w:r>
          <w:t>72</w:t>
        </w:r>
        <w:r>
          <w:fldChar w:fldCharType="end"/>
        </w:r>
      </w:hyperlink>
    </w:p>
    <w:p>
      <w:pPr>
        <w:pStyle w:val="TOC2"/>
        <w:tabs>
          <w:tab w:val="right" w:leader="dot" w:pos="8306"/>
        </w:tabs>
      </w:pPr>
      <w:hyperlink w:anchor="_Toc4720" w:history="1">
        <w:r>
          <w:rPr>
            <w:rFonts w:ascii="仿宋" w:eastAsia="仿宋" w:hAnsi="仿宋" w:cs="仿宋" w:hint="eastAsia"/>
            <w:lang w:eastAsia="zh-CN"/>
          </w:rPr>
          <w:t>(四)、质量培训与教育</w:t>
        </w:r>
        <w:r>
          <w:tab/>
        </w:r>
        <w:r>
          <w:fldChar w:fldCharType="begin"/>
        </w:r>
        <w:r>
          <w:instrText xml:space="preserve"> PAGEREF _Toc4720 \h </w:instrText>
        </w:r>
        <w:r>
          <w:fldChar w:fldCharType="separate"/>
        </w:r>
        <w:r>
          <w:t>74</w:t>
        </w:r>
        <w:r>
          <w:fldChar w:fldCharType="end"/>
        </w:r>
      </w:hyperlink>
    </w:p>
    <w:p>
      <w:pPr>
        <w:pStyle w:val="TOC2"/>
        <w:tabs>
          <w:tab w:val="right" w:leader="dot" w:pos="8306"/>
        </w:tabs>
      </w:pPr>
      <w:hyperlink w:anchor="_Toc13825" w:history="1">
        <w:r>
          <w:rPr>
            <w:rFonts w:ascii="仿宋" w:eastAsia="仿宋" w:hAnsi="仿宋" w:cs="仿宋" w:hint="eastAsia"/>
            <w:lang w:eastAsia="zh-CN"/>
          </w:rPr>
          <w:t>(五)、质量审核与评价</w:t>
        </w:r>
        <w:r>
          <w:tab/>
        </w:r>
        <w:r>
          <w:fldChar w:fldCharType="begin"/>
        </w:r>
        <w:r>
          <w:instrText xml:space="preserve"> PAGEREF _Toc13825 \h </w:instrText>
        </w:r>
        <w:r>
          <w:fldChar w:fldCharType="separate"/>
        </w:r>
        <w:r>
          <w:t>75</w:t>
        </w:r>
        <w:r>
          <w:fldChar w:fldCharType="end"/>
        </w:r>
      </w:hyperlink>
    </w:p>
    <w:p>
      <w:pPr>
        <w:pStyle w:val="TOC2"/>
        <w:tabs>
          <w:tab w:val="right" w:leader="dot" w:pos="8306"/>
        </w:tabs>
      </w:pPr>
      <w:hyperlink w:anchor="_Toc17213" w:history="1">
        <w:r>
          <w:rPr>
            <w:rFonts w:ascii="仿宋" w:eastAsia="仿宋" w:hAnsi="仿宋" w:cs="仿宋" w:hint="eastAsia"/>
            <w:lang w:eastAsia="zh-CN"/>
          </w:rPr>
          <w:t>(六)、不符合与纠正措施</w:t>
        </w:r>
        <w:r>
          <w:tab/>
        </w:r>
        <w:r>
          <w:fldChar w:fldCharType="begin"/>
        </w:r>
        <w:r>
          <w:instrText xml:space="preserve"> PAGEREF _Toc17213 \h </w:instrText>
        </w:r>
        <w:r>
          <w:fldChar w:fldCharType="separate"/>
        </w:r>
        <w:r>
          <w:t>77</w:t>
        </w:r>
        <w:r>
          <w:fldChar w:fldCharType="end"/>
        </w:r>
      </w:hyperlink>
    </w:p>
    <w:p>
      <w:pPr>
        <w:pStyle w:val="TOC1"/>
        <w:tabs>
          <w:tab w:val="right" w:leader="dot" w:pos="8306"/>
        </w:tabs>
      </w:pPr>
      <w:hyperlink w:anchor="_Toc9520" w:history="1">
        <w:r>
          <w:rPr>
            <w:rFonts w:ascii="仿宋" w:eastAsia="仿宋" w:hAnsi="仿宋" w:cs="仿宋" w:hint="eastAsia"/>
            <w:lang w:eastAsia="zh-CN"/>
          </w:rPr>
          <w:t>十七、供应链管理</w:t>
        </w:r>
        <w:r>
          <w:tab/>
        </w:r>
        <w:r>
          <w:fldChar w:fldCharType="begin"/>
        </w:r>
        <w:r>
          <w:instrText xml:space="preserve"> PAGEREF _Toc9520 \h </w:instrText>
        </w:r>
        <w:r>
          <w:fldChar w:fldCharType="separate"/>
        </w:r>
        <w:r>
          <w:t>78</w:t>
        </w:r>
        <w:r>
          <w:fldChar w:fldCharType="end"/>
        </w:r>
      </w:hyperlink>
    </w:p>
    <w:p>
      <w:pPr>
        <w:pStyle w:val="TOC2"/>
        <w:tabs>
          <w:tab w:val="right" w:leader="dot" w:pos="8306"/>
        </w:tabs>
      </w:pPr>
      <w:hyperlink w:anchor="_Toc19985" w:history="1">
        <w:r>
          <w:rPr>
            <w:rFonts w:ascii="仿宋" w:eastAsia="仿宋" w:hAnsi="仿宋" w:cs="仿宋" w:hint="eastAsia"/>
            <w:lang w:eastAsia="zh-CN"/>
          </w:rPr>
          <w:t>(一)、供应链战略规划</w:t>
        </w:r>
        <w:r>
          <w:tab/>
        </w:r>
        <w:r>
          <w:fldChar w:fldCharType="begin"/>
        </w:r>
        <w:r>
          <w:instrText xml:space="preserve"> PAGEREF _Toc19985 \h </w:instrText>
        </w:r>
        <w:r>
          <w:fldChar w:fldCharType="separate"/>
        </w:r>
        <w:r>
          <w:t>78</w:t>
        </w:r>
        <w:r>
          <w:fldChar w:fldCharType="end"/>
        </w:r>
      </w:hyperlink>
    </w:p>
    <w:p>
      <w:pPr>
        <w:pStyle w:val="TOC2"/>
        <w:tabs>
          <w:tab w:val="right" w:leader="dot" w:pos="8306"/>
        </w:tabs>
      </w:pPr>
      <w:hyperlink w:anchor="_Toc25646" w:history="1">
        <w:r>
          <w:rPr>
            <w:rFonts w:ascii="仿宋" w:eastAsia="仿宋" w:hAnsi="仿宋" w:cs="仿宋" w:hint="eastAsia"/>
            <w:lang w:eastAsia="zh-CN"/>
          </w:rPr>
          <w:t>(二)、供应商选择与合作</w:t>
        </w:r>
        <w:r>
          <w:tab/>
        </w:r>
        <w:r>
          <w:fldChar w:fldCharType="begin"/>
        </w:r>
        <w:r>
          <w:instrText xml:space="preserve"> PAGEREF _Toc25646 \h </w:instrText>
        </w:r>
        <w:r>
          <w:fldChar w:fldCharType="separate"/>
        </w:r>
        <w:r>
          <w:t>79</w:t>
        </w:r>
        <w:r>
          <w:fldChar w:fldCharType="end"/>
        </w:r>
      </w:hyperlink>
    </w:p>
    <w:p>
      <w:pPr>
        <w:pStyle w:val="TOC2"/>
        <w:tabs>
          <w:tab w:val="right" w:leader="dot" w:pos="8306"/>
        </w:tabs>
      </w:pPr>
      <w:hyperlink w:anchor="_Toc14534" w:history="1">
        <w:r>
          <w:rPr>
            <w:rFonts w:ascii="仿宋" w:eastAsia="仿宋" w:hAnsi="仿宋" w:cs="仿宋" w:hint="eastAsia"/>
            <w:lang w:eastAsia="zh-CN"/>
          </w:rPr>
          <w:t>(三)、物流与库存管理</w:t>
        </w:r>
        <w:r>
          <w:tab/>
        </w:r>
        <w:r>
          <w:fldChar w:fldCharType="begin"/>
        </w:r>
        <w:r>
          <w:instrText xml:space="preserve"> PAGEREF _Toc14534 \h </w:instrText>
        </w:r>
        <w:r>
          <w:fldChar w:fldCharType="separate"/>
        </w:r>
        <w:r>
          <w:t>81</w:t>
        </w:r>
        <w:r>
          <w:fldChar w:fldCharType="end"/>
        </w:r>
      </w:hyperlink>
    </w:p>
    <w:p>
      <w:pPr>
        <w:pStyle w:val="TOC1"/>
        <w:tabs>
          <w:tab w:val="right" w:leader="dot" w:pos="8306"/>
        </w:tabs>
      </w:pPr>
      <w:hyperlink w:anchor="_Toc23203" w:history="1">
        <w:r>
          <w:rPr>
            <w:rFonts w:ascii="仿宋" w:eastAsia="仿宋" w:hAnsi="仿宋" w:cs="仿宋" w:hint="eastAsia"/>
            <w:lang w:eastAsia="zh-CN"/>
          </w:rPr>
          <w:t>十八、邮政专用机械及器材项目治理与监督</w:t>
        </w:r>
        <w:r>
          <w:tab/>
        </w:r>
        <w:r>
          <w:fldChar w:fldCharType="begin"/>
        </w:r>
        <w:r>
          <w:instrText xml:space="preserve"> PAGEREF _Toc23203 \h </w:instrText>
        </w:r>
        <w:r>
          <w:fldChar w:fldCharType="separate"/>
        </w:r>
        <w:r>
          <w:t>82</w:t>
        </w:r>
        <w:r>
          <w:fldChar w:fldCharType="end"/>
        </w:r>
      </w:hyperlink>
    </w:p>
    <w:p>
      <w:pPr>
        <w:pStyle w:val="TOC2"/>
        <w:tabs>
          <w:tab w:val="right" w:leader="dot" w:pos="8306"/>
        </w:tabs>
      </w:pPr>
      <w:hyperlink w:anchor="_Toc10445" w:history="1">
        <w:r>
          <w:rPr>
            <w:rFonts w:ascii="仿宋" w:eastAsia="仿宋" w:hAnsi="仿宋" w:cs="仿宋" w:hint="eastAsia"/>
            <w:lang w:eastAsia="zh-CN"/>
          </w:rPr>
          <w:t>(一)、邮政专用机械及器材项目治理结构</w:t>
        </w:r>
        <w:r>
          <w:tab/>
        </w:r>
        <w:r>
          <w:fldChar w:fldCharType="begin"/>
        </w:r>
        <w:r>
          <w:instrText xml:space="preserve"> PAGEREF _Toc10445 \h </w:instrText>
        </w:r>
        <w:r>
          <w:fldChar w:fldCharType="separate"/>
        </w:r>
        <w:r>
          <w:t>82</w:t>
        </w:r>
        <w:r>
          <w:fldChar w:fldCharType="end"/>
        </w:r>
      </w:hyperlink>
    </w:p>
    <w:p>
      <w:pPr>
        <w:pStyle w:val="TOC2"/>
        <w:tabs>
          <w:tab w:val="right" w:leader="dot" w:pos="8306"/>
        </w:tabs>
      </w:pPr>
      <w:hyperlink w:anchor="_Toc11004" w:history="1">
        <w:r>
          <w:rPr>
            <w:rFonts w:ascii="仿宋" w:eastAsia="仿宋" w:hAnsi="仿宋" w:cs="仿宋" w:hint="eastAsia"/>
            <w:lang w:eastAsia="zh-CN"/>
          </w:rPr>
          <w:t>(二)、监督与审计</w:t>
        </w:r>
        <w:r>
          <w:tab/>
        </w:r>
        <w:r>
          <w:fldChar w:fldCharType="begin"/>
        </w:r>
        <w:r>
          <w:instrText xml:space="preserve"> PAGEREF _Toc11004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262"/>
      <w:r>
        <w:rPr>
          <w:rFonts w:ascii="仿宋" w:eastAsia="仿宋" w:hAnsi="仿宋" w:cs="仿宋" w:hint="eastAsia"/>
          <w:sz w:val="28"/>
          <w:lang w:eastAsia="zh-CN"/>
        </w:rPr>
        <w:t>一、邮政专用机械及器材项目文档管理</w:t>
      </w:r>
      <w:bookmarkEnd w:id="2"/>
    </w:p>
    <w:p>
      <w:pPr>
        <w:pStyle w:val="Heading2"/>
        <w:rPr>
          <w:rFonts w:ascii="仿宋" w:eastAsia="仿宋" w:hAnsi="仿宋" w:cs="仿宋" w:hint="eastAsia"/>
          <w:lang w:eastAsia="zh-CN"/>
        </w:rPr>
      </w:pPr>
      <w:bookmarkStart w:id="3" w:name="_Toc2384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邮政专用机械及器材项目高度重视文档的质量和准确性，以支持邮政专用机械及器材项目的各项活动和决策。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文档的编制始于邮政专用机械及器材项目计划的初期，我们制定了详细的文档编制计划，明确了每个文档的内容、格式和编写责任人。在邮政专用机械及器材项目启动阶段，我们首先编制了邮政专用机械及器材项目章程，明确定义了邮政专用机械及器材项目的目标、范围、风险等关键要素。随后，邮政专用机械及器材项目团队根据计划陆续编制了需求文档、设计文档、测试文档等各类文档，确保邮政专用机械及器材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邮政专用机械及器材项目管理中的重要环节，旨在确保邮政专用机械及器材项目文档符合质量标准和邮政专用机械及器材项目需求。在邮政专用机械及器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邮政专用机械及器材项目相关利益方和专业领域的专家对文档进行独立审查。这有助于获取更全面、客观的反馈，确保邮政专用机械及器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在文档编制与审查方面建立了严格的管理机制，通过规范的流程和多维度的审查，确保邮政专用机械及器材项目文档的质量、准确性和可靠性，为邮政专用机械及器材项目的顺利推进提供了有力支持。</w:t>
      </w:r>
    </w:p>
    <w:p>
      <w:pPr>
        <w:pStyle w:val="Heading2"/>
        <w:ind w:firstLine="560" w:firstLineChars="200"/>
        <w:rPr>
          <w:rFonts w:ascii="仿宋" w:eastAsia="仿宋" w:hAnsi="仿宋" w:cs="仿宋" w:hint="eastAsia"/>
          <w:sz w:val="28"/>
          <w:lang w:eastAsia="zh-CN"/>
        </w:rPr>
      </w:pPr>
      <w:bookmarkStart w:id="4" w:name="_Toc1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在邮政专用机械及器材项目中，我们致力于优化文档发布与分发过程，以确保信息的高效传递和团队间协作的顺畅进行。以下是我们采取的关键优化策略：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我们通过多渠道发布文档，包括电子邮件、邮政专用机械及器材项目管理平台、内部网站等，以满足不同团队成员的偏好和需求。多渠道发布确保了信息的全面覆盖。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我们采用了精细的权限控制，确保只有授权人员可以访问敏感信息。这种安全措施保护了邮政专用机械及器材项目文档的机密性，防止了未经授权的信息泄露。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12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邮政专用机械及器材项目生命周期中一个至关重要的环节，直接关系到邮政专用机械及器材项目信息的长期保存和历史记录的完整性。在邮政专用机械及器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582"/>
      <w:r>
        <w:rPr>
          <w:rFonts w:ascii="仿宋" w:eastAsia="仿宋" w:hAnsi="仿宋" w:cs="仿宋" w:hint="eastAsia"/>
          <w:sz w:val="28"/>
          <w:lang w:eastAsia="zh-CN"/>
        </w:rPr>
        <w:t>二、邮政专用机械及器材项目绩效评估</w:t>
      </w:r>
      <w:bookmarkEnd w:id="6"/>
    </w:p>
    <w:p>
      <w:pPr>
        <w:pStyle w:val="Heading2"/>
        <w:rPr>
          <w:rFonts w:ascii="仿宋" w:eastAsia="仿宋" w:hAnsi="仿宋" w:cs="仿宋" w:hint="eastAsia"/>
          <w:lang w:eastAsia="zh-CN"/>
        </w:rPr>
      </w:pPr>
      <w:bookmarkStart w:id="7" w:name="_Toc939"/>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邮政专用机械及器材项目中，我们设计了一套全面的绩效评估指标，以确保邮政专用机械及器材项目的可控和成功交付。这些指标跨足邮政专用机械及器材项目目标、成本、进度和质量等多个维度，为我们提供了全面洞察邮政专用机械及器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目标达成率是我们关注的首要指标。我们设定了明确的目标，并通过定期监测和评估，迅速发现并应对潜在的目标偏差。这为邮政专用机械及器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成本绩效是另一个核心关注点。通过实际成本与预算成本的对比分析，我们深入了解成本差异的原因，及时调整资源分配，保持邮政专用机械及器材项目在经济效益方面的合理水平。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进度作为关键的绩效指标之一，得到了精心的关注。我们制定了详细的邮政专用机械及器材项目进度计划，并设立了进度符合度指标，确保实际进度与计划进度保持一致。这使我们能够快速发现和解决潜在的进度问题，保持邮政专用机械及器材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邮政专用机械及器材项目绩效的不可或缺的一环。我们引入了一系列的质量标准和客户满意度指标，以确保邮政专用机械及器材项目交付的成果在质量上达到或超越预期水平。通过持续监测这些指标，我们努力提升邮政专用机械及器材项目整体质量水平，为邮政专用机械及器材项目的成功交付提供有力保障。通过这些科学且全面的绩效评估，我们能够更好地引导邮政专用机械及器材项目的持续改进，确保邮政专用机械及器材项目目标的顺利达成。</w:t>
      </w:r>
    </w:p>
    <w:p>
      <w:pPr>
        <w:pStyle w:val="Heading2"/>
        <w:ind w:firstLine="560" w:firstLineChars="200"/>
        <w:rPr>
          <w:rFonts w:ascii="仿宋" w:eastAsia="仿宋" w:hAnsi="仿宋" w:cs="仿宋" w:hint="eastAsia"/>
          <w:sz w:val="28"/>
          <w:lang w:eastAsia="zh-CN"/>
        </w:rPr>
      </w:pPr>
      <w:bookmarkStart w:id="8" w:name="_Toc25117"/>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绩效评估是邮政专用机械及器材项目中的关键环节，为确保邮政专用机械及器材项目达到预期目标，我们采用了多层次、多维度的绩效评估方法。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邮政专用机械及器材项目的战略目标对齐，确保每个决策和行动都与邮政专用机械及器材项目整体目标保持一致。团队会定期召开战略对齐会议，审视当前工作与邮政专用机械及器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邮政专用机械及器材项目进度、质量、成本和风险等方面。这些指标通过数据收集和分析，为邮政专用机械及器材项目管理团队提供了客观的评估依据。例如，我们通过邮政专用机械及器材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不仅仅停留在邮政专用机械及器材项目内部，还考虑了邮政专用机械及器材项目对外部环境的影响。我们定期进行干系人满意度调查，以了解各利益相关方对邮政专用机械及器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这种多层次、多角度的绩效评估方法，使得我们能够全面了解邮政专用机械及器材项目的运行状态，及时做出调整，确保邮政专用机械及器材项目在不断变化的环境中保持稳健前行。</w:t>
      </w:r>
    </w:p>
    <w:p>
      <w:pPr>
        <w:pStyle w:val="Heading2"/>
        <w:ind w:firstLine="560" w:firstLineChars="200"/>
        <w:rPr>
          <w:rFonts w:ascii="仿宋" w:eastAsia="仿宋" w:hAnsi="仿宋" w:cs="仿宋" w:hint="eastAsia"/>
          <w:sz w:val="28"/>
          <w:lang w:eastAsia="zh-CN"/>
        </w:rPr>
      </w:pPr>
      <w:bookmarkStart w:id="9" w:name="_Toc27892"/>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为了确保邮政专用机械及器材项目的有效管理和不断优化，我们采用了精心设计的绩效评估周期。这个周期旨在实现灵活、实时和全面的评估，以适应邮政专用机械及器材项目执行中的各种挑战。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邮政专用机械及器材项目的不同需求，分为短期、中期和长期。短期评估关注每个迭代或工作周期，以及时发现和解决当前任务中的问题。中期评估涵盖几个迭代，深入了解整体邮政专用机械及器材项目的趋势和性能。长期评估则着眼于整个邮政专用机械及器材项目阶段，确保邮政专用机械及器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邮政专用机械及器材项目管理工具和协作平台，团队成员能够随时更新和分享邮政专用机械及器材项目数据。这种实时性的反馈机制使我们能够及时察觉潜在问题，快速调整，保持邮政专用机械及器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邮政专用机械及器材项目的决策制定密不可分。每个周期的邮政专用机械及器材项目回顾会议成为集体总结经验、识别问题深层次原因并找到创新解决方案的平台。这种定期的反思与调整机制使邮政专用机械及器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1917"/>
      <w:r>
        <w:rPr>
          <w:rFonts w:ascii="仿宋" w:eastAsia="仿宋" w:hAnsi="仿宋" w:cs="仿宋" w:hint="eastAsia"/>
          <w:sz w:val="28"/>
          <w:lang w:eastAsia="zh-CN"/>
        </w:rPr>
        <w:t>三、邮政专用机械及器材项目概论</w:t>
      </w:r>
      <w:bookmarkEnd w:id="10"/>
    </w:p>
    <w:p>
      <w:pPr>
        <w:pStyle w:val="Heading2"/>
        <w:rPr>
          <w:rFonts w:ascii="仿宋" w:eastAsia="仿宋" w:hAnsi="仿宋" w:cs="仿宋" w:hint="eastAsia"/>
          <w:lang w:eastAsia="zh-CN"/>
        </w:rPr>
      </w:pPr>
      <w:bookmarkStart w:id="11" w:name="_Toc19718"/>
      <w:r>
        <w:rPr>
          <w:rFonts w:ascii="仿宋" w:eastAsia="仿宋" w:hAnsi="仿宋" w:cs="仿宋" w:hint="eastAsia"/>
          <w:lang w:eastAsia="zh-CN"/>
        </w:rPr>
        <w:t>(一)、邮政专用机械及器材项目概况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的起源追溯至对市场的深入洞察。市场的不断演变与变革为邮政专用机械及器材项目提供了难得的机遇。当前市场存在的需求缺口和变革的大环境共同构成了邮政专用机械及器材项目的背景。这个邮政专用机械及器材项目旨在充分利用市场机遇，填补行业中尚未满足的需求，为客户提供全新的解决方案。市场的变革和需求的增长使得这个邮政专用机械及器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邮政专用机械及器材项目名称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正式命名为邮政专用机械及器材。这个名称不仅仅是一个标识，更代表了邮政专用机械及器材项目的核心理念和愿景。它蕴含着邮政专用机械及器材项目所要解决问题的关键字，具有强烈的表达和辨识度，为邮政专用机械及器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邮政专用机械及器材项目目标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的核心目标是提供一种全新、高效的解决方案，满足客户日益增长的需求。邮政专用机械及器材项目追求的不仅仅是满足市场需求，更是在市场中获得卓越的竞争优势。通过不断提升产品或服务的质量和创新水平，邮政专用机械及器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邮政专用机械及器材项目范围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全面涵盖了产品研发、制造、市场推广和售后服务，确保从产品设计到最终用户体验的全方位关注。这一全面的邮政专用机械及器材项目范围是为了确保邮政专用机械及器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邮政专用机械及器材项目时间表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计划在未来18个月内完成，包括研发、测试、市场试点和正式推出等不同阶段。这个时间表的合理设计是为了确保邮政专用机械及器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邮政专用机械及器材项目预算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总预算估算为XX百万美元，主要分配在研发、市场推广、人员培训和运营等方面。这一充足的预算为邮政专用机械及器材项目提供了充足的资源，确保邮政专用机械及器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邮政专用机械及器材项目风险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可能面临的风险包括市场接受度低、技术难题、竞争激烈等。邮政专用机械及器材项目团队已经制定了相应的风险应对计划，通过前瞻性的风险管理，确保邮政专用机械及器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邮政专用机械及器材项目团队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邮政专用机械及器材项目汇聚了一支经验丰富、多领域专业素养的核心团队，确保邮政专用机械及器材项目在各个方面都能拥有高水平的执行力。团队的协同作战是邮政专用机械及器材项目成功的关键因素之一。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邮政专用机械及器材项目背景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邮政专用机械及器材项目的背景根植于市场对更高效、创新产品的渴望，同时也受到科技发展对行业格局的深刻改变的影响。这为邮政专用机械及器材项目提供了广阔的发展空间和市场需求。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邮政专用机械及器材项目现状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截至目前，邮政专用机械及器材项目已完成市场调研和技术验证，取得了初步的成功。这为邮政专用机械及器材项目在未来的发展奠定了坚实的基础，为更远大的目标打下了坚实的基石。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1213"/>
      <w:r>
        <w:rPr>
          <w:rFonts w:ascii="仿宋" w:eastAsia="仿宋" w:hAnsi="仿宋" w:cs="仿宋" w:hint="eastAsia"/>
          <w:sz w:val="28"/>
          <w:lang w:eastAsia="zh-CN"/>
        </w:rPr>
        <w:t>(二)、邮政专用机械及器材项目目标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邮政专用机械及器材项目首要业务目标是在市场中占据有利地位，实现产品/服务的成功推广和销售。通过不断提升产品质量、创新性，邮政专用机械及器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在科技迅速发展的时代，邮政专用机械及器材项目着眼于技术创新。通过持续的研发和技术升级，邮政专用机械及器材项目旨在推出更具创新性的产品或服务，以满足市场对新鲜、先进解决方案的需求。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邮政专用机械及器材项目设定了客户满意度目标。通过提供卓越的产品质量和优质的客户服务，邮政专用机械及器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邮政专用机械及器材项目注重社会责任和可持续发展。通过实施环保、社会责任邮政专用机械及器材项目，邮政专用机械及器材项目致力于在经济发展的同时保护环境，促进社会公平，实现可持续经营。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邮政专用机械及器材项目的团队是实现目标的核心驱动力。因此，邮政专用机械及器材项目设定了团队发展目标，包括提升团队成员的专业技能、培养领导力，以及搭建协同高效的团队工作氛围。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9922"/>
      <w:r>
        <w:rPr>
          <w:rFonts w:ascii="仿宋" w:eastAsia="仿宋" w:hAnsi="仿宋" w:cs="仿宋" w:hint="eastAsia"/>
          <w:sz w:val="28"/>
          <w:lang w:eastAsia="zh-CN"/>
        </w:rPr>
        <w:t>(三)、邮政专用机械及器材项目提出的理由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邮政专用机械及器材项目提出的理由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的提出源于对市场机遇的深刻洞察。当前市场中存在的需求缺口和行业发展趋势表明，有巨大的商业机会等待被开发。通过准确捕捉市场机遇，邮政专用机械及器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的理念基于对技术创新的信仰。通过持续的研发和技术投入，邮政专用机械及器材项目有望推出更具创新性的产品或服务。在科技飞速发展的当下，邮政专用机械及器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的提出是为了增强企业的行业竞争力。通过提升产品或服务的质量和独特性，邮政专用机械及器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响应了消费者需求的变化。随着社会和科技的不断发展，消费者对产品和服务的需求也在发生变化。通过深入了解并及时回应消费者的新需求，邮政专用机械及器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的提出是企业战略发展规划的一部分。在面对日益激烈的市场竞争和不断变化的商业环境中，邮政专用机械及器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的提出不仅仅是基于商业考量，还注重社会责任。通过推出环保、社会责任等方面的邮政专用机械及器材项目，邮政专用机械及器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邮政专用机械及器材项目的提出反映了对利益相关者期望的关注。包括客户、员工、投资者等利益相关者在企业发展中都有着各自的期望，邮政专用机械及器材项目力求在满足这些期望的同时，取得更大的共赢。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3096"/>
      <w:r>
        <w:rPr>
          <w:rFonts w:ascii="仿宋" w:eastAsia="仿宋" w:hAnsi="仿宋" w:cs="仿宋" w:hint="eastAsia"/>
          <w:sz w:val="28"/>
          <w:lang w:eastAsia="zh-CN"/>
        </w:rPr>
        <w:t>(四)、邮政专用机械及器材项目意义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在实施邮政专用机械及器材项目的过程中，我们不仅仅是在追逐商业成功，更是为企业和社会的多个层面创造了深远的意义。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的首要意义在于提升企业的市场竞争力。通过持续的创新和对产品质量的高标准要求，邮政专用机械及器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邮政专用机械及器材项目的推进将促使行业技术水平的提升。通过引入先进技术和创新性解决方案，邮政专用机械及器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邮政专用机械及器材项目不仅创造了大量就业机会，提高了就业水平，还注重社会责任和环保。通过参与社会公益事业和推动环保邮政专用机械及器材项目，邮政专用机械及器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综合而言，邮政专用机械及器材项目意义重大，不仅推动了企业的发展，也为行业和社会的进步贡献了积极力量。这是一个全面而深刻的影响，将在未来产生可持续的正面效应。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8184"/>
      <w:r>
        <w:rPr>
          <w:rFonts w:ascii="仿宋" w:eastAsia="仿宋" w:hAnsi="仿宋" w:cs="仿宋" w:hint="eastAsia"/>
          <w:sz w:val="28"/>
          <w:lang w:eastAsia="zh-CN"/>
        </w:rPr>
        <w:t>(五)、邮政专用机械及器材项目背景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在当今迅猛发展的商业环境中，邮政专用机械及器材项目的动因根植于对多方面因素的审慎考量。这个邮政专用机械及器材项目的提出并非孤立的决策，而是对企业所处背景深入思考的产物。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邮政专用机械及器材项目背后的首要原因。科技的迅速发展和全球市场的快速变化使得企业必须灵活应对。邮政专用机械及器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https://d.book118.com/197050134006006054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F545B4"/>
    <w:rsid w:val="6CF545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050134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2024-03-05T11:05:00Z</dcterms:created>
  <dcterms:modified xsi:type="dcterms:W3CDTF">2024-03-05T11:05:36Z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938D3BBA2DE94E8FB4CEE7B98AC4ABD0_11</vt:lpwstr>
  </property>
  <property fmtid="{D5CDD505-2E9C-101B-9397-08002B2CF9AE}" pid="3" name="KSOProductBuildVer">
    <vt:lpwstr>2052-12.1.0.16388</vt:lpwstr>
  </property>
</Properties>
</file>