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白喉、百日咳、破伤风、乙肝四联制剂项目计划设计方案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76" w:history="1">
        <w:r>
          <w:rPr>
            <w:rFonts w:ascii="仿宋" w:eastAsia="仿宋" w:hAnsi="仿宋" w:cs="仿宋" w:hint="eastAsia"/>
            <w:lang w:eastAsia="zh-CN"/>
          </w:rPr>
          <w:t>序言</w:t>
        </w:r>
        <w:r>
          <w:tab/>
        </w:r>
        <w:r>
          <w:fldChar w:fldCharType="begin"/>
        </w:r>
        <w:r>
          <w:instrText xml:space="preserve"> PAGEREF _Toc15176 \h </w:instrText>
        </w:r>
        <w:r>
          <w:fldChar w:fldCharType="separate"/>
        </w:r>
        <w:r>
          <w:t>3</w:t>
        </w:r>
        <w:r>
          <w:fldChar w:fldCharType="end"/>
        </w:r>
      </w:hyperlink>
    </w:p>
    <w:p>
      <w:pPr>
        <w:pStyle w:val="TOC1"/>
        <w:tabs>
          <w:tab w:val="right" w:leader="dot" w:pos="8306"/>
        </w:tabs>
      </w:pPr>
      <w:hyperlink w:anchor="_Toc12846" w:history="1">
        <w:r>
          <w:rPr>
            <w:rFonts w:ascii="仿宋" w:eastAsia="仿宋" w:hAnsi="仿宋" w:cs="仿宋" w:hint="eastAsia"/>
            <w:lang w:eastAsia="zh-CN"/>
          </w:rPr>
          <w:t>一、产品规划分析</w:t>
        </w:r>
        <w:r>
          <w:tab/>
        </w:r>
        <w:r>
          <w:fldChar w:fldCharType="begin"/>
        </w:r>
        <w:r>
          <w:instrText xml:space="preserve"> PAGEREF _Toc12846 \h </w:instrText>
        </w:r>
        <w:r>
          <w:fldChar w:fldCharType="separate"/>
        </w:r>
        <w:r>
          <w:t>3</w:t>
        </w:r>
        <w:r>
          <w:fldChar w:fldCharType="end"/>
        </w:r>
      </w:hyperlink>
    </w:p>
    <w:p>
      <w:pPr>
        <w:pStyle w:val="TOC2"/>
        <w:tabs>
          <w:tab w:val="right" w:leader="dot" w:pos="8306"/>
        </w:tabs>
      </w:pPr>
      <w:hyperlink w:anchor="_Toc8957" w:history="1">
        <w:r>
          <w:rPr>
            <w:rFonts w:ascii="仿宋" w:eastAsia="仿宋" w:hAnsi="仿宋" w:cs="仿宋" w:hint="eastAsia"/>
            <w:lang w:eastAsia="zh-CN"/>
          </w:rPr>
          <w:t>(一)、产品规划</w:t>
        </w:r>
        <w:r>
          <w:tab/>
        </w:r>
        <w:r>
          <w:fldChar w:fldCharType="begin"/>
        </w:r>
        <w:r>
          <w:instrText xml:space="preserve"> PAGEREF _Toc8957 \h </w:instrText>
        </w:r>
        <w:r>
          <w:fldChar w:fldCharType="separate"/>
        </w:r>
        <w:r>
          <w:t>3</w:t>
        </w:r>
        <w:r>
          <w:fldChar w:fldCharType="end"/>
        </w:r>
      </w:hyperlink>
    </w:p>
    <w:p>
      <w:pPr>
        <w:pStyle w:val="TOC2"/>
        <w:tabs>
          <w:tab w:val="right" w:leader="dot" w:pos="8306"/>
        </w:tabs>
      </w:pPr>
      <w:hyperlink w:anchor="_Toc24566" w:history="1">
        <w:r>
          <w:rPr>
            <w:rFonts w:ascii="仿宋" w:eastAsia="仿宋" w:hAnsi="仿宋" w:cs="仿宋" w:hint="eastAsia"/>
            <w:lang w:eastAsia="zh-CN"/>
          </w:rPr>
          <w:t>(二)、建设规模</w:t>
        </w:r>
        <w:r>
          <w:tab/>
        </w:r>
        <w:r>
          <w:fldChar w:fldCharType="begin"/>
        </w:r>
        <w:r>
          <w:instrText xml:space="preserve"> PAGEREF _Toc24566 \h </w:instrText>
        </w:r>
        <w:r>
          <w:fldChar w:fldCharType="separate"/>
        </w:r>
        <w:r>
          <w:t>4</w:t>
        </w:r>
        <w:r>
          <w:fldChar w:fldCharType="end"/>
        </w:r>
      </w:hyperlink>
    </w:p>
    <w:p>
      <w:pPr>
        <w:pStyle w:val="TOC1"/>
        <w:tabs>
          <w:tab w:val="right" w:leader="dot" w:pos="8306"/>
        </w:tabs>
      </w:pPr>
      <w:hyperlink w:anchor="_Toc2825" w:history="1">
        <w:r>
          <w:rPr>
            <w:rFonts w:ascii="仿宋" w:eastAsia="仿宋" w:hAnsi="仿宋" w:cs="仿宋" w:hint="eastAsia"/>
            <w:lang w:eastAsia="zh-CN"/>
          </w:rPr>
          <w:t>二、白喉、百日咳、破伤风、乙肝四联制剂项目绩效评估</w:t>
        </w:r>
        <w:r>
          <w:tab/>
        </w:r>
        <w:r>
          <w:fldChar w:fldCharType="begin"/>
        </w:r>
        <w:r>
          <w:instrText xml:space="preserve"> PAGEREF _Toc2825 \h </w:instrText>
        </w:r>
        <w:r>
          <w:fldChar w:fldCharType="separate"/>
        </w:r>
        <w:r>
          <w:t>5</w:t>
        </w:r>
        <w:r>
          <w:fldChar w:fldCharType="end"/>
        </w:r>
      </w:hyperlink>
    </w:p>
    <w:p>
      <w:pPr>
        <w:pStyle w:val="TOC2"/>
        <w:tabs>
          <w:tab w:val="right" w:leader="dot" w:pos="8306"/>
        </w:tabs>
      </w:pPr>
      <w:hyperlink w:anchor="_Toc29513" w:history="1">
        <w:r>
          <w:rPr>
            <w:rFonts w:ascii="仿宋" w:eastAsia="仿宋" w:hAnsi="仿宋" w:cs="仿宋" w:hint="eastAsia"/>
            <w:lang w:eastAsia="zh-CN"/>
          </w:rPr>
          <w:t>(一)、绩效评估指标</w:t>
        </w:r>
        <w:r>
          <w:tab/>
        </w:r>
        <w:r>
          <w:fldChar w:fldCharType="begin"/>
        </w:r>
        <w:r>
          <w:instrText xml:space="preserve"> PAGEREF _Toc29513 \h </w:instrText>
        </w:r>
        <w:r>
          <w:fldChar w:fldCharType="separate"/>
        </w:r>
        <w:r>
          <w:t>5</w:t>
        </w:r>
        <w:r>
          <w:fldChar w:fldCharType="end"/>
        </w:r>
      </w:hyperlink>
    </w:p>
    <w:p>
      <w:pPr>
        <w:pStyle w:val="TOC2"/>
        <w:tabs>
          <w:tab w:val="right" w:leader="dot" w:pos="8306"/>
        </w:tabs>
      </w:pPr>
      <w:hyperlink w:anchor="_Toc4046" w:history="1">
        <w:r>
          <w:rPr>
            <w:rFonts w:ascii="仿宋" w:eastAsia="仿宋" w:hAnsi="仿宋" w:cs="仿宋" w:hint="eastAsia"/>
            <w:lang w:eastAsia="zh-CN"/>
          </w:rPr>
          <w:t>(二)、绩效评估方法</w:t>
        </w:r>
        <w:r>
          <w:tab/>
        </w:r>
        <w:r>
          <w:fldChar w:fldCharType="begin"/>
        </w:r>
        <w:r>
          <w:instrText xml:space="preserve"> PAGEREF _Toc4046 \h </w:instrText>
        </w:r>
        <w:r>
          <w:fldChar w:fldCharType="separate"/>
        </w:r>
        <w:r>
          <w:t>7</w:t>
        </w:r>
        <w:r>
          <w:fldChar w:fldCharType="end"/>
        </w:r>
      </w:hyperlink>
    </w:p>
    <w:p>
      <w:pPr>
        <w:pStyle w:val="TOC2"/>
        <w:tabs>
          <w:tab w:val="right" w:leader="dot" w:pos="8306"/>
        </w:tabs>
      </w:pPr>
      <w:hyperlink w:anchor="_Toc17757" w:history="1">
        <w:r>
          <w:rPr>
            <w:rFonts w:ascii="仿宋" w:eastAsia="仿宋" w:hAnsi="仿宋" w:cs="仿宋" w:hint="eastAsia"/>
            <w:lang w:eastAsia="zh-CN"/>
          </w:rPr>
          <w:t>(三)、绩效评估周期</w:t>
        </w:r>
        <w:r>
          <w:tab/>
        </w:r>
        <w:r>
          <w:fldChar w:fldCharType="begin"/>
        </w:r>
        <w:r>
          <w:instrText xml:space="preserve"> PAGEREF _Toc17757 \h </w:instrText>
        </w:r>
        <w:r>
          <w:fldChar w:fldCharType="separate"/>
        </w:r>
        <w:r>
          <w:t>8</w:t>
        </w:r>
        <w:r>
          <w:fldChar w:fldCharType="end"/>
        </w:r>
      </w:hyperlink>
    </w:p>
    <w:p>
      <w:pPr>
        <w:pStyle w:val="TOC1"/>
        <w:tabs>
          <w:tab w:val="right" w:leader="dot" w:pos="8306"/>
        </w:tabs>
      </w:pPr>
      <w:hyperlink w:anchor="_Toc8840" w:history="1">
        <w:r>
          <w:rPr>
            <w:rFonts w:ascii="仿宋" w:eastAsia="仿宋" w:hAnsi="仿宋" w:cs="仿宋" w:hint="eastAsia"/>
            <w:lang w:eastAsia="zh-CN"/>
          </w:rPr>
          <w:t>三、市场分析、调研</w:t>
        </w:r>
        <w:r>
          <w:tab/>
        </w:r>
        <w:r>
          <w:fldChar w:fldCharType="begin"/>
        </w:r>
        <w:r>
          <w:instrText xml:space="preserve"> PAGEREF _Toc8840 \h </w:instrText>
        </w:r>
        <w:r>
          <w:fldChar w:fldCharType="separate"/>
        </w:r>
        <w:r>
          <w:t>9</w:t>
        </w:r>
        <w:r>
          <w:fldChar w:fldCharType="end"/>
        </w:r>
      </w:hyperlink>
    </w:p>
    <w:p>
      <w:pPr>
        <w:pStyle w:val="TOC2"/>
        <w:tabs>
          <w:tab w:val="right" w:leader="dot" w:pos="8306"/>
        </w:tabs>
      </w:pPr>
      <w:hyperlink w:anchor="_Toc29686" w:history="1">
        <w:r>
          <w:rPr>
            <w:rFonts w:ascii="仿宋" w:eastAsia="仿宋" w:hAnsi="仿宋" w:cs="仿宋" w:hint="eastAsia"/>
            <w:lang w:eastAsia="zh-CN"/>
          </w:rPr>
          <w:t>(一)、白喉、百日咳、破伤风、乙肝四联制剂行业分析</w:t>
        </w:r>
        <w:r>
          <w:tab/>
        </w:r>
        <w:r>
          <w:fldChar w:fldCharType="begin"/>
        </w:r>
        <w:r>
          <w:instrText xml:space="preserve"> PAGEREF _Toc29686 \h </w:instrText>
        </w:r>
        <w:r>
          <w:fldChar w:fldCharType="separate"/>
        </w:r>
        <w:r>
          <w:t>9</w:t>
        </w:r>
        <w:r>
          <w:fldChar w:fldCharType="end"/>
        </w:r>
      </w:hyperlink>
    </w:p>
    <w:p>
      <w:pPr>
        <w:pStyle w:val="TOC2"/>
        <w:tabs>
          <w:tab w:val="right" w:leader="dot" w:pos="8306"/>
        </w:tabs>
      </w:pPr>
      <w:hyperlink w:anchor="_Toc23952" w:history="1">
        <w:r>
          <w:rPr>
            <w:rFonts w:ascii="仿宋" w:eastAsia="仿宋" w:hAnsi="仿宋" w:cs="仿宋" w:hint="eastAsia"/>
            <w:lang w:eastAsia="zh-CN"/>
          </w:rPr>
          <w:t>(二)、白喉、百日咳、破伤风、乙肝四联制剂市场分析预测</w:t>
        </w:r>
        <w:r>
          <w:tab/>
        </w:r>
        <w:r>
          <w:fldChar w:fldCharType="begin"/>
        </w:r>
        <w:r>
          <w:instrText xml:space="preserve"> PAGEREF _Toc23952 \h </w:instrText>
        </w:r>
        <w:r>
          <w:fldChar w:fldCharType="separate"/>
        </w:r>
        <w:r>
          <w:t>10</w:t>
        </w:r>
        <w:r>
          <w:fldChar w:fldCharType="end"/>
        </w:r>
      </w:hyperlink>
    </w:p>
    <w:p>
      <w:pPr>
        <w:pStyle w:val="TOC1"/>
        <w:tabs>
          <w:tab w:val="right" w:leader="dot" w:pos="8306"/>
        </w:tabs>
      </w:pPr>
      <w:hyperlink w:anchor="_Toc32004" w:history="1">
        <w:r>
          <w:rPr>
            <w:rFonts w:ascii="仿宋" w:eastAsia="仿宋" w:hAnsi="仿宋" w:cs="仿宋" w:hint="eastAsia"/>
            <w:lang w:eastAsia="zh-CN"/>
          </w:rPr>
          <w:t>四、白喉、百日咳、破伤风、乙肝四联制剂项目可持续发展</w:t>
        </w:r>
        <w:r>
          <w:tab/>
        </w:r>
        <w:r>
          <w:fldChar w:fldCharType="begin"/>
        </w:r>
        <w:r>
          <w:instrText xml:space="preserve"> PAGEREF _Toc32004 \h </w:instrText>
        </w:r>
        <w:r>
          <w:fldChar w:fldCharType="separate"/>
        </w:r>
        <w:r>
          <w:t>11</w:t>
        </w:r>
        <w:r>
          <w:fldChar w:fldCharType="end"/>
        </w:r>
      </w:hyperlink>
    </w:p>
    <w:p>
      <w:pPr>
        <w:pStyle w:val="TOC2"/>
        <w:tabs>
          <w:tab w:val="right" w:leader="dot" w:pos="8306"/>
        </w:tabs>
      </w:pPr>
      <w:hyperlink w:anchor="_Toc26641" w:history="1">
        <w:r>
          <w:rPr>
            <w:rFonts w:ascii="仿宋" w:eastAsia="仿宋" w:hAnsi="仿宋" w:cs="仿宋" w:hint="eastAsia"/>
            <w:lang w:eastAsia="zh-CN"/>
          </w:rPr>
          <w:t>(一)、可持续战略与实践</w:t>
        </w:r>
        <w:r>
          <w:tab/>
        </w:r>
        <w:r>
          <w:fldChar w:fldCharType="begin"/>
        </w:r>
        <w:r>
          <w:instrText xml:space="preserve"> PAGEREF _Toc26641 \h </w:instrText>
        </w:r>
        <w:r>
          <w:fldChar w:fldCharType="separate"/>
        </w:r>
        <w:r>
          <w:t>11</w:t>
        </w:r>
        <w:r>
          <w:fldChar w:fldCharType="end"/>
        </w:r>
      </w:hyperlink>
    </w:p>
    <w:p>
      <w:pPr>
        <w:pStyle w:val="TOC2"/>
        <w:tabs>
          <w:tab w:val="right" w:leader="dot" w:pos="8306"/>
        </w:tabs>
      </w:pPr>
      <w:hyperlink w:anchor="_Toc28700" w:history="1">
        <w:r>
          <w:rPr>
            <w:rFonts w:ascii="仿宋" w:eastAsia="仿宋" w:hAnsi="仿宋" w:cs="仿宋" w:hint="eastAsia"/>
            <w:lang w:eastAsia="zh-CN"/>
          </w:rPr>
          <w:t>(二)、环保与社会责任</w:t>
        </w:r>
        <w:r>
          <w:tab/>
        </w:r>
        <w:r>
          <w:fldChar w:fldCharType="begin"/>
        </w:r>
        <w:r>
          <w:instrText xml:space="preserve"> PAGEREF _Toc28700 \h </w:instrText>
        </w:r>
        <w:r>
          <w:fldChar w:fldCharType="separate"/>
        </w:r>
        <w:r>
          <w:t>12</w:t>
        </w:r>
        <w:r>
          <w:fldChar w:fldCharType="end"/>
        </w:r>
      </w:hyperlink>
    </w:p>
    <w:p>
      <w:pPr>
        <w:pStyle w:val="TOC1"/>
        <w:tabs>
          <w:tab w:val="right" w:leader="dot" w:pos="8306"/>
        </w:tabs>
      </w:pPr>
      <w:hyperlink w:anchor="_Toc19482" w:history="1">
        <w:r>
          <w:rPr>
            <w:rFonts w:ascii="仿宋" w:eastAsia="仿宋" w:hAnsi="仿宋" w:cs="仿宋" w:hint="eastAsia"/>
            <w:lang w:eastAsia="zh-CN"/>
          </w:rPr>
          <w:t>五、白喉、百日咳、破伤风、乙肝四联制剂项目土建工程</w:t>
        </w:r>
        <w:r>
          <w:tab/>
        </w:r>
        <w:r>
          <w:fldChar w:fldCharType="begin"/>
        </w:r>
        <w:r>
          <w:instrText xml:space="preserve"> PAGEREF _Toc19482 \h </w:instrText>
        </w:r>
        <w:r>
          <w:fldChar w:fldCharType="separate"/>
        </w:r>
        <w:r>
          <w:t>13</w:t>
        </w:r>
        <w:r>
          <w:fldChar w:fldCharType="end"/>
        </w:r>
      </w:hyperlink>
    </w:p>
    <w:p>
      <w:pPr>
        <w:pStyle w:val="TOC2"/>
        <w:tabs>
          <w:tab w:val="right" w:leader="dot" w:pos="8306"/>
        </w:tabs>
      </w:pPr>
      <w:hyperlink w:anchor="_Toc11441" w:history="1">
        <w:r>
          <w:rPr>
            <w:rFonts w:ascii="仿宋" w:eastAsia="仿宋" w:hAnsi="仿宋" w:cs="仿宋" w:hint="eastAsia"/>
            <w:lang w:eastAsia="zh-CN"/>
          </w:rPr>
          <w:t>(一)、建筑工程设计原则</w:t>
        </w:r>
        <w:r>
          <w:tab/>
        </w:r>
        <w:r>
          <w:fldChar w:fldCharType="begin"/>
        </w:r>
        <w:r>
          <w:instrText xml:space="preserve"> PAGEREF _Toc11441 \h </w:instrText>
        </w:r>
        <w:r>
          <w:fldChar w:fldCharType="separate"/>
        </w:r>
        <w:r>
          <w:t>13</w:t>
        </w:r>
        <w:r>
          <w:fldChar w:fldCharType="end"/>
        </w:r>
      </w:hyperlink>
    </w:p>
    <w:p>
      <w:pPr>
        <w:pStyle w:val="TOC2"/>
        <w:tabs>
          <w:tab w:val="right" w:leader="dot" w:pos="8306"/>
        </w:tabs>
      </w:pPr>
      <w:hyperlink w:anchor="_Toc31334" w:history="1">
        <w:r>
          <w:rPr>
            <w:rFonts w:ascii="仿宋" w:eastAsia="仿宋" w:hAnsi="仿宋" w:cs="仿宋" w:hint="eastAsia"/>
            <w:lang w:eastAsia="zh-CN"/>
          </w:rPr>
          <w:t>(二)、土建工程设计年限及安全等级</w:t>
        </w:r>
        <w:r>
          <w:tab/>
        </w:r>
        <w:r>
          <w:fldChar w:fldCharType="begin"/>
        </w:r>
        <w:r>
          <w:instrText xml:space="preserve"> PAGEREF _Toc31334 \h </w:instrText>
        </w:r>
        <w:r>
          <w:fldChar w:fldCharType="separate"/>
        </w:r>
        <w:r>
          <w:t>14</w:t>
        </w:r>
        <w:r>
          <w:fldChar w:fldCharType="end"/>
        </w:r>
      </w:hyperlink>
    </w:p>
    <w:p>
      <w:pPr>
        <w:pStyle w:val="TOC2"/>
        <w:tabs>
          <w:tab w:val="right" w:leader="dot" w:pos="8306"/>
        </w:tabs>
      </w:pPr>
      <w:hyperlink w:anchor="_Toc6982" w:history="1">
        <w:r>
          <w:rPr>
            <w:rFonts w:ascii="仿宋" w:eastAsia="仿宋" w:hAnsi="仿宋" w:cs="仿宋" w:hint="eastAsia"/>
            <w:lang w:eastAsia="zh-CN"/>
          </w:rPr>
          <w:t>(三)、建筑工程设计总体要求</w:t>
        </w:r>
        <w:r>
          <w:tab/>
        </w:r>
        <w:r>
          <w:fldChar w:fldCharType="begin"/>
        </w:r>
        <w:r>
          <w:instrText xml:space="preserve"> PAGEREF _Toc6982 \h </w:instrText>
        </w:r>
        <w:r>
          <w:fldChar w:fldCharType="separate"/>
        </w:r>
        <w:r>
          <w:t>16</w:t>
        </w:r>
        <w:r>
          <w:fldChar w:fldCharType="end"/>
        </w:r>
      </w:hyperlink>
    </w:p>
    <w:p>
      <w:pPr>
        <w:pStyle w:val="TOC2"/>
        <w:tabs>
          <w:tab w:val="right" w:leader="dot" w:pos="8306"/>
        </w:tabs>
      </w:pPr>
      <w:hyperlink w:anchor="_Toc20829" w:history="1">
        <w:r>
          <w:rPr>
            <w:rFonts w:ascii="仿宋" w:eastAsia="仿宋" w:hAnsi="仿宋" w:cs="仿宋" w:hint="eastAsia"/>
            <w:lang w:eastAsia="zh-CN"/>
          </w:rPr>
          <w:t>(四)、土建工程建设指标</w:t>
        </w:r>
        <w:r>
          <w:tab/>
        </w:r>
        <w:r>
          <w:fldChar w:fldCharType="begin"/>
        </w:r>
        <w:r>
          <w:instrText xml:space="preserve"> PAGEREF _Toc20829 \h </w:instrText>
        </w:r>
        <w:r>
          <w:fldChar w:fldCharType="separate"/>
        </w:r>
        <w:r>
          <w:t>16</w:t>
        </w:r>
        <w:r>
          <w:fldChar w:fldCharType="end"/>
        </w:r>
      </w:hyperlink>
    </w:p>
    <w:p>
      <w:pPr>
        <w:pStyle w:val="TOC1"/>
        <w:tabs>
          <w:tab w:val="right" w:leader="dot" w:pos="8306"/>
        </w:tabs>
      </w:pPr>
      <w:hyperlink w:anchor="_Toc230" w:history="1">
        <w:r>
          <w:rPr>
            <w:rFonts w:ascii="仿宋" w:eastAsia="仿宋" w:hAnsi="仿宋" w:cs="仿宋" w:hint="eastAsia"/>
            <w:lang w:eastAsia="zh-CN"/>
          </w:rPr>
          <w:t>六、白喉、百日咳、破伤风、乙肝四联制剂项目建设背景及必要性分析</w:t>
        </w:r>
        <w:r>
          <w:tab/>
        </w:r>
        <w:r>
          <w:fldChar w:fldCharType="begin"/>
        </w:r>
        <w:r>
          <w:instrText xml:space="preserve"> PAGEREF _Toc230 \h </w:instrText>
        </w:r>
        <w:r>
          <w:fldChar w:fldCharType="separate"/>
        </w:r>
        <w:r>
          <w:t>17</w:t>
        </w:r>
        <w:r>
          <w:fldChar w:fldCharType="end"/>
        </w:r>
      </w:hyperlink>
    </w:p>
    <w:p>
      <w:pPr>
        <w:pStyle w:val="TOC2"/>
        <w:tabs>
          <w:tab w:val="right" w:leader="dot" w:pos="8306"/>
        </w:tabs>
      </w:pPr>
      <w:hyperlink w:anchor="_Toc26898" w:history="1">
        <w:r>
          <w:rPr>
            <w:rFonts w:ascii="仿宋" w:eastAsia="仿宋" w:hAnsi="仿宋" w:cs="仿宋" w:hint="eastAsia"/>
            <w:lang w:eastAsia="zh-CN"/>
          </w:rPr>
          <w:t>(一)、白喉、百日咳、破伤风、乙肝四联制剂项目背景分析</w:t>
        </w:r>
        <w:r>
          <w:tab/>
        </w:r>
        <w:r>
          <w:fldChar w:fldCharType="begin"/>
        </w:r>
        <w:r>
          <w:instrText xml:space="preserve"> PAGEREF _Toc26898 \h </w:instrText>
        </w:r>
        <w:r>
          <w:fldChar w:fldCharType="separate"/>
        </w:r>
        <w:r>
          <w:t>17</w:t>
        </w:r>
        <w:r>
          <w:fldChar w:fldCharType="end"/>
        </w:r>
      </w:hyperlink>
    </w:p>
    <w:p>
      <w:pPr>
        <w:pStyle w:val="TOC2"/>
        <w:tabs>
          <w:tab w:val="right" w:leader="dot" w:pos="8306"/>
        </w:tabs>
      </w:pPr>
      <w:hyperlink w:anchor="_Toc18342" w:history="1">
        <w:r>
          <w:rPr>
            <w:rFonts w:ascii="仿宋" w:eastAsia="仿宋" w:hAnsi="仿宋" w:cs="仿宋" w:hint="eastAsia"/>
            <w:lang w:eastAsia="zh-CN"/>
          </w:rPr>
          <w:t>(二)、白喉、百日咳、破伤风、乙肝四联制剂项目建设必要性分析</w:t>
        </w:r>
        <w:r>
          <w:tab/>
        </w:r>
        <w:r>
          <w:fldChar w:fldCharType="begin"/>
        </w:r>
        <w:r>
          <w:instrText xml:space="preserve"> PAGEREF _Toc18342 \h </w:instrText>
        </w:r>
        <w:r>
          <w:fldChar w:fldCharType="separate"/>
        </w:r>
        <w:r>
          <w:t>19</w:t>
        </w:r>
        <w:r>
          <w:fldChar w:fldCharType="end"/>
        </w:r>
      </w:hyperlink>
    </w:p>
    <w:p>
      <w:pPr>
        <w:pStyle w:val="TOC1"/>
        <w:tabs>
          <w:tab w:val="right" w:leader="dot" w:pos="8306"/>
        </w:tabs>
      </w:pPr>
      <w:hyperlink w:anchor="_Toc13393" w:history="1">
        <w:r>
          <w:rPr>
            <w:rFonts w:ascii="仿宋" w:eastAsia="仿宋" w:hAnsi="仿宋" w:cs="仿宋" w:hint="eastAsia"/>
            <w:lang w:eastAsia="zh-CN"/>
          </w:rPr>
          <w:t>七、白喉、百日咳、破伤风、乙肝四联制剂项目环境影响分析</w:t>
        </w:r>
        <w:r>
          <w:tab/>
        </w:r>
        <w:r>
          <w:fldChar w:fldCharType="begin"/>
        </w:r>
        <w:r>
          <w:instrText xml:space="preserve"> PAGEREF _Toc13393 \h </w:instrText>
        </w:r>
        <w:r>
          <w:fldChar w:fldCharType="separate"/>
        </w:r>
        <w:r>
          <w:t>20</w:t>
        </w:r>
        <w:r>
          <w:fldChar w:fldCharType="end"/>
        </w:r>
      </w:hyperlink>
    </w:p>
    <w:p>
      <w:pPr>
        <w:pStyle w:val="TOC2"/>
        <w:tabs>
          <w:tab w:val="right" w:leader="dot" w:pos="8306"/>
        </w:tabs>
      </w:pPr>
      <w:hyperlink w:anchor="_Toc11270" w:history="1">
        <w:r>
          <w:rPr>
            <w:rFonts w:ascii="仿宋" w:eastAsia="仿宋" w:hAnsi="仿宋" w:cs="仿宋" w:hint="eastAsia"/>
            <w:lang w:eastAsia="zh-CN"/>
          </w:rPr>
          <w:t>(一)、建设区域环境质量现状</w:t>
        </w:r>
        <w:r>
          <w:tab/>
        </w:r>
        <w:r>
          <w:fldChar w:fldCharType="begin"/>
        </w:r>
        <w:r>
          <w:instrText xml:space="preserve"> PAGEREF _Toc11270 \h </w:instrText>
        </w:r>
        <w:r>
          <w:fldChar w:fldCharType="separate"/>
        </w:r>
        <w:r>
          <w:t>20</w:t>
        </w:r>
        <w:r>
          <w:fldChar w:fldCharType="end"/>
        </w:r>
      </w:hyperlink>
    </w:p>
    <w:p>
      <w:pPr>
        <w:pStyle w:val="TOC2"/>
        <w:tabs>
          <w:tab w:val="right" w:leader="dot" w:pos="8306"/>
        </w:tabs>
      </w:pPr>
      <w:hyperlink w:anchor="_Toc18170" w:history="1">
        <w:r>
          <w:rPr>
            <w:rFonts w:ascii="仿宋" w:eastAsia="仿宋" w:hAnsi="仿宋" w:cs="仿宋" w:hint="eastAsia"/>
            <w:lang w:eastAsia="zh-CN"/>
          </w:rPr>
          <w:t>(二)、建设期环境保护</w:t>
        </w:r>
        <w:r>
          <w:tab/>
        </w:r>
        <w:r>
          <w:fldChar w:fldCharType="begin"/>
        </w:r>
        <w:r>
          <w:instrText xml:space="preserve"> PAGEREF _Toc18170 \h </w:instrText>
        </w:r>
        <w:r>
          <w:fldChar w:fldCharType="separate"/>
        </w:r>
        <w:r>
          <w:t>22</w:t>
        </w:r>
        <w:r>
          <w:fldChar w:fldCharType="end"/>
        </w:r>
      </w:hyperlink>
    </w:p>
    <w:p>
      <w:pPr>
        <w:pStyle w:val="TOC2"/>
        <w:tabs>
          <w:tab w:val="right" w:leader="dot" w:pos="8306"/>
        </w:tabs>
      </w:pPr>
      <w:hyperlink w:anchor="_Toc32347" w:history="1">
        <w:r>
          <w:rPr>
            <w:rFonts w:ascii="仿宋" w:eastAsia="仿宋" w:hAnsi="仿宋" w:cs="仿宋" w:hint="eastAsia"/>
            <w:lang w:eastAsia="zh-CN"/>
          </w:rPr>
          <w:t>(三)、运营期环境保护</w:t>
        </w:r>
        <w:r>
          <w:tab/>
        </w:r>
        <w:r>
          <w:fldChar w:fldCharType="begin"/>
        </w:r>
        <w:r>
          <w:instrText xml:space="preserve"> PAGEREF _Toc32347 \h </w:instrText>
        </w:r>
        <w:r>
          <w:fldChar w:fldCharType="separate"/>
        </w:r>
        <w:r>
          <w:t>23</w:t>
        </w:r>
        <w:r>
          <w:fldChar w:fldCharType="end"/>
        </w:r>
      </w:hyperlink>
    </w:p>
    <w:p>
      <w:pPr>
        <w:pStyle w:val="TOC2"/>
        <w:tabs>
          <w:tab w:val="right" w:leader="dot" w:pos="8306"/>
        </w:tabs>
      </w:pPr>
      <w:hyperlink w:anchor="_Toc21552" w:history="1">
        <w:r>
          <w:rPr>
            <w:rFonts w:ascii="仿宋" w:eastAsia="仿宋" w:hAnsi="仿宋" w:cs="仿宋" w:hint="eastAsia"/>
            <w:lang w:eastAsia="zh-CN"/>
          </w:rPr>
          <w:t>(四)、白喉、百日咳、破伤风、乙肝四联制剂项目建设对区域经济的影响</w:t>
        </w:r>
        <w:r>
          <w:tab/>
        </w:r>
        <w:r>
          <w:fldChar w:fldCharType="begin"/>
        </w:r>
        <w:r>
          <w:instrText xml:space="preserve"> PAGEREF _Toc21552 \h </w:instrText>
        </w:r>
        <w:r>
          <w:fldChar w:fldCharType="separate"/>
        </w:r>
        <w:r>
          <w:t>25</w:t>
        </w:r>
        <w:r>
          <w:fldChar w:fldCharType="end"/>
        </w:r>
      </w:hyperlink>
    </w:p>
    <w:p>
      <w:pPr>
        <w:pStyle w:val="TOC2"/>
        <w:tabs>
          <w:tab w:val="right" w:leader="dot" w:pos="8306"/>
        </w:tabs>
      </w:pPr>
      <w:hyperlink w:anchor="_Toc24760" w:history="1">
        <w:r>
          <w:rPr>
            <w:rFonts w:ascii="仿宋" w:eastAsia="仿宋" w:hAnsi="仿宋" w:cs="仿宋" w:hint="eastAsia"/>
            <w:lang w:eastAsia="zh-CN"/>
          </w:rPr>
          <w:t>(五)、废弃物处理</w:t>
        </w:r>
        <w:r>
          <w:tab/>
        </w:r>
        <w:r>
          <w:fldChar w:fldCharType="begin"/>
        </w:r>
        <w:r>
          <w:instrText xml:space="preserve"> PAGEREF _Toc24760 \h </w:instrText>
        </w:r>
        <w:r>
          <w:fldChar w:fldCharType="separate"/>
        </w:r>
        <w:r>
          <w:t>27</w:t>
        </w:r>
        <w:r>
          <w:fldChar w:fldCharType="end"/>
        </w:r>
      </w:hyperlink>
    </w:p>
    <w:p>
      <w:pPr>
        <w:pStyle w:val="TOC2"/>
        <w:tabs>
          <w:tab w:val="right" w:leader="dot" w:pos="8306"/>
        </w:tabs>
      </w:pPr>
      <w:hyperlink w:anchor="_Toc19253" w:history="1">
        <w:r>
          <w:rPr>
            <w:rFonts w:ascii="仿宋" w:eastAsia="仿宋" w:hAnsi="仿宋" w:cs="仿宋" w:hint="eastAsia"/>
            <w:lang w:eastAsia="zh-CN"/>
          </w:rPr>
          <w:t>(六)、特殊环境影响分析</w:t>
        </w:r>
        <w:r>
          <w:tab/>
        </w:r>
        <w:r>
          <w:fldChar w:fldCharType="begin"/>
        </w:r>
        <w:r>
          <w:instrText xml:space="preserve"> PAGEREF _Toc19253 \h </w:instrText>
        </w:r>
        <w:r>
          <w:fldChar w:fldCharType="separate"/>
        </w:r>
        <w:r>
          <w:t>28</w:t>
        </w:r>
        <w:r>
          <w:fldChar w:fldCharType="end"/>
        </w:r>
      </w:hyperlink>
    </w:p>
    <w:p>
      <w:pPr>
        <w:pStyle w:val="TOC2"/>
        <w:tabs>
          <w:tab w:val="right" w:leader="dot" w:pos="8306"/>
        </w:tabs>
      </w:pPr>
      <w:hyperlink w:anchor="_Toc27887" w:history="1">
        <w:r>
          <w:rPr>
            <w:rFonts w:ascii="仿宋" w:eastAsia="仿宋" w:hAnsi="仿宋" w:cs="仿宋" w:hint="eastAsia"/>
            <w:lang w:eastAsia="zh-CN"/>
          </w:rPr>
          <w:t>(七)、清洁生产</w:t>
        </w:r>
        <w:r>
          <w:tab/>
        </w:r>
        <w:r>
          <w:fldChar w:fldCharType="begin"/>
        </w:r>
        <w:r>
          <w:instrText xml:space="preserve"> PAGEREF _Toc27887 \h </w:instrText>
        </w:r>
        <w:r>
          <w:fldChar w:fldCharType="separate"/>
        </w:r>
        <w:r>
          <w:t>30</w:t>
        </w:r>
        <w:r>
          <w:fldChar w:fldCharType="end"/>
        </w:r>
      </w:hyperlink>
    </w:p>
    <w:p>
      <w:pPr>
        <w:pStyle w:val="TOC2"/>
        <w:tabs>
          <w:tab w:val="right" w:leader="dot" w:pos="8306"/>
        </w:tabs>
      </w:pPr>
      <w:hyperlink w:anchor="_Toc28643" w:history="1">
        <w:r>
          <w:rPr>
            <w:rFonts w:ascii="仿宋" w:eastAsia="仿宋" w:hAnsi="仿宋" w:cs="仿宋" w:hint="eastAsia"/>
            <w:lang w:eastAsia="zh-CN"/>
          </w:rPr>
          <w:t>(八)、环境保护综合评价</w:t>
        </w:r>
        <w:r>
          <w:tab/>
        </w:r>
        <w:r>
          <w:fldChar w:fldCharType="begin"/>
        </w:r>
        <w:r>
          <w:instrText xml:space="preserve"> PAGEREF _Toc28643 \h </w:instrText>
        </w:r>
        <w:r>
          <w:fldChar w:fldCharType="separate"/>
        </w:r>
        <w:r>
          <w:t>31</w:t>
        </w:r>
        <w:r>
          <w:fldChar w:fldCharType="end"/>
        </w:r>
      </w:hyperlink>
    </w:p>
    <w:p>
      <w:pPr>
        <w:pStyle w:val="TOC1"/>
        <w:tabs>
          <w:tab w:val="right" w:leader="dot" w:pos="8306"/>
        </w:tabs>
      </w:pPr>
      <w:hyperlink w:anchor="_Toc19344" w:history="1">
        <w:r>
          <w:rPr>
            <w:rFonts w:ascii="仿宋" w:eastAsia="仿宋" w:hAnsi="仿宋" w:cs="仿宋" w:hint="eastAsia"/>
            <w:lang w:eastAsia="zh-CN"/>
          </w:rPr>
          <w:t>八、白喉、百日咳、破伤风、乙肝四联制剂项目人力资源管理</w:t>
        </w:r>
        <w:r>
          <w:tab/>
        </w:r>
        <w:r>
          <w:fldChar w:fldCharType="begin"/>
        </w:r>
        <w:r>
          <w:instrText xml:space="preserve"> PAGEREF _Toc19344 \h </w:instrText>
        </w:r>
        <w:r>
          <w:fldChar w:fldCharType="separate"/>
        </w:r>
        <w:r>
          <w:t>32</w:t>
        </w:r>
        <w:r>
          <w:fldChar w:fldCharType="end"/>
        </w:r>
      </w:hyperlink>
    </w:p>
    <w:p>
      <w:pPr>
        <w:pStyle w:val="TOC2"/>
        <w:tabs>
          <w:tab w:val="right" w:leader="dot" w:pos="8306"/>
        </w:tabs>
      </w:pPr>
      <w:hyperlink w:anchor="_Toc29725" w:history="1">
        <w:r>
          <w:rPr>
            <w:rFonts w:ascii="仿宋" w:eastAsia="仿宋" w:hAnsi="仿宋" w:cs="仿宋" w:hint="eastAsia"/>
            <w:lang w:eastAsia="zh-CN"/>
          </w:rPr>
          <w:t>(一)、建立健全的预算管理制度</w:t>
        </w:r>
        <w:r>
          <w:tab/>
        </w:r>
        <w:r>
          <w:fldChar w:fldCharType="begin"/>
        </w:r>
        <w:r>
          <w:instrText xml:space="preserve"> PAGEREF _Toc29725 \h </w:instrText>
        </w:r>
        <w:r>
          <w:fldChar w:fldCharType="separate"/>
        </w:r>
        <w:r>
          <w:t>32</w:t>
        </w:r>
        <w:r>
          <w:fldChar w:fldCharType="end"/>
        </w:r>
      </w:hyperlink>
    </w:p>
    <w:p>
      <w:pPr>
        <w:pStyle w:val="TOC2"/>
        <w:tabs>
          <w:tab w:val="right" w:leader="dot" w:pos="8306"/>
        </w:tabs>
      </w:pPr>
      <w:hyperlink w:anchor="_Toc19492" w:history="1">
        <w:r>
          <w:rPr>
            <w:rFonts w:ascii="仿宋" w:eastAsia="仿宋" w:hAnsi="仿宋" w:cs="仿宋" w:hint="eastAsia"/>
            <w:lang w:eastAsia="zh-CN"/>
          </w:rPr>
          <w:t>(二)、加强资金流动监控</w:t>
        </w:r>
        <w:r>
          <w:tab/>
        </w:r>
        <w:r>
          <w:fldChar w:fldCharType="begin"/>
        </w:r>
        <w:r>
          <w:instrText xml:space="preserve"> PAGEREF _Toc19492 \h </w:instrText>
        </w:r>
        <w:r>
          <w:fldChar w:fldCharType="separate"/>
        </w:r>
        <w:r>
          <w:t>34</w:t>
        </w:r>
        <w:r>
          <w:fldChar w:fldCharType="end"/>
        </w:r>
      </w:hyperlink>
    </w:p>
    <w:p>
      <w:pPr>
        <w:pStyle w:val="TOC2"/>
        <w:tabs>
          <w:tab w:val="right" w:leader="dot" w:pos="8306"/>
        </w:tabs>
      </w:pPr>
      <w:hyperlink w:anchor="_Toc441" w:history="1">
        <w:r>
          <w:rPr>
            <w:rFonts w:ascii="仿宋" w:eastAsia="仿宋" w:hAnsi="仿宋" w:cs="仿宋" w:hint="eastAsia"/>
            <w:lang w:eastAsia="zh-CN"/>
          </w:rPr>
          <w:t>(三)、制定完善的风险控制机制</w:t>
        </w:r>
        <w:r>
          <w:tab/>
        </w:r>
        <w:r>
          <w:fldChar w:fldCharType="begin"/>
        </w:r>
        <w:r>
          <w:instrText xml:space="preserve"> PAGEREF _Toc441 \h </w:instrText>
        </w:r>
        <w:r>
          <w:fldChar w:fldCharType="separate"/>
        </w:r>
        <w:r>
          <w:t>36</w:t>
        </w:r>
        <w:r>
          <w:fldChar w:fldCharType="end"/>
        </w:r>
      </w:hyperlink>
    </w:p>
    <w:p>
      <w:pPr>
        <w:pStyle w:val="TOC2"/>
        <w:tabs>
          <w:tab w:val="right" w:leader="dot" w:pos="8306"/>
        </w:tabs>
      </w:pPr>
      <w:hyperlink w:anchor="_Toc20461" w:history="1">
        <w:r>
          <w:rPr>
            <w:rFonts w:ascii="仿宋" w:eastAsia="仿宋" w:hAnsi="仿宋" w:cs="仿宋" w:hint="eastAsia"/>
            <w:lang w:eastAsia="zh-CN"/>
          </w:rPr>
          <w:t>(四)、优化成本管理</w:t>
        </w:r>
        <w:r>
          <w:tab/>
        </w:r>
        <w:r>
          <w:fldChar w:fldCharType="begin"/>
        </w:r>
        <w:r>
          <w:instrText xml:space="preserve"> PAGEREF _Toc20461 \h </w:instrText>
        </w:r>
        <w:r>
          <w:fldChar w:fldCharType="separate"/>
        </w:r>
        <w:r>
          <w:t>37</w:t>
        </w:r>
        <w:r>
          <w:fldChar w:fldCharType="end"/>
        </w:r>
      </w:hyperlink>
    </w:p>
    <w:p>
      <w:pPr>
        <w:pStyle w:val="TOC1"/>
        <w:tabs>
          <w:tab w:val="right" w:leader="dot" w:pos="8306"/>
        </w:tabs>
      </w:pPr>
      <w:hyperlink w:anchor="_Toc24742" w:history="1">
        <w:r>
          <w:rPr>
            <w:rFonts w:ascii="仿宋" w:eastAsia="仿宋" w:hAnsi="仿宋" w:cs="仿宋" w:hint="eastAsia"/>
            <w:lang w:eastAsia="zh-CN"/>
          </w:rPr>
          <w:t>九、白喉、百日咳、破伤风、乙肝四联制剂项目经营效益</w:t>
        </w:r>
        <w:r>
          <w:tab/>
        </w:r>
        <w:r>
          <w:fldChar w:fldCharType="begin"/>
        </w:r>
        <w:r>
          <w:instrText xml:space="preserve"> PAGEREF _Toc24742 \h </w:instrText>
        </w:r>
        <w:r>
          <w:fldChar w:fldCharType="separate"/>
        </w:r>
        <w:r>
          <w:t>39</w:t>
        </w:r>
        <w:r>
          <w:fldChar w:fldCharType="end"/>
        </w:r>
      </w:hyperlink>
    </w:p>
    <w:p>
      <w:pPr>
        <w:pStyle w:val="TOC2"/>
        <w:tabs>
          <w:tab w:val="right" w:leader="dot" w:pos="8306"/>
        </w:tabs>
      </w:pPr>
      <w:hyperlink w:anchor="_Toc9200" w:history="1">
        <w:r>
          <w:rPr>
            <w:rFonts w:ascii="仿宋" w:eastAsia="仿宋" w:hAnsi="仿宋" w:cs="仿宋" w:hint="eastAsia"/>
            <w:lang w:eastAsia="zh-CN"/>
          </w:rPr>
          <w:t>(一)、经济评价财务测算</w:t>
        </w:r>
        <w:r>
          <w:tab/>
        </w:r>
        <w:r>
          <w:fldChar w:fldCharType="begin"/>
        </w:r>
        <w:r>
          <w:instrText xml:space="preserve"> PAGEREF _Toc9200 \h </w:instrText>
        </w:r>
        <w:r>
          <w:fldChar w:fldCharType="separate"/>
        </w:r>
        <w:r>
          <w:t>39</w:t>
        </w:r>
        <w:r>
          <w:fldChar w:fldCharType="end"/>
        </w:r>
      </w:hyperlink>
    </w:p>
    <w:p>
      <w:pPr>
        <w:pStyle w:val="TOC2"/>
        <w:tabs>
          <w:tab w:val="right" w:leader="dot" w:pos="8306"/>
        </w:tabs>
      </w:pPr>
      <w:hyperlink w:anchor="_Toc863" w:history="1">
        <w:r>
          <w:rPr>
            <w:rFonts w:ascii="仿宋" w:eastAsia="仿宋" w:hAnsi="仿宋" w:cs="仿宋" w:hint="eastAsia"/>
            <w:lang w:eastAsia="zh-CN"/>
          </w:rPr>
          <w:t>(二)、白喉、百日咳、破伤风、乙肝四联制剂项目盈利能力分析</w:t>
        </w:r>
        <w:r>
          <w:tab/>
        </w:r>
        <w:r>
          <w:fldChar w:fldCharType="begin"/>
        </w:r>
        <w:r>
          <w:instrText xml:space="preserve"> PAGEREF _Toc863 \h </w:instrText>
        </w:r>
        <w:r>
          <w:fldChar w:fldCharType="separate"/>
        </w:r>
        <w:r>
          <w:t>40</w:t>
        </w:r>
        <w:r>
          <w:fldChar w:fldCharType="end"/>
        </w:r>
      </w:hyperlink>
    </w:p>
    <w:p>
      <w:pPr>
        <w:pStyle w:val="TOC1"/>
        <w:tabs>
          <w:tab w:val="right" w:leader="dot" w:pos="8306"/>
        </w:tabs>
      </w:pPr>
      <w:hyperlink w:anchor="_Toc3101" w:history="1">
        <w:r>
          <w:rPr>
            <w:rFonts w:ascii="仿宋" w:eastAsia="仿宋" w:hAnsi="仿宋" w:cs="仿宋" w:hint="eastAsia"/>
            <w:lang w:eastAsia="zh-CN"/>
          </w:rPr>
          <w:t>十、生产安全保护</w:t>
        </w:r>
        <w:r>
          <w:tab/>
        </w:r>
        <w:r>
          <w:fldChar w:fldCharType="begin"/>
        </w:r>
        <w:r>
          <w:instrText xml:space="preserve"> PAGEREF _Toc3101 \h </w:instrText>
        </w:r>
        <w:r>
          <w:fldChar w:fldCharType="separate"/>
        </w:r>
        <w:r>
          <w:t>41</w:t>
        </w:r>
        <w:r>
          <w:fldChar w:fldCharType="end"/>
        </w:r>
      </w:hyperlink>
    </w:p>
    <w:p>
      <w:pPr>
        <w:pStyle w:val="TOC2"/>
        <w:tabs>
          <w:tab w:val="right" w:leader="dot" w:pos="8306"/>
        </w:tabs>
      </w:pPr>
      <w:hyperlink w:anchor="_Toc21487" w:history="1">
        <w:r>
          <w:rPr>
            <w:rFonts w:ascii="仿宋" w:eastAsia="仿宋" w:hAnsi="仿宋" w:cs="仿宋" w:hint="eastAsia"/>
            <w:lang w:eastAsia="zh-CN"/>
          </w:rPr>
          <w:t>(一)、消防安全</w:t>
        </w:r>
        <w:r>
          <w:tab/>
        </w:r>
        <w:r>
          <w:fldChar w:fldCharType="begin"/>
        </w:r>
        <w:r>
          <w:instrText xml:space="preserve"> PAGEREF _Toc21487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94" w:history="1">
        <w:r>
          <w:rPr>
            <w:rFonts w:ascii="仿宋" w:eastAsia="仿宋" w:hAnsi="仿宋" w:cs="仿宋" w:hint="eastAsia"/>
            <w:lang w:eastAsia="zh-CN"/>
          </w:rPr>
          <w:t>(二)、防火防爆总图布置措施</w:t>
        </w:r>
        <w:r>
          <w:tab/>
        </w:r>
        <w:r>
          <w:fldChar w:fldCharType="begin"/>
        </w:r>
        <w:r>
          <w:instrText xml:space="preserve"> PAGEREF _Toc4294 \h </w:instrText>
        </w:r>
        <w:r>
          <w:fldChar w:fldCharType="separate"/>
        </w:r>
        <w:r>
          <w:t>43</w:t>
        </w:r>
        <w:r>
          <w:fldChar w:fldCharType="end"/>
        </w:r>
      </w:hyperlink>
    </w:p>
    <w:p>
      <w:pPr>
        <w:pStyle w:val="TOC2"/>
        <w:tabs>
          <w:tab w:val="right" w:leader="dot" w:pos="8306"/>
        </w:tabs>
      </w:pPr>
      <w:hyperlink w:anchor="_Toc11789" w:history="1">
        <w:r>
          <w:rPr>
            <w:rFonts w:ascii="仿宋" w:eastAsia="仿宋" w:hAnsi="仿宋" w:cs="仿宋" w:hint="eastAsia"/>
            <w:lang w:eastAsia="zh-CN"/>
          </w:rPr>
          <w:t>(三)、自然灾害防范措施</w:t>
        </w:r>
        <w:r>
          <w:tab/>
        </w:r>
        <w:r>
          <w:fldChar w:fldCharType="begin"/>
        </w:r>
        <w:r>
          <w:instrText xml:space="preserve"> PAGEREF _Toc11789 \h </w:instrText>
        </w:r>
        <w:r>
          <w:fldChar w:fldCharType="separate"/>
        </w:r>
        <w:r>
          <w:t>44</w:t>
        </w:r>
        <w:r>
          <w:fldChar w:fldCharType="end"/>
        </w:r>
      </w:hyperlink>
    </w:p>
    <w:p>
      <w:pPr>
        <w:pStyle w:val="TOC2"/>
        <w:tabs>
          <w:tab w:val="right" w:leader="dot" w:pos="8306"/>
        </w:tabs>
      </w:pPr>
      <w:hyperlink w:anchor="_Toc26824" w:history="1">
        <w:r>
          <w:rPr>
            <w:rFonts w:ascii="仿宋" w:eastAsia="仿宋" w:hAnsi="仿宋" w:cs="仿宋" w:hint="eastAsia"/>
            <w:lang w:eastAsia="zh-CN"/>
          </w:rPr>
          <w:t>(四)、安全色及安全标志使用要求</w:t>
        </w:r>
        <w:r>
          <w:tab/>
        </w:r>
        <w:r>
          <w:fldChar w:fldCharType="begin"/>
        </w:r>
        <w:r>
          <w:instrText xml:space="preserve"> PAGEREF _Toc26824 \h </w:instrText>
        </w:r>
        <w:r>
          <w:fldChar w:fldCharType="separate"/>
        </w:r>
        <w:r>
          <w:t>45</w:t>
        </w:r>
        <w:r>
          <w:fldChar w:fldCharType="end"/>
        </w:r>
      </w:hyperlink>
    </w:p>
    <w:p>
      <w:pPr>
        <w:pStyle w:val="TOC2"/>
        <w:tabs>
          <w:tab w:val="right" w:leader="dot" w:pos="8306"/>
        </w:tabs>
      </w:pPr>
      <w:hyperlink w:anchor="_Toc5911" w:history="1">
        <w:r>
          <w:rPr>
            <w:rFonts w:ascii="仿宋" w:eastAsia="仿宋" w:hAnsi="仿宋" w:cs="仿宋" w:hint="eastAsia"/>
            <w:lang w:eastAsia="zh-CN"/>
          </w:rPr>
          <w:t>(五)、防尘防毒措施</w:t>
        </w:r>
        <w:r>
          <w:tab/>
        </w:r>
        <w:r>
          <w:fldChar w:fldCharType="begin"/>
        </w:r>
        <w:r>
          <w:instrText xml:space="preserve"> PAGEREF _Toc5911 \h </w:instrText>
        </w:r>
        <w:r>
          <w:fldChar w:fldCharType="separate"/>
        </w:r>
        <w:r>
          <w:t>46</w:t>
        </w:r>
        <w:r>
          <w:fldChar w:fldCharType="end"/>
        </w:r>
      </w:hyperlink>
    </w:p>
    <w:p>
      <w:pPr>
        <w:pStyle w:val="TOC2"/>
        <w:tabs>
          <w:tab w:val="right" w:leader="dot" w:pos="8306"/>
        </w:tabs>
      </w:pPr>
      <w:hyperlink w:anchor="_Toc28183" w:history="1">
        <w:r>
          <w:rPr>
            <w:rFonts w:ascii="仿宋" w:eastAsia="仿宋" w:hAnsi="仿宋" w:cs="仿宋" w:hint="eastAsia"/>
            <w:lang w:eastAsia="zh-CN"/>
          </w:rPr>
          <w:t>(六)、防静电、触电防护及防雷措施</w:t>
        </w:r>
        <w:r>
          <w:tab/>
        </w:r>
        <w:r>
          <w:fldChar w:fldCharType="begin"/>
        </w:r>
        <w:r>
          <w:instrText xml:space="preserve"> PAGEREF _Toc28183 \h </w:instrText>
        </w:r>
        <w:r>
          <w:fldChar w:fldCharType="separate"/>
        </w:r>
        <w:r>
          <w:t>48</w:t>
        </w:r>
        <w:r>
          <w:fldChar w:fldCharType="end"/>
        </w:r>
      </w:hyperlink>
    </w:p>
    <w:p>
      <w:pPr>
        <w:pStyle w:val="TOC2"/>
        <w:tabs>
          <w:tab w:val="right" w:leader="dot" w:pos="8306"/>
        </w:tabs>
      </w:pPr>
      <w:hyperlink w:anchor="_Toc2813" w:history="1">
        <w:r>
          <w:rPr>
            <w:rFonts w:ascii="仿宋" w:eastAsia="仿宋" w:hAnsi="仿宋" w:cs="仿宋" w:hint="eastAsia"/>
            <w:lang w:eastAsia="zh-CN"/>
          </w:rPr>
          <w:t>(七)、机械设备安全保障措施</w:t>
        </w:r>
        <w:r>
          <w:tab/>
        </w:r>
        <w:r>
          <w:fldChar w:fldCharType="begin"/>
        </w:r>
        <w:r>
          <w:instrText xml:space="preserve"> PAGEREF _Toc2813 \h </w:instrText>
        </w:r>
        <w:r>
          <w:fldChar w:fldCharType="separate"/>
        </w:r>
        <w:r>
          <w:t>49</w:t>
        </w:r>
        <w:r>
          <w:fldChar w:fldCharType="end"/>
        </w:r>
      </w:hyperlink>
    </w:p>
    <w:p>
      <w:pPr>
        <w:pStyle w:val="TOC1"/>
        <w:tabs>
          <w:tab w:val="right" w:leader="dot" w:pos="8306"/>
        </w:tabs>
      </w:pPr>
      <w:hyperlink w:anchor="_Toc14219" w:history="1">
        <w:r>
          <w:rPr>
            <w:rFonts w:ascii="仿宋" w:eastAsia="仿宋" w:hAnsi="仿宋" w:cs="仿宋" w:hint="eastAsia"/>
            <w:lang w:eastAsia="zh-CN"/>
          </w:rPr>
          <w:t>十一、白喉、百日咳、破伤风、乙肝四联制剂项目财务管理</w:t>
        </w:r>
        <w:r>
          <w:tab/>
        </w:r>
        <w:r>
          <w:fldChar w:fldCharType="begin"/>
        </w:r>
        <w:r>
          <w:instrText xml:space="preserve"> PAGEREF _Toc14219 \h </w:instrText>
        </w:r>
        <w:r>
          <w:fldChar w:fldCharType="separate"/>
        </w:r>
        <w:r>
          <w:t>51</w:t>
        </w:r>
        <w:r>
          <w:fldChar w:fldCharType="end"/>
        </w:r>
      </w:hyperlink>
    </w:p>
    <w:p>
      <w:pPr>
        <w:pStyle w:val="TOC2"/>
        <w:tabs>
          <w:tab w:val="right" w:leader="dot" w:pos="8306"/>
        </w:tabs>
      </w:pPr>
      <w:hyperlink w:anchor="_Toc11602" w:history="1">
        <w:r>
          <w:rPr>
            <w:rFonts w:ascii="仿宋" w:eastAsia="仿宋" w:hAnsi="仿宋" w:cs="仿宋" w:hint="eastAsia"/>
            <w:lang w:eastAsia="zh-CN"/>
          </w:rPr>
          <w:t>(一)、资金需求大</w:t>
        </w:r>
        <w:r>
          <w:tab/>
        </w:r>
        <w:r>
          <w:fldChar w:fldCharType="begin"/>
        </w:r>
        <w:r>
          <w:instrText xml:space="preserve"> PAGEREF _Toc11602 \h </w:instrText>
        </w:r>
        <w:r>
          <w:fldChar w:fldCharType="separate"/>
        </w:r>
        <w:r>
          <w:t>51</w:t>
        </w:r>
        <w:r>
          <w:fldChar w:fldCharType="end"/>
        </w:r>
      </w:hyperlink>
    </w:p>
    <w:p>
      <w:pPr>
        <w:pStyle w:val="TOC2"/>
        <w:tabs>
          <w:tab w:val="right" w:leader="dot" w:pos="8306"/>
        </w:tabs>
      </w:pPr>
      <w:hyperlink w:anchor="_Toc2585" w:history="1">
        <w:r>
          <w:rPr>
            <w:rFonts w:ascii="仿宋" w:eastAsia="仿宋" w:hAnsi="仿宋" w:cs="仿宋" w:hint="eastAsia"/>
            <w:lang w:eastAsia="zh-CN"/>
          </w:rPr>
          <w:t>(二)、研发周期长</w:t>
        </w:r>
        <w:r>
          <w:tab/>
        </w:r>
        <w:r>
          <w:fldChar w:fldCharType="begin"/>
        </w:r>
        <w:r>
          <w:instrText xml:space="preserve"> PAGEREF _Toc2585 \h </w:instrText>
        </w:r>
        <w:r>
          <w:fldChar w:fldCharType="separate"/>
        </w:r>
        <w:r>
          <w:t>52</w:t>
        </w:r>
        <w:r>
          <w:fldChar w:fldCharType="end"/>
        </w:r>
      </w:hyperlink>
    </w:p>
    <w:p>
      <w:pPr>
        <w:pStyle w:val="TOC2"/>
        <w:tabs>
          <w:tab w:val="right" w:leader="dot" w:pos="8306"/>
        </w:tabs>
      </w:pPr>
      <w:hyperlink w:anchor="_Toc26657" w:history="1">
        <w:r>
          <w:rPr>
            <w:rFonts w:ascii="仿宋" w:eastAsia="仿宋" w:hAnsi="仿宋" w:cs="仿宋" w:hint="eastAsia"/>
            <w:lang w:eastAsia="zh-CN"/>
          </w:rPr>
          <w:t>(三)、市场风险大</w:t>
        </w:r>
        <w:r>
          <w:tab/>
        </w:r>
        <w:r>
          <w:fldChar w:fldCharType="begin"/>
        </w:r>
        <w:r>
          <w:instrText xml:space="preserve"> PAGEREF _Toc26657 \h </w:instrText>
        </w:r>
        <w:r>
          <w:fldChar w:fldCharType="separate"/>
        </w:r>
        <w:r>
          <w:t>53</w:t>
        </w:r>
        <w:r>
          <w:fldChar w:fldCharType="end"/>
        </w:r>
      </w:hyperlink>
    </w:p>
    <w:p>
      <w:pPr>
        <w:pStyle w:val="TOC2"/>
        <w:tabs>
          <w:tab w:val="right" w:leader="dot" w:pos="8306"/>
        </w:tabs>
      </w:pPr>
      <w:hyperlink w:anchor="_Toc9443" w:history="1">
        <w:r>
          <w:rPr>
            <w:rFonts w:ascii="仿宋" w:eastAsia="仿宋" w:hAnsi="仿宋" w:cs="仿宋" w:hint="eastAsia"/>
            <w:lang w:eastAsia="zh-CN"/>
          </w:rPr>
          <w:t>(四)、利润率高</w:t>
        </w:r>
        <w:r>
          <w:tab/>
        </w:r>
        <w:r>
          <w:fldChar w:fldCharType="begin"/>
        </w:r>
        <w:r>
          <w:instrText xml:space="preserve"> PAGEREF _Toc9443 \h </w:instrText>
        </w:r>
        <w:r>
          <w:fldChar w:fldCharType="separate"/>
        </w:r>
        <w:r>
          <w:t>56</w:t>
        </w:r>
        <w:r>
          <w:fldChar w:fldCharType="end"/>
        </w:r>
      </w:hyperlink>
    </w:p>
    <w:p>
      <w:pPr>
        <w:pStyle w:val="TOC1"/>
        <w:tabs>
          <w:tab w:val="right" w:leader="dot" w:pos="8306"/>
        </w:tabs>
      </w:pPr>
      <w:hyperlink w:anchor="_Toc3644" w:history="1">
        <w:r>
          <w:rPr>
            <w:rFonts w:ascii="仿宋" w:eastAsia="仿宋" w:hAnsi="仿宋" w:cs="仿宋" w:hint="eastAsia"/>
            <w:lang w:eastAsia="zh-CN"/>
          </w:rPr>
          <w:t>十二、白喉、百日咳、破伤风、乙肝四联制剂项目人力资源培养与发展</w:t>
        </w:r>
        <w:r>
          <w:tab/>
        </w:r>
        <w:r>
          <w:fldChar w:fldCharType="begin"/>
        </w:r>
        <w:r>
          <w:instrText xml:space="preserve"> PAGEREF _Toc3644 \h </w:instrText>
        </w:r>
        <w:r>
          <w:fldChar w:fldCharType="separate"/>
        </w:r>
        <w:r>
          <w:t>59</w:t>
        </w:r>
        <w:r>
          <w:fldChar w:fldCharType="end"/>
        </w:r>
      </w:hyperlink>
    </w:p>
    <w:p>
      <w:pPr>
        <w:pStyle w:val="TOC2"/>
        <w:tabs>
          <w:tab w:val="right" w:leader="dot" w:pos="8306"/>
        </w:tabs>
      </w:pPr>
      <w:hyperlink w:anchor="_Toc18119" w:history="1">
        <w:r>
          <w:rPr>
            <w:rFonts w:ascii="仿宋" w:eastAsia="仿宋" w:hAnsi="仿宋" w:cs="仿宋" w:hint="eastAsia"/>
            <w:lang w:eastAsia="zh-CN"/>
          </w:rPr>
          <w:t>(一)、人才需求与规划</w:t>
        </w:r>
        <w:r>
          <w:tab/>
        </w:r>
        <w:r>
          <w:fldChar w:fldCharType="begin"/>
        </w:r>
        <w:r>
          <w:instrText xml:space="preserve"> PAGEREF _Toc18119 \h </w:instrText>
        </w:r>
        <w:r>
          <w:fldChar w:fldCharType="separate"/>
        </w:r>
        <w:r>
          <w:t>59</w:t>
        </w:r>
        <w:r>
          <w:fldChar w:fldCharType="end"/>
        </w:r>
      </w:hyperlink>
    </w:p>
    <w:p>
      <w:pPr>
        <w:pStyle w:val="TOC2"/>
        <w:tabs>
          <w:tab w:val="right" w:leader="dot" w:pos="8306"/>
        </w:tabs>
      </w:pPr>
      <w:hyperlink w:anchor="_Toc1301" w:history="1">
        <w:r>
          <w:rPr>
            <w:rFonts w:ascii="仿宋" w:eastAsia="仿宋" w:hAnsi="仿宋" w:cs="仿宋" w:hint="eastAsia"/>
            <w:lang w:eastAsia="zh-CN"/>
          </w:rPr>
          <w:t>(二)、培训与发展计划</w:t>
        </w:r>
        <w:r>
          <w:tab/>
        </w:r>
        <w:r>
          <w:fldChar w:fldCharType="begin"/>
        </w:r>
        <w:r>
          <w:instrText xml:space="preserve"> PAGEREF _Toc1301 \h </w:instrText>
        </w:r>
        <w:r>
          <w:fldChar w:fldCharType="separate"/>
        </w:r>
        <w:r>
          <w:t>59</w:t>
        </w:r>
        <w:r>
          <w:fldChar w:fldCharType="end"/>
        </w:r>
      </w:hyperlink>
    </w:p>
    <w:p>
      <w:pPr>
        <w:pStyle w:val="TOC1"/>
        <w:tabs>
          <w:tab w:val="right" w:leader="dot" w:pos="8306"/>
        </w:tabs>
      </w:pPr>
      <w:hyperlink w:anchor="_Toc333" w:history="1">
        <w:r>
          <w:rPr>
            <w:rFonts w:ascii="仿宋" w:eastAsia="仿宋" w:hAnsi="仿宋" w:cs="仿宋" w:hint="eastAsia"/>
            <w:lang w:eastAsia="zh-CN"/>
          </w:rPr>
          <w:t>十三、白喉、百日咳、破伤风、乙肝四联制剂项目变更管理</w:t>
        </w:r>
        <w:r>
          <w:tab/>
        </w:r>
        <w:r>
          <w:fldChar w:fldCharType="begin"/>
        </w:r>
        <w:r>
          <w:instrText xml:space="preserve"> PAGEREF _Toc333 \h </w:instrText>
        </w:r>
        <w:r>
          <w:fldChar w:fldCharType="separate"/>
        </w:r>
        <w:r>
          <w:t>60</w:t>
        </w:r>
        <w:r>
          <w:fldChar w:fldCharType="end"/>
        </w:r>
      </w:hyperlink>
    </w:p>
    <w:p>
      <w:pPr>
        <w:pStyle w:val="TOC2"/>
        <w:tabs>
          <w:tab w:val="right" w:leader="dot" w:pos="8306"/>
        </w:tabs>
      </w:pPr>
      <w:hyperlink w:anchor="_Toc23149" w:history="1">
        <w:r>
          <w:rPr>
            <w:rFonts w:ascii="仿宋" w:eastAsia="仿宋" w:hAnsi="仿宋" w:cs="仿宋" w:hint="eastAsia"/>
            <w:lang w:eastAsia="zh-CN"/>
          </w:rPr>
          <w:t>(一)、变更申请与评估</w:t>
        </w:r>
        <w:r>
          <w:tab/>
        </w:r>
        <w:r>
          <w:fldChar w:fldCharType="begin"/>
        </w:r>
        <w:r>
          <w:instrText xml:space="preserve"> PAGEREF _Toc23149 \h </w:instrText>
        </w:r>
        <w:r>
          <w:fldChar w:fldCharType="separate"/>
        </w:r>
        <w:r>
          <w:t>60</w:t>
        </w:r>
        <w:r>
          <w:fldChar w:fldCharType="end"/>
        </w:r>
      </w:hyperlink>
    </w:p>
    <w:p>
      <w:pPr>
        <w:pStyle w:val="TOC2"/>
        <w:tabs>
          <w:tab w:val="right" w:leader="dot" w:pos="8306"/>
        </w:tabs>
      </w:pPr>
      <w:hyperlink w:anchor="_Toc19497" w:history="1">
        <w:r>
          <w:rPr>
            <w:rFonts w:ascii="仿宋" w:eastAsia="仿宋" w:hAnsi="仿宋" w:cs="仿宋" w:hint="eastAsia"/>
            <w:lang w:eastAsia="zh-CN"/>
          </w:rPr>
          <w:t>(二)、变更实施与控制</w:t>
        </w:r>
        <w:r>
          <w:tab/>
        </w:r>
        <w:r>
          <w:fldChar w:fldCharType="begin"/>
        </w:r>
        <w:r>
          <w:instrText xml:space="preserve"> PAGEREF _Toc19497 \h </w:instrText>
        </w:r>
        <w:r>
          <w:fldChar w:fldCharType="separate"/>
        </w:r>
        <w:r>
          <w:t>61</w:t>
        </w:r>
        <w:r>
          <w:fldChar w:fldCharType="end"/>
        </w:r>
      </w:hyperlink>
    </w:p>
    <w:p>
      <w:pPr>
        <w:pStyle w:val="TOC1"/>
        <w:tabs>
          <w:tab w:val="right" w:leader="dot" w:pos="8306"/>
        </w:tabs>
      </w:pPr>
      <w:hyperlink w:anchor="_Toc3155" w:history="1">
        <w:r>
          <w:rPr>
            <w:rFonts w:ascii="仿宋" w:eastAsia="仿宋" w:hAnsi="仿宋" w:cs="仿宋" w:hint="eastAsia"/>
            <w:lang w:eastAsia="zh-CN"/>
          </w:rPr>
          <w:t>十四、白喉、百日咳、破伤风、乙肝四联制剂项目治理与监督</w:t>
        </w:r>
        <w:r>
          <w:tab/>
        </w:r>
        <w:r>
          <w:fldChar w:fldCharType="begin"/>
        </w:r>
        <w:r>
          <w:instrText xml:space="preserve"> PAGEREF _Toc3155 \h </w:instrText>
        </w:r>
        <w:r>
          <w:fldChar w:fldCharType="separate"/>
        </w:r>
        <w:r>
          <w:t>61</w:t>
        </w:r>
        <w:r>
          <w:fldChar w:fldCharType="end"/>
        </w:r>
      </w:hyperlink>
    </w:p>
    <w:p>
      <w:pPr>
        <w:pStyle w:val="TOC2"/>
        <w:tabs>
          <w:tab w:val="right" w:leader="dot" w:pos="8306"/>
        </w:tabs>
      </w:pPr>
      <w:hyperlink w:anchor="_Toc9643" w:history="1">
        <w:r>
          <w:rPr>
            <w:rFonts w:ascii="仿宋" w:eastAsia="仿宋" w:hAnsi="仿宋" w:cs="仿宋" w:hint="eastAsia"/>
            <w:lang w:eastAsia="zh-CN"/>
          </w:rPr>
          <w:t>(一)、白喉、百日咳、破伤风、乙肝四联制剂项目治理结构</w:t>
        </w:r>
        <w:r>
          <w:tab/>
        </w:r>
        <w:r>
          <w:fldChar w:fldCharType="begin"/>
        </w:r>
        <w:r>
          <w:instrText xml:space="preserve"> PAGEREF _Toc9643 \h </w:instrText>
        </w:r>
        <w:r>
          <w:fldChar w:fldCharType="separate"/>
        </w:r>
        <w:r>
          <w:t>61</w:t>
        </w:r>
        <w:r>
          <w:fldChar w:fldCharType="end"/>
        </w:r>
      </w:hyperlink>
    </w:p>
    <w:p>
      <w:pPr>
        <w:pStyle w:val="TOC2"/>
        <w:tabs>
          <w:tab w:val="right" w:leader="dot" w:pos="8306"/>
        </w:tabs>
      </w:pPr>
      <w:hyperlink w:anchor="_Toc15949" w:history="1">
        <w:r>
          <w:rPr>
            <w:rFonts w:ascii="仿宋" w:eastAsia="仿宋" w:hAnsi="仿宋" w:cs="仿宋" w:hint="eastAsia"/>
            <w:lang w:eastAsia="zh-CN"/>
          </w:rPr>
          <w:t>(二)、监督与审计</w:t>
        </w:r>
        <w:r>
          <w:tab/>
        </w:r>
        <w:r>
          <w:fldChar w:fldCharType="begin"/>
        </w:r>
        <w:r>
          <w:instrText xml:space="preserve"> PAGEREF _Toc15949 \h </w:instrText>
        </w:r>
        <w:r>
          <w:fldChar w:fldCharType="separate"/>
        </w:r>
        <w:r>
          <w:t>63</w:t>
        </w:r>
        <w:r>
          <w:fldChar w:fldCharType="end"/>
        </w:r>
      </w:hyperlink>
    </w:p>
    <w:p>
      <w:pPr>
        <w:pStyle w:val="TOC1"/>
        <w:tabs>
          <w:tab w:val="right" w:leader="dot" w:pos="8306"/>
        </w:tabs>
      </w:pPr>
      <w:hyperlink w:anchor="_Toc12245" w:history="1">
        <w:r>
          <w:rPr>
            <w:rFonts w:ascii="仿宋" w:eastAsia="仿宋" w:hAnsi="仿宋" w:cs="仿宋" w:hint="eastAsia"/>
            <w:lang w:eastAsia="zh-CN"/>
          </w:rPr>
          <w:t>十五、供应链管理</w:t>
        </w:r>
        <w:r>
          <w:tab/>
        </w:r>
        <w:r>
          <w:fldChar w:fldCharType="begin"/>
        </w:r>
        <w:r>
          <w:instrText xml:space="preserve"> PAGEREF _Toc12245 \h </w:instrText>
        </w:r>
        <w:r>
          <w:fldChar w:fldCharType="separate"/>
        </w:r>
        <w:r>
          <w:t>65</w:t>
        </w:r>
        <w:r>
          <w:fldChar w:fldCharType="end"/>
        </w:r>
      </w:hyperlink>
    </w:p>
    <w:p>
      <w:pPr>
        <w:pStyle w:val="TOC2"/>
        <w:tabs>
          <w:tab w:val="right" w:leader="dot" w:pos="8306"/>
        </w:tabs>
      </w:pPr>
      <w:hyperlink w:anchor="_Toc11430" w:history="1">
        <w:r>
          <w:rPr>
            <w:rFonts w:ascii="仿宋" w:eastAsia="仿宋" w:hAnsi="仿宋" w:cs="仿宋" w:hint="eastAsia"/>
            <w:lang w:eastAsia="zh-CN"/>
          </w:rPr>
          <w:t>(一)、供应链战略规划</w:t>
        </w:r>
        <w:r>
          <w:tab/>
        </w:r>
        <w:r>
          <w:fldChar w:fldCharType="begin"/>
        </w:r>
        <w:r>
          <w:instrText xml:space="preserve"> PAGEREF _Toc11430 \h </w:instrText>
        </w:r>
        <w:r>
          <w:fldChar w:fldCharType="separate"/>
        </w:r>
        <w:r>
          <w:t>65</w:t>
        </w:r>
        <w:r>
          <w:fldChar w:fldCharType="end"/>
        </w:r>
      </w:hyperlink>
    </w:p>
    <w:p>
      <w:pPr>
        <w:pStyle w:val="TOC2"/>
        <w:tabs>
          <w:tab w:val="right" w:leader="dot" w:pos="8306"/>
        </w:tabs>
      </w:pPr>
      <w:hyperlink w:anchor="_Toc30442" w:history="1">
        <w:r>
          <w:rPr>
            <w:rFonts w:ascii="仿宋" w:eastAsia="仿宋" w:hAnsi="仿宋" w:cs="仿宋" w:hint="eastAsia"/>
            <w:lang w:eastAsia="zh-CN"/>
          </w:rPr>
          <w:t>(二)、供应商选择与合作</w:t>
        </w:r>
        <w:r>
          <w:tab/>
        </w:r>
        <w:r>
          <w:fldChar w:fldCharType="begin"/>
        </w:r>
        <w:r>
          <w:instrText xml:space="preserve"> PAGEREF _Toc30442 \h </w:instrText>
        </w:r>
        <w:r>
          <w:fldChar w:fldCharType="separate"/>
        </w:r>
        <w:r>
          <w:t>66</w:t>
        </w:r>
        <w:r>
          <w:fldChar w:fldCharType="end"/>
        </w:r>
      </w:hyperlink>
    </w:p>
    <w:p>
      <w:pPr>
        <w:pStyle w:val="TOC2"/>
        <w:tabs>
          <w:tab w:val="right" w:leader="dot" w:pos="8306"/>
        </w:tabs>
      </w:pPr>
      <w:hyperlink w:anchor="_Toc30505" w:history="1">
        <w:r>
          <w:rPr>
            <w:rFonts w:ascii="仿宋" w:eastAsia="仿宋" w:hAnsi="仿宋" w:cs="仿宋" w:hint="eastAsia"/>
            <w:lang w:eastAsia="zh-CN"/>
          </w:rPr>
          <w:t>(三)、物流与库存管理</w:t>
        </w:r>
        <w:r>
          <w:tab/>
        </w:r>
        <w:r>
          <w:fldChar w:fldCharType="begin"/>
        </w:r>
        <w:r>
          <w:instrText xml:space="preserve"> PAGEREF _Toc30505 \h </w:instrText>
        </w:r>
        <w:r>
          <w:fldChar w:fldCharType="separate"/>
        </w:r>
        <w:r>
          <w:t>68</w:t>
        </w:r>
        <w:r>
          <w:fldChar w:fldCharType="end"/>
        </w:r>
      </w:hyperlink>
    </w:p>
    <w:p>
      <w:pPr>
        <w:pStyle w:val="TOC1"/>
        <w:tabs>
          <w:tab w:val="right" w:leader="dot" w:pos="8306"/>
        </w:tabs>
      </w:pPr>
      <w:hyperlink w:anchor="_Toc13750" w:history="1">
        <w:r>
          <w:rPr>
            <w:rFonts w:ascii="仿宋" w:eastAsia="仿宋" w:hAnsi="仿宋" w:cs="仿宋" w:hint="eastAsia"/>
            <w:lang w:eastAsia="zh-CN"/>
          </w:rPr>
          <w:t>十六、白喉、百日咳、破伤风、乙肝四联制剂项目工程方案分析</w:t>
        </w:r>
        <w:r>
          <w:tab/>
        </w:r>
        <w:r>
          <w:fldChar w:fldCharType="begin"/>
        </w:r>
        <w:r>
          <w:instrText xml:space="preserve"> PAGEREF _Toc13750 \h </w:instrText>
        </w:r>
        <w:r>
          <w:fldChar w:fldCharType="separate"/>
        </w:r>
        <w:r>
          <w:t>69</w:t>
        </w:r>
        <w:r>
          <w:fldChar w:fldCharType="end"/>
        </w:r>
      </w:hyperlink>
    </w:p>
    <w:p>
      <w:pPr>
        <w:pStyle w:val="TOC2"/>
        <w:tabs>
          <w:tab w:val="right" w:leader="dot" w:pos="8306"/>
        </w:tabs>
      </w:pPr>
      <w:hyperlink w:anchor="_Toc26337" w:history="1">
        <w:r>
          <w:rPr>
            <w:rFonts w:ascii="仿宋" w:eastAsia="仿宋" w:hAnsi="仿宋" w:cs="仿宋" w:hint="eastAsia"/>
            <w:lang w:eastAsia="zh-CN"/>
          </w:rPr>
          <w:t>(一)、建筑工程设计原则</w:t>
        </w:r>
        <w:r>
          <w:tab/>
        </w:r>
        <w:r>
          <w:fldChar w:fldCharType="begin"/>
        </w:r>
        <w:r>
          <w:instrText xml:space="preserve"> PAGEREF _Toc26337 \h </w:instrText>
        </w:r>
        <w:r>
          <w:fldChar w:fldCharType="separate"/>
        </w:r>
        <w:r>
          <w:t>69</w:t>
        </w:r>
        <w:r>
          <w:fldChar w:fldCharType="end"/>
        </w:r>
      </w:hyperlink>
    </w:p>
    <w:p>
      <w:pPr>
        <w:pStyle w:val="TOC2"/>
        <w:tabs>
          <w:tab w:val="right" w:leader="dot" w:pos="8306"/>
        </w:tabs>
      </w:pPr>
      <w:hyperlink w:anchor="_Toc19682" w:history="1">
        <w:r>
          <w:rPr>
            <w:rFonts w:ascii="仿宋" w:eastAsia="仿宋" w:hAnsi="仿宋" w:cs="仿宋" w:hint="eastAsia"/>
            <w:lang w:eastAsia="zh-CN"/>
          </w:rPr>
          <w:t>(二)、土建工程建设指标</w:t>
        </w:r>
        <w:r>
          <w:tab/>
        </w:r>
        <w:r>
          <w:fldChar w:fldCharType="begin"/>
        </w:r>
        <w:r>
          <w:instrText xml:space="preserve"> PAGEREF _Toc19682 \h </w:instrText>
        </w:r>
        <w:r>
          <w:fldChar w:fldCharType="separate"/>
        </w:r>
        <w:r>
          <w:t>73</w:t>
        </w:r>
        <w:r>
          <w:fldChar w:fldCharType="end"/>
        </w:r>
      </w:hyperlink>
    </w:p>
    <w:p>
      <w:pPr>
        <w:pStyle w:val="TOC1"/>
        <w:tabs>
          <w:tab w:val="right" w:leader="dot" w:pos="8306"/>
        </w:tabs>
      </w:pPr>
      <w:hyperlink w:anchor="_Toc11911" w:history="1">
        <w:r>
          <w:rPr>
            <w:rFonts w:ascii="仿宋" w:eastAsia="仿宋" w:hAnsi="仿宋" w:cs="仿宋" w:hint="eastAsia"/>
            <w:lang w:eastAsia="zh-CN"/>
          </w:rPr>
          <w:t>十七、利益相关者分析与沟通计划</w:t>
        </w:r>
        <w:r>
          <w:tab/>
        </w:r>
        <w:r>
          <w:fldChar w:fldCharType="begin"/>
        </w:r>
        <w:r>
          <w:instrText xml:space="preserve"> PAGEREF _Toc11911 \h </w:instrText>
        </w:r>
        <w:r>
          <w:fldChar w:fldCharType="separate"/>
        </w:r>
        <w:r>
          <w:t>75</w:t>
        </w:r>
        <w:r>
          <w:fldChar w:fldCharType="end"/>
        </w:r>
      </w:hyperlink>
    </w:p>
    <w:p>
      <w:pPr>
        <w:pStyle w:val="TOC2"/>
        <w:tabs>
          <w:tab w:val="right" w:leader="dot" w:pos="8306"/>
        </w:tabs>
      </w:pPr>
      <w:hyperlink w:anchor="_Toc3596" w:history="1">
        <w:r>
          <w:rPr>
            <w:rFonts w:ascii="仿宋" w:eastAsia="仿宋" w:hAnsi="仿宋" w:cs="仿宋" w:hint="eastAsia"/>
            <w:lang w:eastAsia="zh-CN"/>
          </w:rPr>
          <w:t>(一)、利益相关者分析</w:t>
        </w:r>
        <w:r>
          <w:tab/>
        </w:r>
        <w:r>
          <w:fldChar w:fldCharType="begin"/>
        </w:r>
        <w:r>
          <w:instrText xml:space="preserve"> PAGEREF _Toc3596 \h </w:instrText>
        </w:r>
        <w:r>
          <w:fldChar w:fldCharType="separate"/>
        </w:r>
        <w:r>
          <w:t>75</w:t>
        </w:r>
        <w:r>
          <w:fldChar w:fldCharType="end"/>
        </w:r>
      </w:hyperlink>
    </w:p>
    <w:p>
      <w:pPr>
        <w:pStyle w:val="TOC2"/>
        <w:tabs>
          <w:tab w:val="right" w:leader="dot" w:pos="8306"/>
        </w:tabs>
      </w:pPr>
      <w:hyperlink w:anchor="_Toc25552" w:history="1">
        <w:r>
          <w:rPr>
            <w:rFonts w:ascii="仿宋" w:eastAsia="仿宋" w:hAnsi="仿宋" w:cs="仿宋" w:hint="eastAsia"/>
            <w:lang w:eastAsia="zh-CN"/>
          </w:rPr>
          <w:t>(二)、沟通计划</w:t>
        </w:r>
        <w:r>
          <w:tab/>
        </w:r>
        <w:r>
          <w:fldChar w:fldCharType="begin"/>
        </w:r>
        <w:r>
          <w:instrText xml:space="preserve"> PAGEREF _Toc25552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95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的主要产品是XXXX，预计年产值为XXX万元。这一产品在市场中占据着重要的地位，其广泛的应用范围使得该白喉、百日咳、破伤风、乙肝四联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白喉、百日咳、破伤风、乙肝四联制剂项目的xxx产品作为重要的原材料之一，将在多个领域发挥关键作用。其在建筑、交通、能源等方面的广泛应用将为整个产业链提供强大的支持，形成产业协同效应。白喉、百日咳、破伤风、乙肝四联制剂项目的年产值XXX万XXX万XXX万万元不仅反映了其在市场上的巨大潜力，更预示着它对国民经济的积极贡献。这种关联度高、涉及面广的产业关系，使得该白喉、百日咳、破伤风、乙肝四联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5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总征地面积为XXXX平方米，相当于约XX.XX亩，其中净用地面积为XXXX平方米，红线范围内相当于约XX.XX亩。这一用地规模充分考虑了白喉、百日咳、破伤风、乙肝四联制剂项目的建设需求，保障了白喉、百日咳、破伤风、乙肝四联制剂项目在合适的空间内得以充分发展。白喉、百日咳、破伤风、乙肝四联制剂项目规划的总建筑面积为XXXX平方米，其中主体工程建设占XXXX平方米，计容建筑面积达XXXX平方米。预计建筑工程的投资将达到XXXX万元，为白喉、百日咳、破伤风、乙肝四联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计划购置的设备共计XXXX台（套），设备购置费用为XXXX万元。这一设备购置计划充分考虑到白喉、百日咳、破伤风、乙肝四联制剂项目的生产需求和技术要求，确保了白喉、百日咳、破伤风、乙肝四联制剂项目在生产运营中具备先进的技术装备和高效的生产能力。设备的合理配置将为白喉、百日咳、破伤风、乙肝四联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计划总投资为XXXX万元，预计年实现营业收入为XXXX万元。这一产能规模的设定旨在确保白喉、百日咳、破伤风、乙肝四联制剂项目能够在投资与回报之间取得平衡，实现长期可持续的发展。白喉、百日咳、破伤风、乙肝四联制剂项目的总投资充分考虑到各个方面的需求，包括用地建设、设备购置等多个环节，以确保白喉、百日咳、破伤风、乙肝四联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25"/>
      <w:r>
        <w:rPr>
          <w:rFonts w:ascii="仿宋" w:eastAsia="仿宋" w:hAnsi="仿宋" w:cs="仿宋" w:hint="eastAsia"/>
          <w:sz w:val="28"/>
          <w:lang w:eastAsia="zh-CN"/>
        </w:rPr>
        <w:t>二、白喉、百日咳、破伤风、乙肝四联制剂项目绩效评估</w:t>
      </w:r>
      <w:bookmarkEnd w:id="5"/>
    </w:p>
    <w:p>
      <w:pPr>
        <w:pStyle w:val="Heading2"/>
        <w:rPr>
          <w:rFonts w:ascii="仿宋" w:eastAsia="仿宋" w:hAnsi="仿宋" w:cs="仿宋" w:hint="eastAsia"/>
          <w:lang w:eastAsia="zh-CN"/>
        </w:rPr>
      </w:pPr>
      <w:bookmarkStart w:id="6" w:name="_Toc2951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白喉、百日咳、破伤风、乙肝四联制剂项目中，我们设计了一套全面的绩效评估指标，以确保白喉、百日咳、破伤风、乙肝四联制剂项目的可控和成功交付。这些指标跨足白喉、百日咳、破伤风、乙肝四联制剂项目目标、成本、进度和质量等多个维度，为我们提供了全面洞察白喉、百日咳、破伤风、乙肝四联制剂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目标达成率是我们关注的首要指标。我们设定了明确的目标，并通过定期监测和评估，迅速发现并应对潜在的目标偏差。这为白喉、百日咳、破伤风、乙肝四联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成本绩效是另一个核心关注点。通过实际成本与预算成本的对比分析，我们深入了解成本差异的原因，及时调整资源分配，保持白喉、百日咳、破伤风、乙肝四联制剂项目在经济效益方面的合理水平。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进度作为关键的绩效指标之一，得到了精心的关注。我们制定了详细的白喉、百日咳、破伤风、乙肝四联制剂项目进度计划，并设立了进度符合度指标，确保实际进度与计划进度保持一致。这使我们能够快速发现和解决潜在的进度问题，保持白喉、百日咳、破伤风、乙肝四联制剂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白喉、百日咳、破伤风、乙肝四联制剂项目绩效的不可或缺的一环。我们引入了一系列的质量标准和客户满意度指标，以确保白喉、百日咳、破伤风、乙肝四联制剂项目交付的成果在质量上达到或超越预期水平。通过持续监测这些指标，我们努力提升白喉、百日咳、破伤风、乙肝四联制剂项目整体质量水平，为白喉、百日咳、破伤风、乙肝四联制剂项目的成功交付提供有力保障。通过这些科学且全面的绩效评估，我们能够更好地引导白喉、百日咳、破伤风、乙肝四联制剂项目的持续改进，确保白喉、百日咳、破伤风、乙肝四联制剂项目目标的顺利达成。</w:t>
      </w:r>
    </w:p>
    <w:p>
      <w:pPr>
        <w:pStyle w:val="Heading2"/>
        <w:ind w:firstLine="560" w:firstLineChars="200"/>
        <w:rPr>
          <w:rFonts w:ascii="仿宋" w:eastAsia="仿宋" w:hAnsi="仿宋" w:cs="仿宋" w:hint="eastAsia"/>
          <w:sz w:val="28"/>
          <w:lang w:eastAsia="zh-CN"/>
        </w:rPr>
      </w:pPr>
      <w:bookmarkStart w:id="7" w:name="_Toc404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绩效评估是白喉、百日咳、破伤风、乙肝四联制剂项目中的关键环节，为确保白喉、百日咳、破伤风、乙肝四联制剂项目达到预期目标，我们采用了多层次、多维度的绩效评估方法。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白喉、百日咳、破伤风、乙肝四联制剂项目的战略目标对齐，确保每个决策和行动都与白喉、百日咳、破伤风、乙肝四联制剂项目整体目标保持一致。团队会定期召开战略对齐会议，审视当前工作与白喉、百日咳、破伤风、乙肝四联制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白喉、百日咳、破伤风、乙肝四联制剂项目进度、质量、成本和风险等方面。这些指标通过数据收集和分析，为白喉、百日咳、破伤风、乙肝四联制剂项目管理团队提供了客观的评估依据。例如，我们通过白喉、百日咳、破伤风、乙肝四联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白喉、百日咳、破伤风、乙肝四联制剂项目内部，还考虑了白喉、百日咳、破伤风、乙肝四联制剂项目对外部环境的影响。我们定期进行干系人满意度调查，以了解各利益相关方对白喉、百日咳、破伤风、乙肝四联制剂项目的期望和满意度，并及时做出调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白喉、百日咳、破伤风、乙肝四联制剂项目的运行状态，及时做出调整，确保白喉、百日咳、破伤风、乙肝四联制剂项目在不断变化的环境中保持稳健前行。</w:t>
      </w:r>
    </w:p>
    <w:p>
      <w:pPr>
        <w:pStyle w:val="Heading2"/>
        <w:ind w:firstLine="560" w:firstLineChars="200"/>
        <w:rPr>
          <w:rFonts w:ascii="仿宋" w:eastAsia="仿宋" w:hAnsi="仿宋" w:cs="仿宋" w:hint="eastAsia"/>
          <w:sz w:val="28"/>
          <w:lang w:eastAsia="zh-CN"/>
        </w:rPr>
      </w:pPr>
      <w:bookmarkStart w:id="8" w:name="_Toc1775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白喉、百日咳、破伤风、乙肝四联制剂项目的有效管理和不断优化，我们采用了精心设计的绩效评估周期。这个周期旨在实现灵活、实时和全面的评估，以适应白喉、百日咳、破伤风、乙肝四联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白喉、百日咳、破伤风、乙肝四联制剂项目的不同需求，分为短期、中期和长期。短期评估关注每个迭代或工作周期，以及时发现和解决当前任务中的问题。中期评估涵盖几个迭代，深入了解整体白喉、百日咳、破伤风、乙肝四联制剂项目的趋势和性能。长期评估则着眼于整个白喉、百日咳、破伤风、乙肝四联制剂项目阶段，确保白喉、百日咳、破伤风、乙肝四联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白喉、百日咳、破伤风、乙肝四联制剂项目管理工具和协作平台，团队成员能够随时更新和分享白喉、百日咳、破伤风、乙肝四联制剂项目数据。这种实时性的反馈机制使我们能够及时察觉潜在问题，快速调整，保持白喉、百日咳、破伤风、乙肝四联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白喉、百日咳、破伤风、乙肝四联制剂项目的决策制定密不可分。每个周期的白喉、百日咳、破伤风、乙肝四联制剂项目回顾会议成为集体总结经验、识别问题深层次原因并找到创新解决方案的平台。这种定期的反思与调整机制使白喉、百日咳、破伤风、乙肝四联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84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686"/>
      <w:r>
        <w:rPr>
          <w:rFonts w:ascii="仿宋" w:eastAsia="仿宋" w:hAnsi="仿宋" w:cs="仿宋" w:hint="eastAsia"/>
          <w:lang w:eastAsia="zh-CN"/>
        </w:rPr>
        <w:t>(一)、白喉、百日咳、破伤风、乙肝四联制剂行业分析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行业一直以来都是市场的关注焦点。行业内的发展趋势、竞争态势以及潜在机会都对白喉、百日咳、破伤风、乙肝四联制剂项目的推进产生深远的影响。通过深入研究行业的整体概貌，我们将更好地理解行业的核心特征，为白喉、百日咳、破伤风、乙肝四联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白喉、百日咳、破伤风、乙肝四联制剂行业，技术一直是推动创新和发展的关键因素。我们将对当前技术趋势进行详尽分析，包括但不限于人工智能、大数据应用、先进制造技术等。这有助于白喉、百日咳、破伤风、乙肝四联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白喉、百日咳、破伤风、乙肝四联制剂项目成功的基础。我们将对主要竞争对手进行深入研究，包括其市场份额、产品特点、市场定位等。通过全面了解竞争对手的优势和劣势，白喉、百日咳、破伤风、乙肝四联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952"/>
      <w:r>
        <w:rPr>
          <w:rFonts w:ascii="仿宋" w:eastAsia="仿宋" w:hAnsi="仿宋" w:cs="仿宋" w:hint="eastAsia"/>
          <w:sz w:val="28"/>
          <w:lang w:eastAsia="zh-CN"/>
        </w:rPr>
        <w:t>(二)、白喉、百日咳、破伤风、乙肝四联制剂市场分析预测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白喉、百日咳、破伤风、乙肝四联制剂市场未来的增长趋势。这包括市场的整体规模、各细分领域的发展趋势等。白喉、百日咳、破伤风、乙肝四联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白喉、百日咳、破伤风、乙肝四联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白喉、百日咳、破伤风、乙肝四联制剂项目实施过程中需要充分考虑的因素。我们将对市场风险进行全面评估，包括但不限于政策法规风险、市场竞争风险、技术变革风险等。通过对潜在风险的深入分析，白喉、百日咳、破伤风、乙肝四联制剂项目可以制定相应的风险缓解策略，降低不确定性对白喉、百日咳、破伤风、乙肝四联制剂项目的影响。</w:t>
      </w:r>
    </w:p>
    <w:p>
      <w:pPr>
        <w:pStyle w:val="Heading1"/>
        <w:ind w:firstLine="560" w:firstLineChars="200"/>
        <w:rPr>
          <w:rFonts w:ascii="仿宋" w:eastAsia="仿宋" w:hAnsi="仿宋" w:cs="仿宋" w:hint="eastAsia"/>
          <w:sz w:val="28"/>
          <w:lang w:eastAsia="zh-CN"/>
        </w:rPr>
      </w:pPr>
      <w:bookmarkStart w:id="12" w:name="_Toc32004"/>
      <w:r>
        <w:rPr>
          <w:rFonts w:ascii="仿宋" w:eastAsia="仿宋" w:hAnsi="仿宋" w:cs="仿宋" w:hint="eastAsia"/>
          <w:sz w:val="28"/>
          <w:lang w:eastAsia="zh-CN"/>
        </w:rPr>
        <w:t>四、白喉、百日咳、破伤风、乙肝四联制剂项目可持续发展</w:t>
      </w:r>
      <w:bookmarkEnd w:id="12"/>
    </w:p>
    <w:p>
      <w:pPr>
        <w:pStyle w:val="Heading2"/>
        <w:rPr>
          <w:rFonts w:ascii="仿宋" w:eastAsia="仿宋" w:hAnsi="仿宋" w:cs="仿宋" w:hint="eastAsia"/>
          <w:lang w:eastAsia="zh-CN"/>
        </w:rPr>
      </w:pPr>
      <w:bookmarkStart w:id="13" w:name="_Toc2664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喉、百日咳、破伤风、乙肝四联制剂项目中，白喉、百日咳、破伤风、乙肝四联制剂项目团队着眼于未来，明确了可持续发展的战略方向。制定的具体可持续发展目标包括降低资源使用、采用环保技术、最大化社会效益等。这一步骤不仅有助于白喉、百日咳、破伤风、乙肝四联制剂项目在环保和社会责任方面达到最高标准，也为未来提供了明确的指引，确保白喉、百日咳、破伤风、乙肝四联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可持续实践的融入白喉、百日咳、破伤风、乙肝四联制剂项目管理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白喉、百日咳、破伤风、乙肝四联制剂项目管理周期。从白喉、百日咳、破伤风、乙肝四联制剂项目规划开始，白喉、百日咳、破伤风、乙肝四联制剂项目团队就考虑了环境和社会的因素。在执行阶段，白喉、百日咳、破伤风、乙肝四联制剂项目团队积极推动绿色技术的应用，优化资源利用。此外，关注员工的社会责任，通过培训和沟通活动提高员工对可持续发展的认知，使他们能够在日常工作中践行可持续实践。这些举措不仅为白喉、百日咳、破伤风、乙肝四联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870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白喉、百日咳、破伤风、乙肝四联制剂项目的可持续发展理念，我们深信环保与社会责任是白喉、百日咳、破伤风、乙肝四联制剂项目成功的关键支柱。在白喉、百日咳、破伤风、乙肝四联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团队通过引入先进的环保技术、建立高效的废物处理系统以及推动能源节约措施，积极履行环保责任。定期的环保监测和评估确保白喉、百日咳、破伤风、乙肝四联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不仅致力于自身可持续发展，还注重对社会的回馈。通过支持社区白喉、百日咳、破伤风、乙肝四联制剂项目、参与慈善事业、提供培训机会等方式，白喉、百日咳、破伤风、乙肝四联制剂项目积极履行社会责任。与当地社区建立积极互动，关注员工的工作与生活平衡，以及员工的身心健康，是白喉、百日咳、破伤风、乙肝四联制剂项目在社会责任层面的关键举措。这样的实践不仅增强了白喉、百日咳、破伤风、乙肝四联制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482"/>
      <w:r>
        <w:rPr>
          <w:rFonts w:ascii="仿宋" w:eastAsia="仿宋" w:hAnsi="仿宋" w:cs="仿宋" w:hint="eastAsia"/>
          <w:sz w:val="28"/>
          <w:lang w:eastAsia="zh-CN"/>
        </w:rPr>
        <w:t>五、白喉、百日咳、破伤风、乙肝四联制剂项目土建工程</w:t>
      </w:r>
      <w:bookmarkEnd w:id="15"/>
    </w:p>
    <w:p>
      <w:pPr>
        <w:pStyle w:val="Heading2"/>
        <w:rPr>
          <w:rFonts w:ascii="仿宋" w:eastAsia="仿宋" w:hAnsi="仿宋" w:cs="仿宋" w:hint="eastAsia"/>
          <w:lang w:eastAsia="zh-CN"/>
        </w:rPr>
      </w:pPr>
      <w:bookmarkStart w:id="16" w:name="_Toc1144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在白喉、百日咳、破伤风、乙肝四联制剂项目的建筑工程设计中，我们将秉承一系列重要的设计原则，以确保白喉、百日咳、破伤风、乙肝四联制剂项目建筑在功能、美观、可持续性等方面达到最佳效果。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首要原则是确保建筑的功能性得到最大化的发挥。我们将充分理解白喉、百日咳、破伤风、乙肝四联制剂项目的实际需求，合理布局各个功能区域，保证建筑在满足业务需求的同时，提供高效的工作环境。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在建筑设计中，我们将综合考虑建设和运营成本。通过精细的经济效益分析，确保设计方案在高效利用资源的同时，对白喉、百日咳、破伤风、乙肝四联制剂项目的长期盈利能力有积极的贡献。</w:t>
      </w:r>
    </w:p>
    <w:p>
      <w:pPr>
        <w:pStyle w:val="Heading2"/>
        <w:ind w:firstLine="560" w:firstLineChars="200"/>
        <w:rPr>
          <w:rFonts w:ascii="仿宋" w:eastAsia="仿宋" w:hAnsi="仿宋" w:cs="仿宋" w:hint="eastAsia"/>
          <w:sz w:val="28"/>
          <w:lang w:eastAsia="zh-CN"/>
        </w:rPr>
      </w:pPr>
      <w:bookmarkStart w:id="17" w:name="_Toc3133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白喉、百日咳、破伤风、乙肝四联制剂项目的土建工程设计中，我们将精准设定设计年限，结合白喉、百日咳、破伤风、乙肝四联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白喉、百日咳、破伤风、乙肝四联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98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白喉、百日咳、破伤风、乙肝四联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白喉、百日咳、破伤风、乙肝四联制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白喉、百日咳、破伤风、乙肝四联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082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本期工程白喉、百日咳、破伤风、乙肝四联制剂项目预计总建筑面积XXX平方米，其中：计容建筑面积XXX平方米，计划建筑工程投资XX万元，占白喉、百日咳、破伤风、乙肝四联制剂项目总投资的XX%。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https://d.book118.com/197052141061006052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B512E7"/>
    <w:rsid w:val="46B512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52141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2024-03-04T05:02:00Z</dcterms:created>
  <dcterms:modified xsi:type="dcterms:W3CDTF">2024-03-04T05:03:09Z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70C4CD0DD1B843EA96864EB3548B0C25_11</vt:lpwstr>
  </property>
  <property fmtid="{D5CDD505-2E9C-101B-9397-08002B2CF9AE}" pid="3" name="KSOProductBuildVer">
    <vt:lpwstr>2052-12.1.0.16388</vt:lpwstr>
  </property>
</Properties>
</file>