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2018-2023年嵩山少林武术职业学院高职单招（数学／语文／英语）历年常考试题库含答案解析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《我爱这土地》选自艾青的诗集（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C.《艾青诗选》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D.《旷野》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《行路难》中具有象征意义的诗句是（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A.欲渡黄河冰塞川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C.停杯投箸不能食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A.有毅力者成，反是者败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B.其阻力虽或大或小，而要之必无可逃避者也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C.顺逆两境又常相间以迭乘。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D.非至强之人，未有能善于其终者也。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和柳宗元相关的是（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B.古文运动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C.诗文革新运动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D.诗界革命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D.蓬山此去无多路，青鸟殷勤为探看。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我国第一部叙事详细的编年体史书是（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C.《后汉书》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《氓》选自《诗经》中的（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下列诗句中，表现了由“己之思彼”转写“彼之思己”的是（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A.问君能有几多愁，恰似一江春水向东流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B.雁过也，正伤心，却是旧时相识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C.想佳人、妆楼颙望，误几回、天际识归舟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D.起舞弄清影，何似在人间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《论学问》一文指出治学的目的是（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A.能权衡轻重，审察事理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B.娱乐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C.增长才识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D.装饰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《大同》论证理想社会时主要运用了（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有“曲状元”之称的元曲作家是（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C.张养浩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《米龙老爹》小说中米龙老爹的身份是（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A.法国军人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B.雇工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C.诺曼底农庄主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D.普鲁士军官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13.</w:t>
      </w:r>
      <w:r>
        <w:rPr>
          <w:rFonts w:ascii="黑体" w:eastAsia="黑体" w:hAnsi="黑体" w:cs="Times New Roman"/>
          <w:sz w:val="24"/>
          <w:lang w:val="en-US" w:eastAsia="ja-JP" w:bidi="ar-SA"/>
        </w:rPr>
        <w:t>中唐新乐府运动的倡导者是（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A.韩愈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B.杜甫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D.李贺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2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孔子所说的“小康”社会指的是（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A.五帝时代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B.商周时代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C.“三代之英”时代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D.春秋时代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https://d.book118.com/197060163156006044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97060163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