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电流测量仪表项目规划设计纲要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18" w:history="1">
        <w:r>
          <w:rPr>
            <w:rFonts w:ascii="仿宋" w:eastAsia="仿宋" w:hAnsi="仿宋" w:cs="仿宋" w:hint="eastAsia"/>
            <w:lang w:eastAsia="zh-CN"/>
          </w:rPr>
          <w:t>概论</w:t>
        </w:r>
        <w:r>
          <w:tab/>
        </w:r>
        <w:r>
          <w:fldChar w:fldCharType="begin"/>
        </w:r>
        <w:r>
          <w:instrText xml:space="preserve"> PAGEREF _Toc10818 \h </w:instrText>
        </w:r>
        <w:r>
          <w:fldChar w:fldCharType="separate"/>
        </w:r>
        <w:r>
          <w:t>3</w:t>
        </w:r>
        <w:r>
          <w:fldChar w:fldCharType="end"/>
        </w:r>
      </w:hyperlink>
    </w:p>
    <w:p>
      <w:pPr>
        <w:pStyle w:val="TOC1"/>
        <w:tabs>
          <w:tab w:val="right" w:leader="dot" w:pos="8306"/>
        </w:tabs>
      </w:pPr>
      <w:hyperlink w:anchor="_Toc5140" w:history="1">
        <w:r>
          <w:rPr>
            <w:rFonts w:ascii="仿宋" w:eastAsia="仿宋" w:hAnsi="仿宋" w:cs="仿宋" w:hint="eastAsia"/>
            <w:lang w:eastAsia="zh-CN"/>
          </w:rPr>
          <w:t>一、市场分析、调研</w:t>
        </w:r>
        <w:r>
          <w:tab/>
        </w:r>
        <w:r>
          <w:fldChar w:fldCharType="begin"/>
        </w:r>
        <w:r>
          <w:instrText xml:space="preserve"> PAGEREF _Toc5140 \h </w:instrText>
        </w:r>
        <w:r>
          <w:fldChar w:fldCharType="separate"/>
        </w:r>
        <w:r>
          <w:t>3</w:t>
        </w:r>
        <w:r>
          <w:fldChar w:fldCharType="end"/>
        </w:r>
      </w:hyperlink>
    </w:p>
    <w:p>
      <w:pPr>
        <w:pStyle w:val="TOC2"/>
        <w:tabs>
          <w:tab w:val="right" w:leader="dot" w:pos="8306"/>
        </w:tabs>
      </w:pPr>
      <w:hyperlink w:anchor="_Toc1202" w:history="1">
        <w:r>
          <w:rPr>
            <w:rFonts w:ascii="仿宋" w:eastAsia="仿宋" w:hAnsi="仿宋" w:cs="仿宋" w:hint="eastAsia"/>
            <w:lang w:eastAsia="zh-CN"/>
          </w:rPr>
          <w:t>(一)、电流测量仪表行业分析</w:t>
        </w:r>
        <w:r>
          <w:tab/>
        </w:r>
        <w:r>
          <w:fldChar w:fldCharType="begin"/>
        </w:r>
        <w:r>
          <w:instrText xml:space="preserve"> PAGEREF _Toc1202 \h </w:instrText>
        </w:r>
        <w:r>
          <w:fldChar w:fldCharType="separate"/>
        </w:r>
        <w:r>
          <w:t>3</w:t>
        </w:r>
        <w:r>
          <w:fldChar w:fldCharType="end"/>
        </w:r>
      </w:hyperlink>
    </w:p>
    <w:p>
      <w:pPr>
        <w:pStyle w:val="TOC2"/>
        <w:tabs>
          <w:tab w:val="right" w:leader="dot" w:pos="8306"/>
        </w:tabs>
      </w:pPr>
      <w:hyperlink w:anchor="_Toc26888" w:history="1">
        <w:r>
          <w:rPr>
            <w:rFonts w:ascii="仿宋" w:eastAsia="仿宋" w:hAnsi="仿宋" w:cs="仿宋" w:hint="eastAsia"/>
            <w:lang w:eastAsia="zh-CN"/>
          </w:rPr>
          <w:t>(二)、电流测量仪表市场分析预测</w:t>
        </w:r>
        <w:r>
          <w:tab/>
        </w:r>
        <w:r>
          <w:fldChar w:fldCharType="begin"/>
        </w:r>
        <w:r>
          <w:instrText xml:space="preserve"> PAGEREF _Toc26888 \h </w:instrText>
        </w:r>
        <w:r>
          <w:fldChar w:fldCharType="separate"/>
        </w:r>
        <w:r>
          <w:t>4</w:t>
        </w:r>
        <w:r>
          <w:fldChar w:fldCharType="end"/>
        </w:r>
      </w:hyperlink>
    </w:p>
    <w:p>
      <w:pPr>
        <w:pStyle w:val="TOC1"/>
        <w:tabs>
          <w:tab w:val="right" w:leader="dot" w:pos="8306"/>
        </w:tabs>
      </w:pPr>
      <w:hyperlink w:anchor="_Toc6183" w:history="1">
        <w:r>
          <w:rPr>
            <w:rFonts w:ascii="仿宋" w:eastAsia="仿宋" w:hAnsi="仿宋" w:cs="仿宋" w:hint="eastAsia"/>
            <w:lang w:eastAsia="zh-CN"/>
          </w:rPr>
          <w:t>二、电流测量仪表项目建设单位说明</w:t>
        </w:r>
        <w:r>
          <w:tab/>
        </w:r>
        <w:r>
          <w:fldChar w:fldCharType="begin"/>
        </w:r>
        <w:r>
          <w:instrText xml:space="preserve"> PAGEREF _Toc6183 \h </w:instrText>
        </w:r>
        <w:r>
          <w:fldChar w:fldCharType="separate"/>
        </w:r>
        <w:r>
          <w:t>5</w:t>
        </w:r>
        <w:r>
          <w:fldChar w:fldCharType="end"/>
        </w:r>
      </w:hyperlink>
    </w:p>
    <w:p>
      <w:pPr>
        <w:pStyle w:val="TOC2"/>
        <w:tabs>
          <w:tab w:val="right" w:leader="dot" w:pos="8306"/>
        </w:tabs>
      </w:pPr>
      <w:hyperlink w:anchor="_Toc14937" w:history="1">
        <w:r>
          <w:rPr>
            <w:rFonts w:ascii="仿宋" w:eastAsia="仿宋" w:hAnsi="仿宋" w:cs="仿宋" w:hint="eastAsia"/>
            <w:lang w:eastAsia="zh-CN"/>
          </w:rPr>
          <w:t>(一)、电流测量仪表项目承办单位基本情况</w:t>
        </w:r>
        <w:r>
          <w:tab/>
        </w:r>
        <w:r>
          <w:fldChar w:fldCharType="begin"/>
        </w:r>
        <w:r>
          <w:instrText xml:space="preserve"> PAGEREF _Toc14937 \h </w:instrText>
        </w:r>
        <w:r>
          <w:fldChar w:fldCharType="separate"/>
        </w:r>
        <w:r>
          <w:t>5</w:t>
        </w:r>
        <w:r>
          <w:fldChar w:fldCharType="end"/>
        </w:r>
      </w:hyperlink>
    </w:p>
    <w:p>
      <w:pPr>
        <w:pStyle w:val="TOC2"/>
        <w:tabs>
          <w:tab w:val="right" w:leader="dot" w:pos="8306"/>
        </w:tabs>
      </w:pPr>
      <w:hyperlink w:anchor="_Toc14661" w:history="1">
        <w:r>
          <w:rPr>
            <w:rFonts w:ascii="仿宋" w:eastAsia="仿宋" w:hAnsi="仿宋" w:cs="仿宋" w:hint="eastAsia"/>
            <w:lang w:eastAsia="zh-CN"/>
          </w:rPr>
          <w:t>(二)、公司经济效益分析</w:t>
        </w:r>
        <w:r>
          <w:tab/>
        </w:r>
        <w:r>
          <w:fldChar w:fldCharType="begin"/>
        </w:r>
        <w:r>
          <w:instrText xml:space="preserve"> PAGEREF _Toc14661 \h </w:instrText>
        </w:r>
        <w:r>
          <w:fldChar w:fldCharType="separate"/>
        </w:r>
        <w:r>
          <w:t>5</w:t>
        </w:r>
        <w:r>
          <w:fldChar w:fldCharType="end"/>
        </w:r>
      </w:hyperlink>
    </w:p>
    <w:p>
      <w:pPr>
        <w:pStyle w:val="TOC1"/>
        <w:tabs>
          <w:tab w:val="right" w:leader="dot" w:pos="8306"/>
        </w:tabs>
      </w:pPr>
      <w:hyperlink w:anchor="_Toc28521" w:history="1">
        <w:r>
          <w:rPr>
            <w:rFonts w:ascii="仿宋" w:eastAsia="仿宋" w:hAnsi="仿宋" w:cs="仿宋" w:hint="eastAsia"/>
            <w:lang w:eastAsia="zh-CN"/>
          </w:rPr>
          <w:t>三、电流测量仪表项目绩效评估</w:t>
        </w:r>
        <w:r>
          <w:tab/>
        </w:r>
        <w:r>
          <w:fldChar w:fldCharType="begin"/>
        </w:r>
        <w:r>
          <w:instrText xml:space="preserve"> PAGEREF _Toc28521 \h </w:instrText>
        </w:r>
        <w:r>
          <w:fldChar w:fldCharType="separate"/>
        </w:r>
        <w:r>
          <w:t>6</w:t>
        </w:r>
        <w:r>
          <w:fldChar w:fldCharType="end"/>
        </w:r>
      </w:hyperlink>
    </w:p>
    <w:p>
      <w:pPr>
        <w:pStyle w:val="TOC2"/>
        <w:tabs>
          <w:tab w:val="right" w:leader="dot" w:pos="8306"/>
        </w:tabs>
      </w:pPr>
      <w:hyperlink w:anchor="_Toc18928" w:history="1">
        <w:r>
          <w:rPr>
            <w:rFonts w:ascii="仿宋" w:eastAsia="仿宋" w:hAnsi="仿宋" w:cs="仿宋" w:hint="eastAsia"/>
            <w:lang w:eastAsia="zh-CN"/>
          </w:rPr>
          <w:t>(一)、绩效评估指标</w:t>
        </w:r>
        <w:r>
          <w:tab/>
        </w:r>
        <w:r>
          <w:fldChar w:fldCharType="begin"/>
        </w:r>
        <w:r>
          <w:instrText xml:space="preserve"> PAGEREF _Toc18928 \h </w:instrText>
        </w:r>
        <w:r>
          <w:fldChar w:fldCharType="separate"/>
        </w:r>
        <w:r>
          <w:t>6</w:t>
        </w:r>
        <w:r>
          <w:fldChar w:fldCharType="end"/>
        </w:r>
      </w:hyperlink>
    </w:p>
    <w:p>
      <w:pPr>
        <w:pStyle w:val="TOC2"/>
        <w:tabs>
          <w:tab w:val="right" w:leader="dot" w:pos="8306"/>
        </w:tabs>
      </w:pPr>
      <w:hyperlink w:anchor="_Toc17012" w:history="1">
        <w:r>
          <w:rPr>
            <w:rFonts w:ascii="仿宋" w:eastAsia="仿宋" w:hAnsi="仿宋" w:cs="仿宋" w:hint="eastAsia"/>
            <w:lang w:eastAsia="zh-CN"/>
          </w:rPr>
          <w:t>(二)、绩效评估方法</w:t>
        </w:r>
        <w:r>
          <w:tab/>
        </w:r>
        <w:r>
          <w:fldChar w:fldCharType="begin"/>
        </w:r>
        <w:r>
          <w:instrText xml:space="preserve"> PAGEREF _Toc17012 \h </w:instrText>
        </w:r>
        <w:r>
          <w:fldChar w:fldCharType="separate"/>
        </w:r>
        <w:r>
          <w:t>7</w:t>
        </w:r>
        <w:r>
          <w:fldChar w:fldCharType="end"/>
        </w:r>
      </w:hyperlink>
    </w:p>
    <w:p>
      <w:pPr>
        <w:pStyle w:val="TOC2"/>
        <w:tabs>
          <w:tab w:val="right" w:leader="dot" w:pos="8306"/>
        </w:tabs>
      </w:pPr>
      <w:hyperlink w:anchor="_Toc977" w:history="1">
        <w:r>
          <w:rPr>
            <w:rFonts w:ascii="仿宋" w:eastAsia="仿宋" w:hAnsi="仿宋" w:cs="仿宋" w:hint="eastAsia"/>
            <w:lang w:eastAsia="zh-CN"/>
          </w:rPr>
          <w:t>(三)、绩效评估周期</w:t>
        </w:r>
        <w:r>
          <w:tab/>
        </w:r>
        <w:r>
          <w:fldChar w:fldCharType="begin"/>
        </w:r>
        <w:r>
          <w:instrText xml:space="preserve"> PAGEREF _Toc977 \h </w:instrText>
        </w:r>
        <w:r>
          <w:fldChar w:fldCharType="separate"/>
        </w:r>
        <w:r>
          <w:t>8</w:t>
        </w:r>
        <w:r>
          <w:fldChar w:fldCharType="end"/>
        </w:r>
      </w:hyperlink>
    </w:p>
    <w:p>
      <w:pPr>
        <w:pStyle w:val="TOC1"/>
        <w:tabs>
          <w:tab w:val="right" w:leader="dot" w:pos="8306"/>
        </w:tabs>
      </w:pPr>
      <w:hyperlink w:anchor="_Toc13674" w:history="1">
        <w:r>
          <w:rPr>
            <w:rFonts w:ascii="仿宋" w:eastAsia="仿宋" w:hAnsi="仿宋" w:cs="仿宋" w:hint="eastAsia"/>
            <w:lang w:eastAsia="zh-CN"/>
          </w:rPr>
          <w:t>四、电流测量仪表项目土建工程</w:t>
        </w:r>
        <w:r>
          <w:tab/>
        </w:r>
        <w:r>
          <w:fldChar w:fldCharType="begin"/>
        </w:r>
        <w:r>
          <w:instrText xml:space="preserve"> PAGEREF _Toc13674 \h </w:instrText>
        </w:r>
        <w:r>
          <w:fldChar w:fldCharType="separate"/>
        </w:r>
        <w:r>
          <w:t>9</w:t>
        </w:r>
        <w:r>
          <w:fldChar w:fldCharType="end"/>
        </w:r>
      </w:hyperlink>
    </w:p>
    <w:p>
      <w:pPr>
        <w:pStyle w:val="TOC2"/>
        <w:tabs>
          <w:tab w:val="right" w:leader="dot" w:pos="8306"/>
        </w:tabs>
      </w:pPr>
      <w:hyperlink w:anchor="_Toc7234" w:history="1">
        <w:r>
          <w:rPr>
            <w:rFonts w:ascii="仿宋" w:eastAsia="仿宋" w:hAnsi="仿宋" w:cs="仿宋" w:hint="eastAsia"/>
            <w:lang w:eastAsia="zh-CN"/>
          </w:rPr>
          <w:t>(一)、建筑工程设计原则</w:t>
        </w:r>
        <w:r>
          <w:tab/>
        </w:r>
        <w:r>
          <w:fldChar w:fldCharType="begin"/>
        </w:r>
        <w:r>
          <w:instrText xml:space="preserve"> PAGEREF _Toc7234 \h </w:instrText>
        </w:r>
        <w:r>
          <w:fldChar w:fldCharType="separate"/>
        </w:r>
        <w:r>
          <w:t>9</w:t>
        </w:r>
        <w:r>
          <w:fldChar w:fldCharType="end"/>
        </w:r>
      </w:hyperlink>
    </w:p>
    <w:p>
      <w:pPr>
        <w:pStyle w:val="TOC2"/>
        <w:tabs>
          <w:tab w:val="right" w:leader="dot" w:pos="8306"/>
        </w:tabs>
      </w:pPr>
      <w:hyperlink w:anchor="_Toc7877" w:history="1">
        <w:r>
          <w:rPr>
            <w:rFonts w:ascii="仿宋" w:eastAsia="仿宋" w:hAnsi="仿宋" w:cs="仿宋" w:hint="eastAsia"/>
            <w:lang w:eastAsia="zh-CN"/>
          </w:rPr>
          <w:t>(二)、土建工程设计年限及安全等级</w:t>
        </w:r>
        <w:r>
          <w:tab/>
        </w:r>
        <w:r>
          <w:fldChar w:fldCharType="begin"/>
        </w:r>
        <w:r>
          <w:instrText xml:space="preserve"> PAGEREF _Toc7877 \h </w:instrText>
        </w:r>
        <w:r>
          <w:fldChar w:fldCharType="separate"/>
        </w:r>
        <w:r>
          <w:t>11</w:t>
        </w:r>
        <w:r>
          <w:fldChar w:fldCharType="end"/>
        </w:r>
      </w:hyperlink>
    </w:p>
    <w:p>
      <w:pPr>
        <w:pStyle w:val="TOC2"/>
        <w:tabs>
          <w:tab w:val="right" w:leader="dot" w:pos="8306"/>
        </w:tabs>
      </w:pPr>
      <w:hyperlink w:anchor="_Toc13386" w:history="1">
        <w:r>
          <w:rPr>
            <w:rFonts w:ascii="仿宋" w:eastAsia="仿宋" w:hAnsi="仿宋" w:cs="仿宋" w:hint="eastAsia"/>
            <w:lang w:eastAsia="zh-CN"/>
          </w:rPr>
          <w:t>(三)、建筑工程设计总体要求</w:t>
        </w:r>
        <w:r>
          <w:tab/>
        </w:r>
        <w:r>
          <w:fldChar w:fldCharType="begin"/>
        </w:r>
        <w:r>
          <w:instrText xml:space="preserve"> PAGEREF _Toc13386 \h </w:instrText>
        </w:r>
        <w:r>
          <w:fldChar w:fldCharType="separate"/>
        </w:r>
        <w:r>
          <w:t>12</w:t>
        </w:r>
        <w:r>
          <w:fldChar w:fldCharType="end"/>
        </w:r>
      </w:hyperlink>
    </w:p>
    <w:p>
      <w:pPr>
        <w:pStyle w:val="TOC2"/>
        <w:tabs>
          <w:tab w:val="right" w:leader="dot" w:pos="8306"/>
        </w:tabs>
      </w:pPr>
      <w:hyperlink w:anchor="_Toc5627" w:history="1">
        <w:r>
          <w:rPr>
            <w:rFonts w:ascii="仿宋" w:eastAsia="仿宋" w:hAnsi="仿宋" w:cs="仿宋" w:hint="eastAsia"/>
            <w:lang w:eastAsia="zh-CN"/>
          </w:rPr>
          <w:t>(四)、土建工程建设指标</w:t>
        </w:r>
        <w:r>
          <w:tab/>
        </w:r>
        <w:r>
          <w:fldChar w:fldCharType="begin"/>
        </w:r>
        <w:r>
          <w:instrText xml:space="preserve"> PAGEREF _Toc5627 \h </w:instrText>
        </w:r>
        <w:r>
          <w:fldChar w:fldCharType="separate"/>
        </w:r>
        <w:r>
          <w:t>12</w:t>
        </w:r>
        <w:r>
          <w:fldChar w:fldCharType="end"/>
        </w:r>
      </w:hyperlink>
    </w:p>
    <w:p>
      <w:pPr>
        <w:pStyle w:val="TOC1"/>
        <w:tabs>
          <w:tab w:val="right" w:leader="dot" w:pos="8306"/>
        </w:tabs>
      </w:pPr>
      <w:hyperlink w:anchor="_Toc24021" w:history="1">
        <w:r>
          <w:rPr>
            <w:rFonts w:ascii="仿宋" w:eastAsia="仿宋" w:hAnsi="仿宋" w:cs="仿宋" w:hint="eastAsia"/>
            <w:lang w:eastAsia="zh-CN"/>
          </w:rPr>
          <w:t>五、电流测量仪表项目文档管理</w:t>
        </w:r>
        <w:r>
          <w:tab/>
        </w:r>
        <w:r>
          <w:fldChar w:fldCharType="begin"/>
        </w:r>
        <w:r>
          <w:instrText xml:space="preserve"> PAGEREF _Toc24021 \h </w:instrText>
        </w:r>
        <w:r>
          <w:fldChar w:fldCharType="separate"/>
        </w:r>
        <w:r>
          <w:t>13</w:t>
        </w:r>
        <w:r>
          <w:fldChar w:fldCharType="end"/>
        </w:r>
      </w:hyperlink>
    </w:p>
    <w:p>
      <w:pPr>
        <w:pStyle w:val="TOC2"/>
        <w:tabs>
          <w:tab w:val="right" w:leader="dot" w:pos="8306"/>
        </w:tabs>
      </w:pPr>
      <w:hyperlink w:anchor="_Toc1139" w:history="1">
        <w:r>
          <w:rPr>
            <w:rFonts w:ascii="仿宋" w:eastAsia="仿宋" w:hAnsi="仿宋" w:cs="仿宋" w:hint="eastAsia"/>
            <w:lang w:eastAsia="zh-CN"/>
          </w:rPr>
          <w:t>(一)、文档编制与审查</w:t>
        </w:r>
        <w:r>
          <w:tab/>
        </w:r>
        <w:r>
          <w:fldChar w:fldCharType="begin"/>
        </w:r>
        <w:r>
          <w:instrText xml:space="preserve"> PAGEREF _Toc1139 \h </w:instrText>
        </w:r>
        <w:r>
          <w:fldChar w:fldCharType="separate"/>
        </w:r>
        <w:r>
          <w:t>13</w:t>
        </w:r>
        <w:r>
          <w:fldChar w:fldCharType="end"/>
        </w:r>
      </w:hyperlink>
    </w:p>
    <w:p>
      <w:pPr>
        <w:pStyle w:val="TOC2"/>
        <w:tabs>
          <w:tab w:val="right" w:leader="dot" w:pos="8306"/>
        </w:tabs>
      </w:pPr>
      <w:hyperlink w:anchor="_Toc1866" w:history="1">
        <w:r>
          <w:rPr>
            <w:rFonts w:ascii="仿宋" w:eastAsia="仿宋" w:hAnsi="仿宋" w:cs="仿宋" w:hint="eastAsia"/>
            <w:lang w:eastAsia="zh-CN"/>
          </w:rPr>
          <w:t>(二)、文档发布与分发</w:t>
        </w:r>
        <w:r>
          <w:tab/>
        </w:r>
        <w:r>
          <w:fldChar w:fldCharType="begin"/>
        </w:r>
        <w:r>
          <w:instrText xml:space="preserve"> PAGEREF _Toc1866 \h </w:instrText>
        </w:r>
        <w:r>
          <w:fldChar w:fldCharType="separate"/>
        </w:r>
        <w:r>
          <w:t>14</w:t>
        </w:r>
        <w:r>
          <w:fldChar w:fldCharType="end"/>
        </w:r>
      </w:hyperlink>
    </w:p>
    <w:p>
      <w:pPr>
        <w:pStyle w:val="TOC2"/>
        <w:tabs>
          <w:tab w:val="right" w:leader="dot" w:pos="8306"/>
        </w:tabs>
      </w:pPr>
      <w:hyperlink w:anchor="_Toc1828" w:history="1">
        <w:r>
          <w:rPr>
            <w:rFonts w:ascii="仿宋" w:eastAsia="仿宋" w:hAnsi="仿宋" w:cs="仿宋" w:hint="eastAsia"/>
            <w:lang w:eastAsia="zh-CN"/>
          </w:rPr>
          <w:t>(三)、文档存档与归档</w:t>
        </w:r>
        <w:r>
          <w:tab/>
        </w:r>
        <w:r>
          <w:fldChar w:fldCharType="begin"/>
        </w:r>
        <w:r>
          <w:instrText xml:space="preserve"> PAGEREF _Toc1828 \h </w:instrText>
        </w:r>
        <w:r>
          <w:fldChar w:fldCharType="separate"/>
        </w:r>
        <w:r>
          <w:t>15</w:t>
        </w:r>
        <w:r>
          <w:fldChar w:fldCharType="end"/>
        </w:r>
      </w:hyperlink>
    </w:p>
    <w:p>
      <w:pPr>
        <w:pStyle w:val="TOC1"/>
        <w:tabs>
          <w:tab w:val="right" w:leader="dot" w:pos="8306"/>
        </w:tabs>
      </w:pPr>
      <w:hyperlink w:anchor="_Toc26920" w:history="1">
        <w:r>
          <w:rPr>
            <w:rFonts w:ascii="仿宋" w:eastAsia="仿宋" w:hAnsi="仿宋" w:cs="仿宋" w:hint="eastAsia"/>
            <w:lang w:eastAsia="zh-CN"/>
          </w:rPr>
          <w:t>六、电流测量仪表项目危机管理</w:t>
        </w:r>
        <w:r>
          <w:tab/>
        </w:r>
        <w:r>
          <w:fldChar w:fldCharType="begin"/>
        </w:r>
        <w:r>
          <w:instrText xml:space="preserve"> PAGEREF _Toc26920 \h </w:instrText>
        </w:r>
        <w:r>
          <w:fldChar w:fldCharType="separate"/>
        </w:r>
        <w:r>
          <w:t>16</w:t>
        </w:r>
        <w:r>
          <w:fldChar w:fldCharType="end"/>
        </w:r>
      </w:hyperlink>
    </w:p>
    <w:p>
      <w:pPr>
        <w:pStyle w:val="TOC2"/>
        <w:tabs>
          <w:tab w:val="right" w:leader="dot" w:pos="8306"/>
        </w:tabs>
      </w:pPr>
      <w:hyperlink w:anchor="_Toc28243" w:history="1">
        <w:r>
          <w:rPr>
            <w:rFonts w:ascii="仿宋" w:eastAsia="仿宋" w:hAnsi="仿宋" w:cs="仿宋" w:hint="eastAsia"/>
            <w:lang w:eastAsia="zh-CN"/>
          </w:rPr>
          <w:t>(一)、危机预警与识别</w:t>
        </w:r>
        <w:r>
          <w:tab/>
        </w:r>
        <w:r>
          <w:fldChar w:fldCharType="begin"/>
        </w:r>
        <w:r>
          <w:instrText xml:space="preserve"> PAGEREF _Toc28243 \h </w:instrText>
        </w:r>
        <w:r>
          <w:fldChar w:fldCharType="separate"/>
        </w:r>
        <w:r>
          <w:t>16</w:t>
        </w:r>
        <w:r>
          <w:fldChar w:fldCharType="end"/>
        </w:r>
      </w:hyperlink>
    </w:p>
    <w:p>
      <w:pPr>
        <w:pStyle w:val="TOC2"/>
        <w:tabs>
          <w:tab w:val="right" w:leader="dot" w:pos="8306"/>
        </w:tabs>
      </w:pPr>
      <w:hyperlink w:anchor="_Toc11616" w:history="1">
        <w:r>
          <w:rPr>
            <w:rFonts w:ascii="仿宋" w:eastAsia="仿宋" w:hAnsi="仿宋" w:cs="仿宋" w:hint="eastAsia"/>
            <w:lang w:eastAsia="zh-CN"/>
          </w:rPr>
          <w:t>(二)、危机应对与恢复</w:t>
        </w:r>
        <w:r>
          <w:tab/>
        </w:r>
        <w:r>
          <w:fldChar w:fldCharType="begin"/>
        </w:r>
        <w:r>
          <w:instrText xml:space="preserve"> PAGEREF _Toc11616 \h </w:instrText>
        </w:r>
        <w:r>
          <w:fldChar w:fldCharType="separate"/>
        </w:r>
        <w:r>
          <w:t>17</w:t>
        </w:r>
        <w:r>
          <w:fldChar w:fldCharType="end"/>
        </w:r>
      </w:hyperlink>
    </w:p>
    <w:p>
      <w:pPr>
        <w:pStyle w:val="TOC1"/>
        <w:tabs>
          <w:tab w:val="right" w:leader="dot" w:pos="8306"/>
        </w:tabs>
      </w:pPr>
      <w:hyperlink w:anchor="_Toc21505" w:history="1">
        <w:r>
          <w:rPr>
            <w:rFonts w:ascii="仿宋" w:eastAsia="仿宋" w:hAnsi="仿宋" w:cs="仿宋" w:hint="eastAsia"/>
            <w:lang w:eastAsia="zh-CN"/>
          </w:rPr>
          <w:t>七、电流测量仪表项目人力资源培养与发展</w:t>
        </w:r>
        <w:r>
          <w:tab/>
        </w:r>
        <w:r>
          <w:fldChar w:fldCharType="begin"/>
        </w:r>
        <w:r>
          <w:instrText xml:space="preserve"> PAGEREF _Toc21505 \h </w:instrText>
        </w:r>
        <w:r>
          <w:fldChar w:fldCharType="separate"/>
        </w:r>
        <w:r>
          <w:t>19</w:t>
        </w:r>
        <w:r>
          <w:fldChar w:fldCharType="end"/>
        </w:r>
      </w:hyperlink>
    </w:p>
    <w:p>
      <w:pPr>
        <w:pStyle w:val="TOC2"/>
        <w:tabs>
          <w:tab w:val="right" w:leader="dot" w:pos="8306"/>
        </w:tabs>
      </w:pPr>
      <w:hyperlink w:anchor="_Toc1651" w:history="1">
        <w:r>
          <w:rPr>
            <w:rFonts w:ascii="仿宋" w:eastAsia="仿宋" w:hAnsi="仿宋" w:cs="仿宋" w:hint="eastAsia"/>
            <w:lang w:eastAsia="zh-CN"/>
          </w:rPr>
          <w:t>(一)、人才需求与规划</w:t>
        </w:r>
        <w:r>
          <w:tab/>
        </w:r>
        <w:r>
          <w:fldChar w:fldCharType="begin"/>
        </w:r>
        <w:r>
          <w:instrText xml:space="preserve"> PAGEREF _Toc1651 \h </w:instrText>
        </w:r>
        <w:r>
          <w:fldChar w:fldCharType="separate"/>
        </w:r>
        <w:r>
          <w:t>19</w:t>
        </w:r>
        <w:r>
          <w:fldChar w:fldCharType="end"/>
        </w:r>
      </w:hyperlink>
    </w:p>
    <w:p>
      <w:pPr>
        <w:pStyle w:val="TOC2"/>
        <w:tabs>
          <w:tab w:val="right" w:leader="dot" w:pos="8306"/>
        </w:tabs>
      </w:pPr>
      <w:hyperlink w:anchor="_Toc18187" w:history="1">
        <w:r>
          <w:rPr>
            <w:rFonts w:ascii="仿宋" w:eastAsia="仿宋" w:hAnsi="仿宋" w:cs="仿宋" w:hint="eastAsia"/>
            <w:lang w:eastAsia="zh-CN"/>
          </w:rPr>
          <w:t>(二)、培训与发展计划</w:t>
        </w:r>
        <w:r>
          <w:tab/>
        </w:r>
        <w:r>
          <w:fldChar w:fldCharType="begin"/>
        </w:r>
        <w:r>
          <w:instrText xml:space="preserve"> PAGEREF _Toc18187 \h </w:instrText>
        </w:r>
        <w:r>
          <w:fldChar w:fldCharType="separate"/>
        </w:r>
        <w:r>
          <w:t>19</w:t>
        </w:r>
        <w:r>
          <w:fldChar w:fldCharType="end"/>
        </w:r>
      </w:hyperlink>
    </w:p>
    <w:p>
      <w:pPr>
        <w:pStyle w:val="TOC1"/>
        <w:tabs>
          <w:tab w:val="right" w:leader="dot" w:pos="8306"/>
        </w:tabs>
      </w:pPr>
      <w:hyperlink w:anchor="_Toc23722" w:history="1">
        <w:r>
          <w:rPr>
            <w:rFonts w:ascii="仿宋" w:eastAsia="仿宋" w:hAnsi="仿宋" w:cs="仿宋" w:hint="eastAsia"/>
            <w:lang w:eastAsia="zh-CN"/>
          </w:rPr>
          <w:t>八、电流测量仪表项目人力资源管理</w:t>
        </w:r>
        <w:r>
          <w:tab/>
        </w:r>
        <w:r>
          <w:fldChar w:fldCharType="begin"/>
        </w:r>
        <w:r>
          <w:instrText xml:space="preserve"> PAGEREF _Toc23722 \h </w:instrText>
        </w:r>
        <w:r>
          <w:fldChar w:fldCharType="separate"/>
        </w:r>
        <w:r>
          <w:t>20</w:t>
        </w:r>
        <w:r>
          <w:fldChar w:fldCharType="end"/>
        </w:r>
      </w:hyperlink>
    </w:p>
    <w:p>
      <w:pPr>
        <w:pStyle w:val="TOC2"/>
        <w:tabs>
          <w:tab w:val="right" w:leader="dot" w:pos="8306"/>
        </w:tabs>
      </w:pPr>
      <w:hyperlink w:anchor="_Toc14347" w:history="1">
        <w:r>
          <w:rPr>
            <w:rFonts w:ascii="仿宋" w:eastAsia="仿宋" w:hAnsi="仿宋" w:cs="仿宋" w:hint="eastAsia"/>
            <w:lang w:eastAsia="zh-CN"/>
          </w:rPr>
          <w:t>(一)、建立健全的预算管理制度</w:t>
        </w:r>
        <w:r>
          <w:tab/>
        </w:r>
        <w:r>
          <w:fldChar w:fldCharType="begin"/>
        </w:r>
        <w:r>
          <w:instrText xml:space="preserve"> PAGEREF _Toc14347 \h </w:instrText>
        </w:r>
        <w:r>
          <w:fldChar w:fldCharType="separate"/>
        </w:r>
        <w:r>
          <w:t>20</w:t>
        </w:r>
        <w:r>
          <w:fldChar w:fldCharType="end"/>
        </w:r>
      </w:hyperlink>
    </w:p>
    <w:p>
      <w:pPr>
        <w:pStyle w:val="TOC2"/>
        <w:tabs>
          <w:tab w:val="right" w:leader="dot" w:pos="8306"/>
        </w:tabs>
      </w:pPr>
      <w:hyperlink w:anchor="_Toc10718" w:history="1">
        <w:r>
          <w:rPr>
            <w:rFonts w:ascii="仿宋" w:eastAsia="仿宋" w:hAnsi="仿宋" w:cs="仿宋" w:hint="eastAsia"/>
            <w:lang w:eastAsia="zh-CN"/>
          </w:rPr>
          <w:t>(二)、加强资金流动监控</w:t>
        </w:r>
        <w:r>
          <w:tab/>
        </w:r>
        <w:r>
          <w:fldChar w:fldCharType="begin"/>
        </w:r>
        <w:r>
          <w:instrText xml:space="preserve"> PAGEREF _Toc10718 \h </w:instrText>
        </w:r>
        <w:r>
          <w:fldChar w:fldCharType="separate"/>
        </w:r>
        <w:r>
          <w:t>21</w:t>
        </w:r>
        <w:r>
          <w:fldChar w:fldCharType="end"/>
        </w:r>
      </w:hyperlink>
    </w:p>
    <w:p>
      <w:pPr>
        <w:pStyle w:val="TOC2"/>
        <w:tabs>
          <w:tab w:val="right" w:leader="dot" w:pos="8306"/>
        </w:tabs>
      </w:pPr>
      <w:hyperlink w:anchor="_Toc32375" w:history="1">
        <w:r>
          <w:rPr>
            <w:rFonts w:ascii="仿宋" w:eastAsia="仿宋" w:hAnsi="仿宋" w:cs="仿宋" w:hint="eastAsia"/>
            <w:lang w:eastAsia="zh-CN"/>
          </w:rPr>
          <w:t>(三)、制定完善的风险控制机制</w:t>
        </w:r>
        <w:r>
          <w:tab/>
        </w:r>
        <w:r>
          <w:fldChar w:fldCharType="begin"/>
        </w:r>
        <w:r>
          <w:instrText xml:space="preserve"> PAGEREF _Toc32375 \h </w:instrText>
        </w:r>
        <w:r>
          <w:fldChar w:fldCharType="separate"/>
        </w:r>
        <w:r>
          <w:t>23</w:t>
        </w:r>
        <w:r>
          <w:fldChar w:fldCharType="end"/>
        </w:r>
      </w:hyperlink>
    </w:p>
    <w:p>
      <w:pPr>
        <w:pStyle w:val="TOC2"/>
        <w:tabs>
          <w:tab w:val="right" w:leader="dot" w:pos="8306"/>
        </w:tabs>
      </w:pPr>
      <w:hyperlink w:anchor="_Toc8358" w:history="1">
        <w:r>
          <w:rPr>
            <w:rFonts w:ascii="仿宋" w:eastAsia="仿宋" w:hAnsi="仿宋" w:cs="仿宋" w:hint="eastAsia"/>
            <w:lang w:eastAsia="zh-CN"/>
          </w:rPr>
          <w:t>(四)、优化成本管理</w:t>
        </w:r>
        <w:r>
          <w:tab/>
        </w:r>
        <w:r>
          <w:fldChar w:fldCharType="begin"/>
        </w:r>
        <w:r>
          <w:instrText xml:space="preserve"> PAGEREF _Toc8358 \h </w:instrText>
        </w:r>
        <w:r>
          <w:fldChar w:fldCharType="separate"/>
        </w:r>
        <w:r>
          <w:t>24</w:t>
        </w:r>
        <w:r>
          <w:fldChar w:fldCharType="end"/>
        </w:r>
      </w:hyperlink>
    </w:p>
    <w:p>
      <w:pPr>
        <w:pStyle w:val="TOC1"/>
        <w:tabs>
          <w:tab w:val="right" w:leader="dot" w:pos="8306"/>
        </w:tabs>
      </w:pPr>
      <w:hyperlink w:anchor="_Toc16280" w:history="1">
        <w:r>
          <w:rPr>
            <w:rFonts w:ascii="仿宋" w:eastAsia="仿宋" w:hAnsi="仿宋" w:cs="仿宋" w:hint="eastAsia"/>
            <w:lang w:eastAsia="zh-CN"/>
          </w:rPr>
          <w:t>九、生产安全保护</w:t>
        </w:r>
        <w:r>
          <w:tab/>
        </w:r>
        <w:r>
          <w:fldChar w:fldCharType="begin"/>
        </w:r>
        <w:r>
          <w:instrText xml:space="preserve"> PAGEREF _Toc16280 \h </w:instrText>
        </w:r>
        <w:r>
          <w:fldChar w:fldCharType="separate"/>
        </w:r>
        <w:r>
          <w:t>25</w:t>
        </w:r>
        <w:r>
          <w:fldChar w:fldCharType="end"/>
        </w:r>
      </w:hyperlink>
    </w:p>
    <w:p>
      <w:pPr>
        <w:pStyle w:val="TOC2"/>
        <w:tabs>
          <w:tab w:val="right" w:leader="dot" w:pos="8306"/>
        </w:tabs>
      </w:pPr>
      <w:hyperlink w:anchor="_Toc25072" w:history="1">
        <w:r>
          <w:rPr>
            <w:rFonts w:ascii="仿宋" w:eastAsia="仿宋" w:hAnsi="仿宋" w:cs="仿宋" w:hint="eastAsia"/>
            <w:lang w:eastAsia="zh-CN"/>
          </w:rPr>
          <w:t>(一)、消防安全</w:t>
        </w:r>
        <w:r>
          <w:tab/>
        </w:r>
        <w:r>
          <w:fldChar w:fldCharType="begin"/>
        </w:r>
        <w:r>
          <w:instrText xml:space="preserve"> PAGEREF _Toc25072 \h </w:instrText>
        </w:r>
        <w:r>
          <w:fldChar w:fldCharType="separate"/>
        </w:r>
        <w:r>
          <w:t>25</w:t>
        </w:r>
        <w:r>
          <w:fldChar w:fldCharType="end"/>
        </w:r>
      </w:hyperlink>
    </w:p>
    <w:p>
      <w:pPr>
        <w:pStyle w:val="TOC2"/>
        <w:tabs>
          <w:tab w:val="right" w:leader="dot" w:pos="8306"/>
        </w:tabs>
      </w:pPr>
      <w:hyperlink w:anchor="_Toc3659" w:history="1">
        <w:r>
          <w:rPr>
            <w:rFonts w:ascii="仿宋" w:eastAsia="仿宋" w:hAnsi="仿宋" w:cs="仿宋" w:hint="eastAsia"/>
            <w:lang w:eastAsia="zh-CN"/>
          </w:rPr>
          <w:t>(二)、防火防爆总图布置措施</w:t>
        </w:r>
        <w:r>
          <w:tab/>
        </w:r>
        <w:r>
          <w:fldChar w:fldCharType="begin"/>
        </w:r>
        <w:r>
          <w:instrText xml:space="preserve"> PAGEREF _Toc3659 \h </w:instrText>
        </w:r>
        <w:r>
          <w:fldChar w:fldCharType="separate"/>
        </w:r>
        <w:r>
          <w:t>27</w:t>
        </w:r>
        <w:r>
          <w:fldChar w:fldCharType="end"/>
        </w:r>
      </w:hyperlink>
    </w:p>
    <w:p>
      <w:pPr>
        <w:pStyle w:val="TOC2"/>
        <w:tabs>
          <w:tab w:val="right" w:leader="dot" w:pos="8306"/>
        </w:tabs>
      </w:pPr>
      <w:hyperlink w:anchor="_Toc23621" w:history="1">
        <w:r>
          <w:rPr>
            <w:rFonts w:ascii="仿宋" w:eastAsia="仿宋" w:hAnsi="仿宋" w:cs="仿宋" w:hint="eastAsia"/>
            <w:lang w:eastAsia="zh-CN"/>
          </w:rPr>
          <w:t>(三)、自然灾害防范措施</w:t>
        </w:r>
        <w:r>
          <w:tab/>
        </w:r>
        <w:r>
          <w:fldChar w:fldCharType="begin"/>
        </w:r>
        <w:r>
          <w:instrText xml:space="preserve"> PAGEREF _Toc23621 \h </w:instrText>
        </w:r>
        <w:r>
          <w:fldChar w:fldCharType="separate"/>
        </w:r>
        <w:r>
          <w:t>28</w:t>
        </w:r>
        <w:r>
          <w:fldChar w:fldCharType="end"/>
        </w:r>
      </w:hyperlink>
    </w:p>
    <w:p>
      <w:pPr>
        <w:pStyle w:val="TOC2"/>
        <w:tabs>
          <w:tab w:val="right" w:leader="dot" w:pos="8306"/>
        </w:tabs>
      </w:pPr>
      <w:hyperlink w:anchor="_Toc4518" w:history="1">
        <w:r>
          <w:rPr>
            <w:rFonts w:ascii="仿宋" w:eastAsia="仿宋" w:hAnsi="仿宋" w:cs="仿宋" w:hint="eastAsia"/>
            <w:lang w:eastAsia="zh-CN"/>
          </w:rPr>
          <w:t>(四)、安全色及安全标志使用要求</w:t>
        </w:r>
        <w:r>
          <w:tab/>
        </w:r>
        <w:r>
          <w:fldChar w:fldCharType="begin"/>
        </w:r>
        <w:r>
          <w:instrText xml:space="preserve"> PAGEREF _Toc4518 \h </w:instrText>
        </w:r>
        <w:r>
          <w:fldChar w:fldCharType="separate"/>
        </w:r>
        <w:r>
          <w:t>29</w:t>
        </w:r>
        <w:r>
          <w:fldChar w:fldCharType="end"/>
        </w:r>
      </w:hyperlink>
    </w:p>
    <w:p>
      <w:pPr>
        <w:pStyle w:val="TOC2"/>
        <w:tabs>
          <w:tab w:val="right" w:leader="dot" w:pos="8306"/>
        </w:tabs>
      </w:pPr>
      <w:hyperlink w:anchor="_Toc2634" w:history="1">
        <w:r>
          <w:rPr>
            <w:rFonts w:ascii="仿宋" w:eastAsia="仿宋" w:hAnsi="仿宋" w:cs="仿宋" w:hint="eastAsia"/>
            <w:lang w:eastAsia="zh-CN"/>
          </w:rPr>
          <w:t>(五)、防尘防毒措施</w:t>
        </w:r>
        <w:r>
          <w:tab/>
        </w:r>
        <w:r>
          <w:fldChar w:fldCharType="begin"/>
        </w:r>
        <w:r>
          <w:instrText xml:space="preserve"> PAGEREF _Toc2634 \h </w:instrText>
        </w:r>
        <w:r>
          <w:fldChar w:fldCharType="separate"/>
        </w:r>
        <w:r>
          <w:t>30</w:t>
        </w:r>
        <w:r>
          <w:fldChar w:fldCharType="end"/>
        </w:r>
      </w:hyperlink>
    </w:p>
    <w:p>
      <w:pPr>
        <w:pStyle w:val="TOC2"/>
        <w:tabs>
          <w:tab w:val="right" w:leader="dot" w:pos="8306"/>
        </w:tabs>
      </w:pPr>
      <w:hyperlink w:anchor="_Toc12794" w:history="1">
        <w:r>
          <w:rPr>
            <w:rFonts w:ascii="仿宋" w:eastAsia="仿宋" w:hAnsi="仿宋" w:cs="仿宋" w:hint="eastAsia"/>
            <w:lang w:eastAsia="zh-CN"/>
          </w:rPr>
          <w:t>(六)、防静电、触电防护及防雷措施</w:t>
        </w:r>
        <w:r>
          <w:tab/>
        </w:r>
        <w:r>
          <w:fldChar w:fldCharType="begin"/>
        </w:r>
        <w:r>
          <w:instrText xml:space="preserve"> PAGEREF _Toc12794 \h </w:instrText>
        </w:r>
        <w:r>
          <w:fldChar w:fldCharType="separate"/>
        </w:r>
        <w:r>
          <w:t>31</w:t>
        </w:r>
        <w:r>
          <w:fldChar w:fldCharType="end"/>
        </w:r>
      </w:hyperlink>
    </w:p>
    <w:p>
      <w:pPr>
        <w:pStyle w:val="TOC2"/>
        <w:tabs>
          <w:tab w:val="right" w:leader="dot" w:pos="8306"/>
        </w:tabs>
      </w:pPr>
      <w:hyperlink w:anchor="_Toc12865" w:history="1">
        <w:r>
          <w:rPr>
            <w:rFonts w:ascii="仿宋" w:eastAsia="仿宋" w:hAnsi="仿宋" w:cs="仿宋" w:hint="eastAsia"/>
            <w:lang w:eastAsia="zh-CN"/>
          </w:rPr>
          <w:t>(七)、机械设备安全保障措施</w:t>
        </w:r>
        <w:r>
          <w:tab/>
        </w:r>
        <w:r>
          <w:fldChar w:fldCharType="begin"/>
        </w:r>
        <w:r>
          <w:instrText xml:space="preserve"> PAGEREF _Toc12865 \h </w:instrText>
        </w:r>
        <w:r>
          <w:fldChar w:fldCharType="separate"/>
        </w:r>
        <w:r>
          <w:t>32</w:t>
        </w:r>
        <w:r>
          <w:fldChar w:fldCharType="end"/>
        </w:r>
      </w:hyperlink>
    </w:p>
    <w:p>
      <w:pPr>
        <w:pStyle w:val="TOC1"/>
        <w:tabs>
          <w:tab w:val="right" w:leader="dot" w:pos="8306"/>
        </w:tabs>
      </w:pPr>
      <w:hyperlink w:anchor="_Toc1748" w:history="1">
        <w:r>
          <w:rPr>
            <w:rFonts w:ascii="仿宋" w:eastAsia="仿宋" w:hAnsi="仿宋" w:cs="仿宋" w:hint="eastAsia"/>
            <w:lang w:eastAsia="zh-CN"/>
          </w:rPr>
          <w:t>十、电流测量仪表项目经营效益</w:t>
        </w:r>
        <w:r>
          <w:tab/>
        </w:r>
        <w:r>
          <w:fldChar w:fldCharType="begin"/>
        </w:r>
        <w:r>
          <w:instrText xml:space="preserve"> PAGEREF _Toc1748 \h </w:instrText>
        </w:r>
        <w:r>
          <w:fldChar w:fldCharType="separate"/>
        </w:r>
        <w:r>
          <w:t>33</w:t>
        </w:r>
        <w:r>
          <w:fldChar w:fldCharType="end"/>
        </w:r>
      </w:hyperlink>
    </w:p>
    <w:p>
      <w:pPr>
        <w:pStyle w:val="TOC2"/>
        <w:tabs>
          <w:tab w:val="right" w:leader="dot" w:pos="8306"/>
        </w:tabs>
      </w:pPr>
      <w:hyperlink w:anchor="_Toc5781" w:history="1">
        <w:r>
          <w:rPr>
            <w:rFonts w:ascii="仿宋" w:eastAsia="仿宋" w:hAnsi="仿宋" w:cs="仿宋" w:hint="eastAsia"/>
            <w:lang w:eastAsia="zh-CN"/>
          </w:rPr>
          <w:t>(一)、经济评价财务测算</w:t>
        </w:r>
        <w:r>
          <w:tab/>
        </w:r>
        <w:r>
          <w:fldChar w:fldCharType="begin"/>
        </w:r>
        <w:r>
          <w:instrText xml:space="preserve"> PAGEREF _Toc5781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75" w:history="1">
        <w:r>
          <w:rPr>
            <w:rFonts w:ascii="仿宋" w:eastAsia="仿宋" w:hAnsi="仿宋" w:cs="仿宋" w:hint="eastAsia"/>
            <w:lang w:eastAsia="zh-CN"/>
          </w:rPr>
          <w:t>(二)、电流测量仪表项目盈利能力分析</w:t>
        </w:r>
        <w:r>
          <w:tab/>
        </w:r>
        <w:r>
          <w:fldChar w:fldCharType="begin"/>
        </w:r>
        <w:r>
          <w:instrText xml:space="preserve"> PAGEREF _Toc21975 \h </w:instrText>
        </w:r>
        <w:r>
          <w:fldChar w:fldCharType="separate"/>
        </w:r>
        <w:r>
          <w:t>35</w:t>
        </w:r>
        <w:r>
          <w:fldChar w:fldCharType="end"/>
        </w:r>
      </w:hyperlink>
    </w:p>
    <w:p>
      <w:pPr>
        <w:pStyle w:val="TOC1"/>
        <w:tabs>
          <w:tab w:val="right" w:leader="dot" w:pos="8306"/>
        </w:tabs>
      </w:pPr>
      <w:hyperlink w:anchor="_Toc18353" w:history="1">
        <w:r>
          <w:rPr>
            <w:rFonts w:ascii="仿宋" w:eastAsia="仿宋" w:hAnsi="仿宋" w:cs="仿宋" w:hint="eastAsia"/>
            <w:lang w:eastAsia="zh-CN"/>
          </w:rPr>
          <w:t>十一、电流测量仪表项目投资规划</w:t>
        </w:r>
        <w:r>
          <w:tab/>
        </w:r>
        <w:r>
          <w:fldChar w:fldCharType="begin"/>
        </w:r>
        <w:r>
          <w:instrText xml:space="preserve"> PAGEREF _Toc18353 \h </w:instrText>
        </w:r>
        <w:r>
          <w:fldChar w:fldCharType="separate"/>
        </w:r>
        <w:r>
          <w:t>35</w:t>
        </w:r>
        <w:r>
          <w:fldChar w:fldCharType="end"/>
        </w:r>
      </w:hyperlink>
    </w:p>
    <w:p>
      <w:pPr>
        <w:pStyle w:val="TOC2"/>
        <w:tabs>
          <w:tab w:val="right" w:leader="dot" w:pos="8306"/>
        </w:tabs>
      </w:pPr>
      <w:hyperlink w:anchor="_Toc12721" w:history="1">
        <w:r>
          <w:rPr>
            <w:rFonts w:ascii="仿宋" w:eastAsia="仿宋" w:hAnsi="仿宋" w:cs="仿宋" w:hint="eastAsia"/>
            <w:lang w:eastAsia="zh-CN"/>
          </w:rPr>
          <w:t>(一)、电流测量仪表项目总投资估算</w:t>
        </w:r>
        <w:r>
          <w:tab/>
        </w:r>
        <w:r>
          <w:fldChar w:fldCharType="begin"/>
        </w:r>
        <w:r>
          <w:instrText xml:space="preserve"> PAGEREF _Toc12721 \h </w:instrText>
        </w:r>
        <w:r>
          <w:fldChar w:fldCharType="separate"/>
        </w:r>
        <w:r>
          <w:t>35</w:t>
        </w:r>
        <w:r>
          <w:fldChar w:fldCharType="end"/>
        </w:r>
      </w:hyperlink>
    </w:p>
    <w:p>
      <w:pPr>
        <w:pStyle w:val="TOC2"/>
        <w:tabs>
          <w:tab w:val="right" w:leader="dot" w:pos="8306"/>
        </w:tabs>
      </w:pPr>
      <w:hyperlink w:anchor="_Toc2489" w:history="1">
        <w:r>
          <w:rPr>
            <w:rFonts w:ascii="仿宋" w:eastAsia="仿宋" w:hAnsi="仿宋" w:cs="仿宋" w:hint="eastAsia"/>
            <w:lang w:eastAsia="zh-CN"/>
          </w:rPr>
          <w:t>(二)、资金筹措</w:t>
        </w:r>
        <w:r>
          <w:tab/>
        </w:r>
        <w:r>
          <w:fldChar w:fldCharType="begin"/>
        </w:r>
        <w:r>
          <w:instrText xml:space="preserve"> PAGEREF _Toc2489 \h </w:instrText>
        </w:r>
        <w:r>
          <w:fldChar w:fldCharType="separate"/>
        </w:r>
        <w:r>
          <w:t>37</w:t>
        </w:r>
        <w:r>
          <w:fldChar w:fldCharType="end"/>
        </w:r>
      </w:hyperlink>
    </w:p>
    <w:p>
      <w:pPr>
        <w:pStyle w:val="TOC1"/>
        <w:tabs>
          <w:tab w:val="right" w:leader="dot" w:pos="8306"/>
        </w:tabs>
      </w:pPr>
      <w:hyperlink w:anchor="_Toc378" w:history="1">
        <w:r>
          <w:rPr>
            <w:rFonts w:ascii="仿宋" w:eastAsia="仿宋" w:hAnsi="仿宋" w:cs="仿宋" w:hint="eastAsia"/>
            <w:lang w:eastAsia="zh-CN"/>
          </w:rPr>
          <w:t>十二、电流测量仪表项目计划安排</w:t>
        </w:r>
        <w:r>
          <w:tab/>
        </w:r>
        <w:r>
          <w:fldChar w:fldCharType="begin"/>
        </w:r>
        <w:r>
          <w:instrText xml:space="preserve"> PAGEREF _Toc378 \h </w:instrText>
        </w:r>
        <w:r>
          <w:fldChar w:fldCharType="separate"/>
        </w:r>
        <w:r>
          <w:t>37</w:t>
        </w:r>
        <w:r>
          <w:fldChar w:fldCharType="end"/>
        </w:r>
      </w:hyperlink>
    </w:p>
    <w:p>
      <w:pPr>
        <w:pStyle w:val="TOC2"/>
        <w:tabs>
          <w:tab w:val="right" w:leader="dot" w:pos="8306"/>
        </w:tabs>
      </w:pPr>
      <w:hyperlink w:anchor="_Toc5339" w:history="1">
        <w:r>
          <w:rPr>
            <w:rFonts w:ascii="仿宋" w:eastAsia="仿宋" w:hAnsi="仿宋" w:cs="仿宋" w:hint="eastAsia"/>
            <w:lang w:eastAsia="zh-CN"/>
          </w:rPr>
          <w:t>(一)、建设周期</w:t>
        </w:r>
        <w:r>
          <w:tab/>
        </w:r>
        <w:r>
          <w:fldChar w:fldCharType="begin"/>
        </w:r>
        <w:r>
          <w:instrText xml:space="preserve"> PAGEREF _Toc5339 \h </w:instrText>
        </w:r>
        <w:r>
          <w:fldChar w:fldCharType="separate"/>
        </w:r>
        <w:r>
          <w:t>37</w:t>
        </w:r>
        <w:r>
          <w:fldChar w:fldCharType="end"/>
        </w:r>
      </w:hyperlink>
    </w:p>
    <w:p>
      <w:pPr>
        <w:pStyle w:val="TOC2"/>
        <w:tabs>
          <w:tab w:val="right" w:leader="dot" w:pos="8306"/>
        </w:tabs>
      </w:pPr>
      <w:hyperlink w:anchor="_Toc15417" w:history="1">
        <w:r>
          <w:rPr>
            <w:rFonts w:ascii="仿宋" w:eastAsia="仿宋" w:hAnsi="仿宋" w:cs="仿宋" w:hint="eastAsia"/>
            <w:lang w:eastAsia="zh-CN"/>
          </w:rPr>
          <w:t>(二)、建设进度</w:t>
        </w:r>
        <w:r>
          <w:tab/>
        </w:r>
        <w:r>
          <w:fldChar w:fldCharType="begin"/>
        </w:r>
        <w:r>
          <w:instrText xml:space="preserve"> PAGEREF _Toc15417 \h </w:instrText>
        </w:r>
        <w:r>
          <w:fldChar w:fldCharType="separate"/>
        </w:r>
        <w:r>
          <w:t>38</w:t>
        </w:r>
        <w:r>
          <w:fldChar w:fldCharType="end"/>
        </w:r>
      </w:hyperlink>
    </w:p>
    <w:p>
      <w:pPr>
        <w:pStyle w:val="TOC2"/>
        <w:tabs>
          <w:tab w:val="right" w:leader="dot" w:pos="8306"/>
        </w:tabs>
      </w:pPr>
      <w:hyperlink w:anchor="_Toc27983" w:history="1">
        <w:r>
          <w:rPr>
            <w:rFonts w:ascii="仿宋" w:eastAsia="仿宋" w:hAnsi="仿宋" w:cs="仿宋" w:hint="eastAsia"/>
            <w:lang w:eastAsia="zh-CN"/>
          </w:rPr>
          <w:t>(三)、进度安排注意事项</w:t>
        </w:r>
        <w:r>
          <w:tab/>
        </w:r>
        <w:r>
          <w:fldChar w:fldCharType="begin"/>
        </w:r>
        <w:r>
          <w:instrText xml:space="preserve"> PAGEREF _Toc27983 \h </w:instrText>
        </w:r>
        <w:r>
          <w:fldChar w:fldCharType="separate"/>
        </w:r>
        <w:r>
          <w:t>39</w:t>
        </w:r>
        <w:r>
          <w:fldChar w:fldCharType="end"/>
        </w:r>
      </w:hyperlink>
    </w:p>
    <w:p>
      <w:pPr>
        <w:pStyle w:val="TOC2"/>
        <w:tabs>
          <w:tab w:val="right" w:leader="dot" w:pos="8306"/>
        </w:tabs>
      </w:pPr>
      <w:hyperlink w:anchor="_Toc16742" w:history="1">
        <w:r>
          <w:rPr>
            <w:rFonts w:ascii="仿宋" w:eastAsia="仿宋" w:hAnsi="仿宋" w:cs="仿宋" w:hint="eastAsia"/>
            <w:lang w:eastAsia="zh-CN"/>
          </w:rPr>
          <w:t>(四)、人力资源配置</w:t>
        </w:r>
        <w:r>
          <w:tab/>
        </w:r>
        <w:r>
          <w:fldChar w:fldCharType="begin"/>
        </w:r>
        <w:r>
          <w:instrText xml:space="preserve"> PAGEREF _Toc16742 \h </w:instrText>
        </w:r>
        <w:r>
          <w:fldChar w:fldCharType="separate"/>
        </w:r>
        <w:r>
          <w:t>41</w:t>
        </w:r>
        <w:r>
          <w:fldChar w:fldCharType="end"/>
        </w:r>
      </w:hyperlink>
    </w:p>
    <w:p>
      <w:pPr>
        <w:pStyle w:val="TOC1"/>
        <w:tabs>
          <w:tab w:val="right" w:leader="dot" w:pos="8306"/>
        </w:tabs>
      </w:pPr>
      <w:hyperlink w:anchor="_Toc14409" w:history="1">
        <w:r>
          <w:rPr>
            <w:rFonts w:ascii="仿宋" w:eastAsia="仿宋" w:hAnsi="仿宋" w:cs="仿宋" w:hint="eastAsia"/>
            <w:lang w:eastAsia="zh-CN"/>
          </w:rPr>
          <w:t>十三、利益相关者分析与沟通计划</w:t>
        </w:r>
        <w:r>
          <w:tab/>
        </w:r>
        <w:r>
          <w:fldChar w:fldCharType="begin"/>
        </w:r>
        <w:r>
          <w:instrText xml:space="preserve"> PAGEREF _Toc14409 \h </w:instrText>
        </w:r>
        <w:r>
          <w:fldChar w:fldCharType="separate"/>
        </w:r>
        <w:r>
          <w:t>42</w:t>
        </w:r>
        <w:r>
          <w:fldChar w:fldCharType="end"/>
        </w:r>
      </w:hyperlink>
    </w:p>
    <w:p>
      <w:pPr>
        <w:pStyle w:val="TOC2"/>
        <w:tabs>
          <w:tab w:val="right" w:leader="dot" w:pos="8306"/>
        </w:tabs>
      </w:pPr>
      <w:hyperlink w:anchor="_Toc16029" w:history="1">
        <w:r>
          <w:rPr>
            <w:rFonts w:ascii="仿宋" w:eastAsia="仿宋" w:hAnsi="仿宋" w:cs="仿宋" w:hint="eastAsia"/>
            <w:lang w:eastAsia="zh-CN"/>
          </w:rPr>
          <w:t>(一)、利益相关者分析</w:t>
        </w:r>
        <w:r>
          <w:tab/>
        </w:r>
        <w:r>
          <w:fldChar w:fldCharType="begin"/>
        </w:r>
        <w:r>
          <w:instrText xml:space="preserve"> PAGEREF _Toc16029 \h </w:instrText>
        </w:r>
        <w:r>
          <w:fldChar w:fldCharType="separate"/>
        </w:r>
        <w:r>
          <w:t>42</w:t>
        </w:r>
        <w:r>
          <w:fldChar w:fldCharType="end"/>
        </w:r>
      </w:hyperlink>
    </w:p>
    <w:p>
      <w:pPr>
        <w:pStyle w:val="TOC2"/>
        <w:tabs>
          <w:tab w:val="right" w:leader="dot" w:pos="8306"/>
        </w:tabs>
      </w:pPr>
      <w:hyperlink w:anchor="_Toc23898" w:history="1">
        <w:r>
          <w:rPr>
            <w:rFonts w:ascii="仿宋" w:eastAsia="仿宋" w:hAnsi="仿宋" w:cs="仿宋" w:hint="eastAsia"/>
            <w:lang w:eastAsia="zh-CN"/>
          </w:rPr>
          <w:t>(二)、沟通计划</w:t>
        </w:r>
        <w:r>
          <w:tab/>
        </w:r>
        <w:r>
          <w:fldChar w:fldCharType="begin"/>
        </w:r>
        <w:r>
          <w:instrText xml:space="preserve"> PAGEREF _Toc23898 \h </w:instrText>
        </w:r>
        <w:r>
          <w:fldChar w:fldCharType="separate"/>
        </w:r>
        <w:r>
          <w:t>43</w:t>
        </w:r>
        <w:r>
          <w:fldChar w:fldCharType="end"/>
        </w:r>
      </w:hyperlink>
    </w:p>
    <w:p>
      <w:pPr>
        <w:pStyle w:val="TOC1"/>
        <w:tabs>
          <w:tab w:val="right" w:leader="dot" w:pos="8306"/>
        </w:tabs>
      </w:pPr>
      <w:hyperlink w:anchor="_Toc21481" w:history="1">
        <w:r>
          <w:rPr>
            <w:rFonts w:ascii="仿宋" w:eastAsia="仿宋" w:hAnsi="仿宋" w:cs="仿宋" w:hint="eastAsia"/>
            <w:lang w:eastAsia="zh-CN"/>
          </w:rPr>
          <w:t>十四、营销与推广策略</w:t>
        </w:r>
        <w:r>
          <w:tab/>
        </w:r>
        <w:r>
          <w:fldChar w:fldCharType="begin"/>
        </w:r>
        <w:r>
          <w:instrText xml:space="preserve"> PAGEREF _Toc21481 \h </w:instrText>
        </w:r>
        <w:r>
          <w:fldChar w:fldCharType="separate"/>
        </w:r>
        <w:r>
          <w:t>44</w:t>
        </w:r>
        <w:r>
          <w:fldChar w:fldCharType="end"/>
        </w:r>
      </w:hyperlink>
    </w:p>
    <w:p>
      <w:pPr>
        <w:pStyle w:val="TOC2"/>
        <w:tabs>
          <w:tab w:val="right" w:leader="dot" w:pos="8306"/>
        </w:tabs>
      </w:pPr>
      <w:hyperlink w:anchor="_Toc31" w:history="1">
        <w:r>
          <w:rPr>
            <w:rFonts w:ascii="仿宋" w:eastAsia="仿宋" w:hAnsi="仿宋" w:cs="仿宋" w:hint="eastAsia"/>
            <w:lang w:eastAsia="zh-CN"/>
          </w:rPr>
          <w:t>(一)、产品/服务定位与特点</w:t>
        </w:r>
        <w:r>
          <w:tab/>
        </w:r>
        <w:r>
          <w:fldChar w:fldCharType="begin"/>
        </w:r>
        <w:r>
          <w:instrText xml:space="preserve"> PAGEREF _Toc31 \h </w:instrText>
        </w:r>
        <w:r>
          <w:fldChar w:fldCharType="separate"/>
        </w:r>
        <w:r>
          <w:t>44</w:t>
        </w:r>
        <w:r>
          <w:fldChar w:fldCharType="end"/>
        </w:r>
      </w:hyperlink>
    </w:p>
    <w:p>
      <w:pPr>
        <w:pStyle w:val="TOC2"/>
        <w:tabs>
          <w:tab w:val="right" w:leader="dot" w:pos="8306"/>
        </w:tabs>
      </w:pPr>
      <w:hyperlink w:anchor="_Toc29507" w:history="1">
        <w:r>
          <w:rPr>
            <w:rFonts w:ascii="仿宋" w:eastAsia="仿宋" w:hAnsi="仿宋" w:cs="仿宋" w:hint="eastAsia"/>
            <w:lang w:eastAsia="zh-CN"/>
          </w:rPr>
          <w:t>(二)、市场定位与竞争分析</w:t>
        </w:r>
        <w:r>
          <w:tab/>
        </w:r>
        <w:r>
          <w:fldChar w:fldCharType="begin"/>
        </w:r>
        <w:r>
          <w:instrText xml:space="preserve"> PAGEREF _Toc29507 \h </w:instrText>
        </w:r>
        <w:r>
          <w:fldChar w:fldCharType="separate"/>
        </w:r>
        <w:r>
          <w:t>45</w:t>
        </w:r>
        <w:r>
          <w:fldChar w:fldCharType="end"/>
        </w:r>
      </w:hyperlink>
    </w:p>
    <w:p>
      <w:pPr>
        <w:pStyle w:val="TOC2"/>
        <w:tabs>
          <w:tab w:val="right" w:leader="dot" w:pos="8306"/>
        </w:tabs>
      </w:pPr>
      <w:hyperlink w:anchor="_Toc31793" w:history="1">
        <w:r>
          <w:rPr>
            <w:rFonts w:ascii="仿宋" w:eastAsia="仿宋" w:hAnsi="仿宋" w:cs="仿宋" w:hint="eastAsia"/>
            <w:lang w:eastAsia="zh-CN"/>
          </w:rPr>
          <w:t>(三)、营销渠道与策略</w:t>
        </w:r>
        <w:r>
          <w:tab/>
        </w:r>
        <w:r>
          <w:fldChar w:fldCharType="begin"/>
        </w:r>
        <w:r>
          <w:instrText xml:space="preserve"> PAGEREF _Toc31793 \h </w:instrText>
        </w:r>
        <w:r>
          <w:fldChar w:fldCharType="separate"/>
        </w:r>
        <w:r>
          <w:t>47</w:t>
        </w:r>
        <w:r>
          <w:fldChar w:fldCharType="end"/>
        </w:r>
      </w:hyperlink>
    </w:p>
    <w:p>
      <w:pPr>
        <w:pStyle w:val="TOC2"/>
        <w:tabs>
          <w:tab w:val="right" w:leader="dot" w:pos="8306"/>
        </w:tabs>
      </w:pPr>
      <w:hyperlink w:anchor="_Toc7491" w:history="1">
        <w:r>
          <w:rPr>
            <w:rFonts w:ascii="仿宋" w:eastAsia="仿宋" w:hAnsi="仿宋" w:cs="仿宋" w:hint="eastAsia"/>
            <w:lang w:eastAsia="zh-CN"/>
          </w:rPr>
          <w:t>(四)、推广与宣传活动</w:t>
        </w:r>
        <w:r>
          <w:tab/>
        </w:r>
        <w:r>
          <w:fldChar w:fldCharType="begin"/>
        </w:r>
        <w:r>
          <w:instrText xml:space="preserve"> PAGEREF _Toc7491 \h </w:instrText>
        </w:r>
        <w:r>
          <w:fldChar w:fldCharType="separate"/>
        </w:r>
        <w:r>
          <w:t>48</w:t>
        </w:r>
        <w:r>
          <w:fldChar w:fldCharType="end"/>
        </w:r>
      </w:hyperlink>
    </w:p>
    <w:p>
      <w:pPr>
        <w:pStyle w:val="TOC1"/>
        <w:tabs>
          <w:tab w:val="right" w:leader="dot" w:pos="8306"/>
        </w:tabs>
      </w:pPr>
      <w:hyperlink w:anchor="_Toc7595" w:history="1">
        <w:r>
          <w:rPr>
            <w:rFonts w:ascii="仿宋" w:eastAsia="仿宋" w:hAnsi="仿宋" w:cs="仿宋" w:hint="eastAsia"/>
            <w:lang w:eastAsia="zh-CN"/>
          </w:rPr>
          <w:t>十五、电流测量仪表项目实施保障措施</w:t>
        </w:r>
        <w:r>
          <w:tab/>
        </w:r>
        <w:r>
          <w:fldChar w:fldCharType="begin"/>
        </w:r>
        <w:r>
          <w:instrText xml:space="preserve"> PAGEREF _Toc7595 \h </w:instrText>
        </w:r>
        <w:r>
          <w:fldChar w:fldCharType="separate"/>
        </w:r>
        <w:r>
          <w:t>53</w:t>
        </w:r>
        <w:r>
          <w:fldChar w:fldCharType="end"/>
        </w:r>
      </w:hyperlink>
    </w:p>
    <w:p>
      <w:pPr>
        <w:pStyle w:val="TOC2"/>
        <w:tabs>
          <w:tab w:val="right" w:leader="dot" w:pos="8306"/>
        </w:tabs>
      </w:pPr>
      <w:hyperlink w:anchor="_Toc27662" w:history="1">
        <w:r>
          <w:rPr>
            <w:rFonts w:ascii="仿宋" w:eastAsia="仿宋" w:hAnsi="仿宋" w:cs="仿宋" w:hint="eastAsia"/>
            <w:lang w:eastAsia="zh-CN"/>
          </w:rPr>
          <w:t>(一)、电流测量仪表项目实施保障机制</w:t>
        </w:r>
        <w:r>
          <w:tab/>
        </w:r>
        <w:r>
          <w:fldChar w:fldCharType="begin"/>
        </w:r>
        <w:r>
          <w:instrText xml:space="preserve"> PAGEREF _Toc27662 \h </w:instrText>
        </w:r>
        <w:r>
          <w:fldChar w:fldCharType="separate"/>
        </w:r>
        <w:r>
          <w:t>53</w:t>
        </w:r>
        <w:r>
          <w:fldChar w:fldCharType="end"/>
        </w:r>
      </w:hyperlink>
    </w:p>
    <w:p>
      <w:pPr>
        <w:pStyle w:val="TOC2"/>
        <w:tabs>
          <w:tab w:val="right" w:leader="dot" w:pos="8306"/>
        </w:tabs>
      </w:pPr>
      <w:hyperlink w:anchor="_Toc25280" w:history="1">
        <w:r>
          <w:rPr>
            <w:rFonts w:ascii="仿宋" w:eastAsia="仿宋" w:hAnsi="仿宋" w:cs="仿宋" w:hint="eastAsia"/>
            <w:lang w:eastAsia="zh-CN"/>
          </w:rPr>
          <w:t>(二)、电流测量仪表项目法律合规要求</w:t>
        </w:r>
        <w:r>
          <w:tab/>
        </w:r>
        <w:r>
          <w:fldChar w:fldCharType="begin"/>
        </w:r>
        <w:r>
          <w:instrText xml:space="preserve"> PAGEREF _Toc25280 \h </w:instrText>
        </w:r>
        <w:r>
          <w:fldChar w:fldCharType="separate"/>
        </w:r>
        <w:r>
          <w:t>57</w:t>
        </w:r>
        <w:r>
          <w:fldChar w:fldCharType="end"/>
        </w:r>
      </w:hyperlink>
    </w:p>
    <w:p>
      <w:pPr>
        <w:pStyle w:val="TOC2"/>
        <w:tabs>
          <w:tab w:val="right" w:leader="dot" w:pos="8306"/>
        </w:tabs>
      </w:pPr>
      <w:hyperlink w:anchor="_Toc9994" w:history="1">
        <w:r>
          <w:rPr>
            <w:rFonts w:ascii="仿宋" w:eastAsia="仿宋" w:hAnsi="仿宋" w:cs="仿宋" w:hint="eastAsia"/>
            <w:lang w:eastAsia="zh-CN"/>
          </w:rPr>
          <w:t>(三)、电流测量仪表项目合同管理与法律事务</w:t>
        </w:r>
        <w:r>
          <w:tab/>
        </w:r>
        <w:r>
          <w:fldChar w:fldCharType="begin"/>
        </w:r>
        <w:r>
          <w:instrText xml:space="preserve"> PAGEREF _Toc9994 \h </w:instrText>
        </w:r>
        <w:r>
          <w:fldChar w:fldCharType="separate"/>
        </w:r>
        <w:r>
          <w:t>61</w:t>
        </w:r>
        <w:r>
          <w:fldChar w:fldCharType="end"/>
        </w:r>
      </w:hyperlink>
    </w:p>
    <w:p>
      <w:pPr>
        <w:pStyle w:val="TOC2"/>
        <w:tabs>
          <w:tab w:val="right" w:leader="dot" w:pos="8306"/>
        </w:tabs>
      </w:pPr>
      <w:hyperlink w:anchor="_Toc14142" w:history="1">
        <w:r>
          <w:rPr>
            <w:rFonts w:ascii="仿宋" w:eastAsia="仿宋" w:hAnsi="仿宋" w:cs="仿宋" w:hint="eastAsia"/>
            <w:lang w:eastAsia="zh-CN"/>
          </w:rPr>
          <w:t>(四)、电流测量仪表项目知识产权保护策略</w:t>
        </w:r>
        <w:r>
          <w:tab/>
        </w:r>
        <w:r>
          <w:fldChar w:fldCharType="begin"/>
        </w:r>
        <w:r>
          <w:instrText xml:space="preserve"> PAGEREF _Toc14142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4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02"/>
      <w:r>
        <w:rPr>
          <w:rFonts w:ascii="仿宋" w:eastAsia="仿宋" w:hAnsi="仿宋" w:cs="仿宋" w:hint="eastAsia"/>
          <w:lang w:eastAsia="zh-CN"/>
        </w:rPr>
        <w:t>(一)、电流测量仪表行业分析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行业一直以来都是市场的关注焦点。行业内的发展趋势、竞争态势以及潜在机会都对电流测量仪表项目的推进产生深远的影响。通过深入研究行业的整体概貌，我们将更好地理解行业的核心特征，为电流测量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流测量仪表行业，技术一直是推动创新和发展的关键因素。我们将对当前技术趋势进行详尽分析，包括但不限于人工智能、大数据应用、先进制造技术等。这有助于电流测量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流测量仪表项目成功的基础。我们将对主要竞争对手进行深入研究，包括其市场份额、产品特点、市场定位等。通过全面了解竞争对手的优势和劣势，电流测量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888"/>
      <w:r>
        <w:rPr>
          <w:rFonts w:ascii="仿宋" w:eastAsia="仿宋" w:hAnsi="仿宋" w:cs="仿宋" w:hint="eastAsia"/>
          <w:sz w:val="28"/>
          <w:lang w:eastAsia="zh-CN"/>
        </w:rPr>
        <w:t>(二)、电流测量仪表市场分析预测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流测量仪表市场未来的增长趋势。这包括市场的整体规模、各细分领域的发展趋势等。电流测量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流测量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流测量仪表项目实施过程中需要充分考虑的因素。我们将对市场风险进行全面评估，包括但不限于政策法规风险、市场竞争风险、技术变革风险等。通过对潜在风险的深入分析，电流测量仪表项目可以制定相应的风险缓解策略，降低不确定性对电流测量仪表项目的影响。</w:t>
      </w:r>
    </w:p>
    <w:p>
      <w:pPr>
        <w:pStyle w:val="Heading1"/>
        <w:ind w:firstLine="560" w:firstLineChars="200"/>
        <w:rPr>
          <w:rFonts w:ascii="仿宋" w:eastAsia="仿宋" w:hAnsi="仿宋" w:cs="仿宋" w:hint="eastAsia"/>
          <w:sz w:val="28"/>
          <w:lang w:eastAsia="zh-CN"/>
        </w:rPr>
      </w:pPr>
      <w:bookmarkStart w:id="5" w:name="_Toc6183"/>
      <w:r>
        <w:rPr>
          <w:rFonts w:ascii="仿宋" w:eastAsia="仿宋" w:hAnsi="仿宋" w:cs="仿宋" w:hint="eastAsia"/>
          <w:sz w:val="28"/>
          <w:lang w:eastAsia="zh-CN"/>
        </w:rPr>
        <w:t>二、电流测量仪表项目建设单位说明</w:t>
      </w:r>
      <w:bookmarkEnd w:id="5"/>
    </w:p>
    <w:p>
      <w:pPr>
        <w:pStyle w:val="Heading2"/>
        <w:rPr>
          <w:rFonts w:ascii="仿宋" w:eastAsia="仿宋" w:hAnsi="仿宋" w:cs="仿宋" w:hint="eastAsia"/>
          <w:lang w:eastAsia="zh-CN"/>
        </w:rPr>
      </w:pPr>
      <w:bookmarkStart w:id="6" w:name="_Toc14937"/>
      <w:r>
        <w:rPr>
          <w:rFonts w:ascii="仿宋" w:eastAsia="仿宋" w:hAnsi="仿宋" w:cs="仿宋" w:hint="eastAsia"/>
          <w:lang w:eastAsia="zh-CN"/>
        </w:rPr>
        <w:t>(一)、电流测量仪表项目承办单位基本情况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66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流测量仪表项目承办单位的XXXX，我们着眼于实现可持续的经济效益。通过技术创新和解决方案的提供，公司预计在电流测量仪表项目执行期间将获得可观的收入增长。这一收入来源主要包括电流测量仪表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同时，我们注重成本控制和效率提升，以确保电流测量仪表项目的可持续盈利。透过精细的管理和资源优化，公司期望实现电流测量仪表项目利润最大化。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流测量仪表项目实施进行全面的投资评估，包括电流测量仪表项目启动阶段的资金投入和后续运营成本。通过对电流测量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流测量仪表项目实施过程中具备足够的资金流动性，公司将进行详尽的现金流分析。这包括资金需求的合理预测、电流测量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8521"/>
      <w:r>
        <w:rPr>
          <w:rFonts w:ascii="仿宋" w:eastAsia="仿宋" w:hAnsi="仿宋" w:cs="仿宋" w:hint="eastAsia"/>
          <w:sz w:val="28"/>
          <w:lang w:eastAsia="zh-CN"/>
        </w:rPr>
        <w:t>三、电流测量仪表项目绩效评估</w:t>
      </w:r>
      <w:bookmarkEnd w:id="8"/>
    </w:p>
    <w:p>
      <w:pPr>
        <w:pStyle w:val="Heading2"/>
        <w:rPr>
          <w:rFonts w:ascii="仿宋" w:eastAsia="仿宋" w:hAnsi="仿宋" w:cs="仿宋" w:hint="eastAsia"/>
          <w:lang w:eastAsia="zh-CN"/>
        </w:rPr>
      </w:pPr>
      <w:bookmarkStart w:id="9" w:name="_Toc1892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流测量仪表项目中，我们设计了一套全面的绩效评估指标，以确保电流测量仪表项目的可控和成功交付。这些指标跨足电流测量仪表项目目标、成本、进度和质量等多个维度，为我们提供了全面洞察电流测量仪表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目标达成率是我们关注的首要指标。我们设定了明确的目标，并通过定期监测和评估，迅速发现并应对潜在的目标偏差。这为电流测量仪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成本绩效是另一个核心关注点。通过实际成本与预算成本的对比分析，我们深入了解成本差异的原因，及时调整资源分配，保持电流测量仪表项目在经济效益方面的合理水平。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进度作为关键的绩效指标之一，得到了精心的关注。我们制定了详细的电流测量仪表项目进度计划，并设立了进度符合度指标，确保实际进度与计划进度保持一致。这使我们能够快速发现和解决潜在的进度问题，保持电流测量仪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流测量仪表项目绩效的不可或缺的一环。我们引入了一系列的质量标准和客户满意度指标，以确保电流测量仪表项目交付的成果在质量上达到或超越预期水平。通过持续监测这些指标，我们努力提升电流测量仪表项目整体质量水平，为电流测量仪表项目的成功交付提供有力保障。通过这些科学且全面的绩效评估，我们能够更好地引导电流测量仪表项目的持续改进，确保电流测量仪表项目目标的顺利达成。</w:t>
      </w:r>
    </w:p>
    <w:p>
      <w:pPr>
        <w:pStyle w:val="Heading2"/>
        <w:ind w:firstLine="560" w:firstLineChars="200"/>
        <w:rPr>
          <w:rFonts w:ascii="仿宋" w:eastAsia="仿宋" w:hAnsi="仿宋" w:cs="仿宋" w:hint="eastAsia"/>
          <w:sz w:val="28"/>
          <w:lang w:eastAsia="zh-CN"/>
        </w:rPr>
      </w:pPr>
      <w:bookmarkStart w:id="10" w:name="_Toc1701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绩效评估是电流测量仪表项目中的关键环节，为确保电流测量仪表项目达到预期目标，我们采用了多层次、多维度的绩效评估方法。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流测量仪表项目的战略目标对齐，确保每个决策和行动都与电流测量仪表项目整体目标保持一致。团队会定期召开战略对齐会议，审视当前工作与电流测量仪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流测量仪表项目进度、质量、成本和风险等方面。这些指标通过数据收集和分析，为电流测量仪表项目管理团队提供了客观的评估依据。例如，我们通过电流测量仪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绩效评估不仅仅停留在电流测量仪表项目内部，还考虑了电流测量仪表项目对外部环境的影响。我们定期进行干系人满意度调查，以了解各利益相关方对电流测量仪表项目的期望和满意度，并及时做出调整。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这种多层次、多角度的绩效评估方法，使得我们能够全面了解电流测量仪表项目的运行状态，及时做出调整，确保电流测量仪表项目在不断变化的环境中保持稳健前行。</w:t>
      </w:r>
    </w:p>
    <w:p>
      <w:pPr>
        <w:pStyle w:val="Heading2"/>
        <w:ind w:firstLine="560" w:firstLineChars="200"/>
        <w:rPr>
          <w:rFonts w:ascii="仿宋" w:eastAsia="仿宋" w:hAnsi="仿宋" w:cs="仿宋" w:hint="eastAsia"/>
          <w:sz w:val="28"/>
          <w:lang w:eastAsia="zh-CN"/>
        </w:rPr>
      </w:pPr>
      <w:bookmarkStart w:id="11" w:name="_Toc97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为了确保电流测量仪表项目的有效管理和不断优化，我们采用了精心设计的绩效评估周期。这个周期旨在实现灵活、实时和全面的评估，以适应电流测量仪表项目执行中的各种挑战。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流测量仪表项目的不同需求，分为短期、中期和长期。短期评估关注每个迭代或工作周期，以及时发现和解决当前任务中的问题。中期评估涵盖几个迭代，深入了解整体电流测量仪表项目的趋势和性能。长期评估则着眼于整个电流测量仪表项目阶段，确保电流测量仪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流测量仪表项目管理工具和协作平台，团队成员能够随时更新和分享电流测量仪表项目数据。这种实时性的反馈机制使我们能够及时察觉潜在问题，快速调整，保持电流测量仪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流测量仪表项目的决策制定密不可分。每个周期的电流测量仪表项目回顾会议成为集体总结经验、识别问题深层次原因并找到创新解决方案的平台。这种定期的反思与调整机制使电流测量仪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674"/>
      <w:r>
        <w:rPr>
          <w:rFonts w:ascii="仿宋" w:eastAsia="仿宋" w:hAnsi="仿宋" w:cs="仿宋" w:hint="eastAsia"/>
          <w:sz w:val="28"/>
          <w:lang w:eastAsia="zh-CN"/>
        </w:rPr>
        <w:t>四、电流测量仪表项目土建工程</w:t>
      </w:r>
      <w:bookmarkEnd w:id="12"/>
    </w:p>
    <w:p>
      <w:pPr>
        <w:pStyle w:val="Heading2"/>
        <w:rPr>
          <w:rFonts w:ascii="仿宋" w:eastAsia="仿宋" w:hAnsi="仿宋" w:cs="仿宋" w:hint="eastAsia"/>
          <w:lang w:eastAsia="zh-CN"/>
        </w:rPr>
      </w:pPr>
      <w:bookmarkStart w:id="13" w:name="_Toc723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在电流测量仪表项目的建筑工程设计中，我们将秉承一系列重要的设计原则，以确保电流测量仪表项目建筑在功能、美观、可持续性等方面达到最佳效果。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首要原则是确保建筑的功能性得到最大化的发挥。我们将充分理解电流测量仪表项目的实际需求，合理布局各个功能区域，保证建筑在满足业务需求的同时，提供高效的工作环境。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在建筑设计中，我们将综合考虑建设和运营成本。通过精细的经济效益分析，确保设计方案在高效利用资源的同时，对电流测量仪表项目的长期盈利能力有积极的贡献。</w:t>
      </w:r>
    </w:p>
    <w:p>
      <w:pPr>
        <w:pStyle w:val="Heading2"/>
        <w:ind w:firstLine="560" w:firstLineChars="200"/>
        <w:rPr>
          <w:rFonts w:ascii="仿宋" w:eastAsia="仿宋" w:hAnsi="仿宋" w:cs="仿宋" w:hint="eastAsia"/>
          <w:sz w:val="28"/>
          <w:lang w:eastAsia="zh-CN"/>
        </w:rPr>
      </w:pPr>
      <w:bookmarkStart w:id="14" w:name="_Toc787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流测量仪表项目的土建工程设计中，我们将精准设定设计年限，结合电流测量仪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流测量仪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338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流测量仪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流测量仪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流测量仪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562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本期工程电流测量仪表项目预计总建筑面积XXX平方米，其中：计容建筑面积XXX平方米，计划建筑工程投资XX万元，占电流测量仪表项目总投资的XX%。</w:t>
      </w:r>
    </w:p>
    <w:p>
      <w:pPr>
        <w:pStyle w:val="Heading1"/>
        <w:ind w:firstLine="560" w:firstLineChars="200"/>
        <w:rPr>
          <w:rFonts w:ascii="仿宋" w:eastAsia="仿宋" w:hAnsi="仿宋" w:cs="仿宋" w:hint="eastAsia"/>
          <w:sz w:val="28"/>
          <w:lang w:eastAsia="zh-CN"/>
        </w:rPr>
      </w:pPr>
      <w:bookmarkStart w:id="17" w:name="_Toc24021"/>
      <w:r>
        <w:rPr>
          <w:rFonts w:ascii="仿宋" w:eastAsia="仿宋" w:hAnsi="仿宋" w:cs="仿宋" w:hint="eastAsia"/>
          <w:sz w:val="28"/>
          <w:lang w:eastAsia="zh-CN"/>
        </w:rPr>
        <w:t>五、电流测量仪表项目文档管理</w:t>
      </w:r>
      <w:bookmarkEnd w:id="17"/>
    </w:p>
    <w:p>
      <w:pPr>
        <w:pStyle w:val="Heading2"/>
        <w:rPr>
          <w:rFonts w:ascii="仿宋" w:eastAsia="仿宋" w:hAnsi="仿宋" w:cs="仿宋" w:hint="eastAsia"/>
          <w:lang w:eastAsia="zh-CN"/>
        </w:rPr>
      </w:pPr>
      <w:bookmarkStart w:id="18" w:name="_Toc113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电流测量仪表项目高度重视文档的质量和准确性，以支持电流测量仪表项目的各项活动和决策。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文档的编制始于电流测量仪表项目计划的初期，我们制定了详细的文档编制计划，明确了每个文档的内容、格式和编写责任人。在电流测量仪表项目启动阶段，我们首先编制了电流测量仪表项目章程，明确定义了电流测量仪表项目的目标、范围、风险等关键要素。随后，电流测量仪表项目团队根据计划陆续编制了需求文档、设计文档、测试文档等各类文档，确保电流测量仪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流测量仪表项目管理中的重要环节，旨在确保电流测量仪表项目文档符合质量标准和电流测量仪表项目需求。在电流测量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流测量仪表项目相关利益方和专业领域的专家对文档进行独立审查。这有助于获取更全面、客观的反馈，确保电流测量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电流测量仪表项目在文档编制与审查方面建立了严格的管理机制，通过规范的流程和多维度的审查，确保电流测量仪表项目文档的质量、准确性和可靠性，为电流测量仪表项目的顺利推进提供了有力支持。</w:t>
      </w:r>
    </w:p>
    <w:p>
      <w:pPr>
        <w:pStyle w:val="Heading2"/>
        <w:ind w:firstLine="560" w:firstLineChars="200"/>
        <w:rPr>
          <w:rFonts w:ascii="仿宋" w:eastAsia="仿宋" w:hAnsi="仿宋" w:cs="仿宋" w:hint="eastAsia"/>
          <w:sz w:val="28"/>
          <w:lang w:eastAsia="zh-CN"/>
        </w:rPr>
      </w:pPr>
      <w:bookmarkStart w:id="19" w:name="_Toc1866"/>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在电流测量仪表项目中，我们致力于优化文档发布与分发过程，以确保信息的高效传递和团队间协作的顺畅进行。以下是我们采取的关键优化策略：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我们通过多渠道发布文档，包括电子邮件、电流测量仪表项目管理平台、内部网站等，以满足不同团队成员的偏好和需求。多渠道发布确保了信息的全面覆盖。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我们采用了精细的权限控制，确保只有授权人员可以访问敏感信息。这种安全措施保护了电流测量仪表项目文档的机密性，防止了未经授权的信息泄露。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828"/>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流测量仪表项目生命周期中一个至关重要的环节，直接关系到电流测量仪表项目信息的长期保存和历史记录的完整性。在电流测量仪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26920"/>
      <w:r>
        <w:rPr>
          <w:rFonts w:ascii="仿宋" w:eastAsia="仿宋" w:hAnsi="仿宋" w:cs="仿宋" w:hint="eastAsia"/>
          <w:sz w:val="28"/>
          <w:lang w:eastAsia="zh-CN"/>
        </w:rPr>
        <w:t>六、电流测量仪表项目危机管理</w:t>
      </w:r>
      <w:bookmarkEnd w:id="21"/>
    </w:p>
    <w:p>
      <w:pPr>
        <w:pStyle w:val="Heading2"/>
        <w:rPr>
          <w:rFonts w:ascii="仿宋" w:eastAsia="仿宋" w:hAnsi="仿宋" w:cs="仿宋" w:hint="eastAsia"/>
          <w:lang w:eastAsia="zh-CN"/>
        </w:rPr>
      </w:pPr>
      <w:bookmarkStart w:id="22" w:name="_Toc28243"/>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电流测量仪表项目危机管理中，危机预警与识别是确保电流测量仪表项目稳健运行的核心步骤。通过建立全面的监测机制，电流测量仪表项目团队旨在及时发现和理解潜在的风险和危机因素，以便采取及时的预防和应对措施，确保电流测量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首先，通过深入的风险评估，电流测量仪表项目团队全面分析了整个电流测量仪表项目和各个阶段可能存在的威胁。这包括准确评估每个潜在风险的发生概率和可能影响的程度，为后续危机预警提供了有力支持。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https://d.book118.com/197064156165006030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F14F2E"/>
    <w:rsid w:val="2EF14F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064156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2024-01-12T20:40:00Z</dcterms:created>
  <dcterms:modified xsi:type="dcterms:W3CDTF">2024-01-12T20:41:07Z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61563507C50944DA94AB63DCB64F9B31_11</vt:lpwstr>
  </property>
  <property fmtid="{D5CDD505-2E9C-101B-9397-08002B2CF9AE}" pid="3" name="KSOProductBuildVer">
    <vt:lpwstr>2052-12.1.0.16120</vt:lpwstr>
  </property>
</Properties>
</file>