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掺混肥项目规划设计蓝图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9" w:history="1">
        <w:r>
          <w:rPr>
            <w:rFonts w:ascii="仿宋" w:eastAsia="仿宋" w:hAnsi="仿宋" w:cs="仿宋" w:hint="eastAsia"/>
            <w:lang w:eastAsia="zh-CN"/>
          </w:rPr>
          <w:t>前言</w:t>
        </w:r>
        <w:r>
          <w:tab/>
        </w:r>
        <w:r>
          <w:fldChar w:fldCharType="begin"/>
        </w:r>
        <w:r>
          <w:instrText xml:space="preserve"> PAGEREF _Toc28139 \h </w:instrText>
        </w:r>
        <w:r>
          <w:fldChar w:fldCharType="separate"/>
        </w:r>
        <w:r>
          <w:t>3</w:t>
        </w:r>
        <w:r>
          <w:fldChar w:fldCharType="end"/>
        </w:r>
      </w:hyperlink>
    </w:p>
    <w:p>
      <w:pPr>
        <w:pStyle w:val="TOC1"/>
        <w:tabs>
          <w:tab w:val="right" w:leader="dot" w:pos="8306"/>
        </w:tabs>
      </w:pPr>
      <w:hyperlink w:anchor="_Toc22060" w:history="1">
        <w:r>
          <w:rPr>
            <w:rFonts w:ascii="仿宋" w:eastAsia="仿宋" w:hAnsi="仿宋" w:cs="仿宋" w:hint="eastAsia"/>
            <w:lang w:eastAsia="zh-CN"/>
          </w:rPr>
          <w:t>一、掺混肥项目绩效评估</w:t>
        </w:r>
        <w:r>
          <w:tab/>
        </w:r>
        <w:r>
          <w:fldChar w:fldCharType="begin"/>
        </w:r>
        <w:r>
          <w:instrText xml:space="preserve"> PAGEREF _Toc22060 \h </w:instrText>
        </w:r>
        <w:r>
          <w:fldChar w:fldCharType="separate"/>
        </w:r>
        <w:r>
          <w:t>3</w:t>
        </w:r>
        <w:r>
          <w:fldChar w:fldCharType="end"/>
        </w:r>
      </w:hyperlink>
    </w:p>
    <w:p>
      <w:pPr>
        <w:pStyle w:val="TOC2"/>
        <w:tabs>
          <w:tab w:val="right" w:leader="dot" w:pos="8306"/>
        </w:tabs>
      </w:pPr>
      <w:hyperlink w:anchor="_Toc18397" w:history="1">
        <w:r>
          <w:rPr>
            <w:rFonts w:ascii="仿宋" w:eastAsia="仿宋" w:hAnsi="仿宋" w:cs="仿宋" w:hint="eastAsia"/>
            <w:lang w:eastAsia="zh-CN"/>
          </w:rPr>
          <w:t>(一)、绩效评估指标</w:t>
        </w:r>
        <w:r>
          <w:tab/>
        </w:r>
        <w:r>
          <w:fldChar w:fldCharType="begin"/>
        </w:r>
        <w:r>
          <w:instrText xml:space="preserve"> PAGEREF _Toc18397 \h </w:instrText>
        </w:r>
        <w:r>
          <w:fldChar w:fldCharType="separate"/>
        </w:r>
        <w:r>
          <w:t>3</w:t>
        </w:r>
        <w:r>
          <w:fldChar w:fldCharType="end"/>
        </w:r>
      </w:hyperlink>
    </w:p>
    <w:p>
      <w:pPr>
        <w:pStyle w:val="TOC2"/>
        <w:tabs>
          <w:tab w:val="right" w:leader="dot" w:pos="8306"/>
        </w:tabs>
      </w:pPr>
      <w:hyperlink w:anchor="_Toc12574" w:history="1">
        <w:r>
          <w:rPr>
            <w:rFonts w:ascii="仿宋" w:eastAsia="仿宋" w:hAnsi="仿宋" w:cs="仿宋" w:hint="eastAsia"/>
            <w:lang w:eastAsia="zh-CN"/>
          </w:rPr>
          <w:t>(二)、绩效评估方法</w:t>
        </w:r>
        <w:r>
          <w:tab/>
        </w:r>
        <w:r>
          <w:fldChar w:fldCharType="begin"/>
        </w:r>
        <w:r>
          <w:instrText xml:space="preserve"> PAGEREF _Toc12574 \h </w:instrText>
        </w:r>
        <w:r>
          <w:fldChar w:fldCharType="separate"/>
        </w:r>
        <w:r>
          <w:t>4</w:t>
        </w:r>
        <w:r>
          <w:fldChar w:fldCharType="end"/>
        </w:r>
      </w:hyperlink>
    </w:p>
    <w:p>
      <w:pPr>
        <w:pStyle w:val="TOC2"/>
        <w:tabs>
          <w:tab w:val="right" w:leader="dot" w:pos="8306"/>
        </w:tabs>
      </w:pPr>
      <w:hyperlink w:anchor="_Toc16715" w:history="1">
        <w:r>
          <w:rPr>
            <w:rFonts w:ascii="仿宋" w:eastAsia="仿宋" w:hAnsi="仿宋" w:cs="仿宋" w:hint="eastAsia"/>
            <w:lang w:eastAsia="zh-CN"/>
          </w:rPr>
          <w:t>(三)、绩效评估周期</w:t>
        </w:r>
        <w:r>
          <w:tab/>
        </w:r>
        <w:r>
          <w:fldChar w:fldCharType="begin"/>
        </w:r>
        <w:r>
          <w:instrText xml:space="preserve"> PAGEREF _Toc16715 \h </w:instrText>
        </w:r>
        <w:r>
          <w:fldChar w:fldCharType="separate"/>
        </w:r>
        <w:r>
          <w:t>5</w:t>
        </w:r>
        <w:r>
          <w:fldChar w:fldCharType="end"/>
        </w:r>
      </w:hyperlink>
    </w:p>
    <w:p>
      <w:pPr>
        <w:pStyle w:val="TOC1"/>
        <w:tabs>
          <w:tab w:val="right" w:leader="dot" w:pos="8306"/>
        </w:tabs>
      </w:pPr>
      <w:hyperlink w:anchor="_Toc22561" w:history="1">
        <w:r>
          <w:rPr>
            <w:rFonts w:ascii="仿宋" w:eastAsia="仿宋" w:hAnsi="仿宋" w:cs="仿宋" w:hint="eastAsia"/>
            <w:lang w:eastAsia="zh-CN"/>
          </w:rPr>
          <w:t>二、掺混肥项目可持续发展</w:t>
        </w:r>
        <w:r>
          <w:tab/>
        </w:r>
        <w:r>
          <w:fldChar w:fldCharType="begin"/>
        </w:r>
        <w:r>
          <w:instrText xml:space="preserve"> PAGEREF _Toc22561 \h </w:instrText>
        </w:r>
        <w:r>
          <w:fldChar w:fldCharType="separate"/>
        </w:r>
        <w:r>
          <w:t>6</w:t>
        </w:r>
        <w:r>
          <w:fldChar w:fldCharType="end"/>
        </w:r>
      </w:hyperlink>
    </w:p>
    <w:p>
      <w:pPr>
        <w:pStyle w:val="TOC2"/>
        <w:tabs>
          <w:tab w:val="right" w:leader="dot" w:pos="8306"/>
        </w:tabs>
      </w:pPr>
      <w:hyperlink w:anchor="_Toc31738" w:history="1">
        <w:r>
          <w:rPr>
            <w:rFonts w:ascii="仿宋" w:eastAsia="仿宋" w:hAnsi="仿宋" w:cs="仿宋" w:hint="eastAsia"/>
            <w:lang w:eastAsia="zh-CN"/>
          </w:rPr>
          <w:t>(一)、可持续战略与实践</w:t>
        </w:r>
        <w:r>
          <w:tab/>
        </w:r>
        <w:r>
          <w:fldChar w:fldCharType="begin"/>
        </w:r>
        <w:r>
          <w:instrText xml:space="preserve"> PAGEREF _Toc31738 \h </w:instrText>
        </w:r>
        <w:r>
          <w:fldChar w:fldCharType="separate"/>
        </w:r>
        <w:r>
          <w:t>6</w:t>
        </w:r>
        <w:r>
          <w:fldChar w:fldCharType="end"/>
        </w:r>
      </w:hyperlink>
    </w:p>
    <w:p>
      <w:pPr>
        <w:pStyle w:val="TOC2"/>
        <w:tabs>
          <w:tab w:val="right" w:leader="dot" w:pos="8306"/>
        </w:tabs>
      </w:pPr>
      <w:hyperlink w:anchor="_Toc23571" w:history="1">
        <w:r>
          <w:rPr>
            <w:rFonts w:ascii="仿宋" w:eastAsia="仿宋" w:hAnsi="仿宋" w:cs="仿宋" w:hint="eastAsia"/>
            <w:lang w:eastAsia="zh-CN"/>
          </w:rPr>
          <w:t>(二)、环保与社会责任</w:t>
        </w:r>
        <w:r>
          <w:tab/>
        </w:r>
        <w:r>
          <w:fldChar w:fldCharType="begin"/>
        </w:r>
        <w:r>
          <w:instrText xml:space="preserve"> PAGEREF _Toc23571 \h </w:instrText>
        </w:r>
        <w:r>
          <w:fldChar w:fldCharType="separate"/>
        </w:r>
        <w:r>
          <w:t>7</w:t>
        </w:r>
        <w:r>
          <w:fldChar w:fldCharType="end"/>
        </w:r>
      </w:hyperlink>
    </w:p>
    <w:p>
      <w:pPr>
        <w:pStyle w:val="TOC1"/>
        <w:tabs>
          <w:tab w:val="right" w:leader="dot" w:pos="8306"/>
        </w:tabs>
      </w:pPr>
      <w:hyperlink w:anchor="_Toc2764" w:history="1">
        <w:r>
          <w:rPr>
            <w:rFonts w:ascii="仿宋" w:eastAsia="仿宋" w:hAnsi="仿宋" w:cs="仿宋" w:hint="eastAsia"/>
            <w:lang w:eastAsia="zh-CN"/>
          </w:rPr>
          <w:t>三、工艺说明</w:t>
        </w:r>
        <w:r>
          <w:tab/>
        </w:r>
        <w:r>
          <w:fldChar w:fldCharType="begin"/>
        </w:r>
        <w:r>
          <w:instrText xml:space="preserve"> PAGEREF _Toc2764 \h </w:instrText>
        </w:r>
        <w:r>
          <w:fldChar w:fldCharType="separate"/>
        </w:r>
        <w:r>
          <w:t>8</w:t>
        </w:r>
        <w:r>
          <w:fldChar w:fldCharType="end"/>
        </w:r>
      </w:hyperlink>
    </w:p>
    <w:p>
      <w:pPr>
        <w:pStyle w:val="TOC2"/>
        <w:tabs>
          <w:tab w:val="right" w:leader="dot" w:pos="8306"/>
        </w:tabs>
      </w:pPr>
      <w:hyperlink w:anchor="_Toc15300" w:history="1">
        <w:r>
          <w:rPr>
            <w:rFonts w:ascii="仿宋" w:eastAsia="仿宋" w:hAnsi="仿宋" w:cs="仿宋" w:hint="eastAsia"/>
            <w:lang w:eastAsia="zh-CN"/>
          </w:rPr>
          <w:t>(一)、技术管理特点</w:t>
        </w:r>
        <w:r>
          <w:tab/>
        </w:r>
        <w:r>
          <w:fldChar w:fldCharType="begin"/>
        </w:r>
        <w:r>
          <w:instrText xml:space="preserve"> PAGEREF _Toc15300 \h </w:instrText>
        </w:r>
        <w:r>
          <w:fldChar w:fldCharType="separate"/>
        </w:r>
        <w:r>
          <w:t>8</w:t>
        </w:r>
        <w:r>
          <w:fldChar w:fldCharType="end"/>
        </w:r>
      </w:hyperlink>
    </w:p>
    <w:p>
      <w:pPr>
        <w:pStyle w:val="TOC2"/>
        <w:tabs>
          <w:tab w:val="right" w:leader="dot" w:pos="8306"/>
        </w:tabs>
      </w:pPr>
      <w:hyperlink w:anchor="_Toc13029" w:history="1">
        <w:r>
          <w:rPr>
            <w:rFonts w:ascii="仿宋" w:eastAsia="仿宋" w:hAnsi="仿宋" w:cs="仿宋" w:hint="eastAsia"/>
            <w:lang w:eastAsia="zh-CN"/>
          </w:rPr>
          <w:t>(二)、掺混肥项目工艺技术设计方案</w:t>
        </w:r>
        <w:r>
          <w:tab/>
        </w:r>
        <w:r>
          <w:fldChar w:fldCharType="begin"/>
        </w:r>
        <w:r>
          <w:instrText xml:space="preserve"> PAGEREF _Toc13029 \h </w:instrText>
        </w:r>
        <w:r>
          <w:fldChar w:fldCharType="separate"/>
        </w:r>
        <w:r>
          <w:t>9</w:t>
        </w:r>
        <w:r>
          <w:fldChar w:fldCharType="end"/>
        </w:r>
      </w:hyperlink>
    </w:p>
    <w:p>
      <w:pPr>
        <w:pStyle w:val="TOC2"/>
        <w:tabs>
          <w:tab w:val="right" w:leader="dot" w:pos="8306"/>
        </w:tabs>
      </w:pPr>
      <w:hyperlink w:anchor="_Toc11025" w:history="1">
        <w:r>
          <w:rPr>
            <w:rFonts w:ascii="仿宋" w:eastAsia="仿宋" w:hAnsi="仿宋" w:cs="仿宋" w:hint="eastAsia"/>
            <w:lang w:eastAsia="zh-CN"/>
          </w:rPr>
          <w:t>(三)、设备选型方案</w:t>
        </w:r>
        <w:r>
          <w:tab/>
        </w:r>
        <w:r>
          <w:fldChar w:fldCharType="begin"/>
        </w:r>
        <w:r>
          <w:instrText xml:space="preserve"> PAGEREF _Toc11025 \h </w:instrText>
        </w:r>
        <w:r>
          <w:fldChar w:fldCharType="separate"/>
        </w:r>
        <w:r>
          <w:t>10</w:t>
        </w:r>
        <w:r>
          <w:fldChar w:fldCharType="end"/>
        </w:r>
      </w:hyperlink>
    </w:p>
    <w:p>
      <w:pPr>
        <w:pStyle w:val="TOC1"/>
        <w:tabs>
          <w:tab w:val="right" w:leader="dot" w:pos="8306"/>
        </w:tabs>
      </w:pPr>
      <w:hyperlink w:anchor="_Toc30417" w:history="1">
        <w:r>
          <w:rPr>
            <w:rFonts w:ascii="仿宋" w:eastAsia="仿宋" w:hAnsi="仿宋" w:cs="仿宋" w:hint="eastAsia"/>
            <w:lang w:eastAsia="zh-CN"/>
          </w:rPr>
          <w:t>四、产品规划分析</w:t>
        </w:r>
        <w:r>
          <w:tab/>
        </w:r>
        <w:r>
          <w:fldChar w:fldCharType="begin"/>
        </w:r>
        <w:r>
          <w:instrText xml:space="preserve"> PAGEREF _Toc30417 \h </w:instrText>
        </w:r>
        <w:r>
          <w:fldChar w:fldCharType="separate"/>
        </w:r>
        <w:r>
          <w:t>11</w:t>
        </w:r>
        <w:r>
          <w:fldChar w:fldCharType="end"/>
        </w:r>
      </w:hyperlink>
    </w:p>
    <w:p>
      <w:pPr>
        <w:pStyle w:val="TOC2"/>
        <w:tabs>
          <w:tab w:val="right" w:leader="dot" w:pos="8306"/>
        </w:tabs>
      </w:pPr>
      <w:hyperlink w:anchor="_Toc20469" w:history="1">
        <w:r>
          <w:rPr>
            <w:rFonts w:ascii="仿宋" w:eastAsia="仿宋" w:hAnsi="仿宋" w:cs="仿宋" w:hint="eastAsia"/>
            <w:lang w:eastAsia="zh-CN"/>
          </w:rPr>
          <w:t>(一)、产品规划</w:t>
        </w:r>
        <w:r>
          <w:tab/>
        </w:r>
        <w:r>
          <w:fldChar w:fldCharType="begin"/>
        </w:r>
        <w:r>
          <w:instrText xml:space="preserve"> PAGEREF _Toc20469 \h </w:instrText>
        </w:r>
        <w:r>
          <w:fldChar w:fldCharType="separate"/>
        </w:r>
        <w:r>
          <w:t>11</w:t>
        </w:r>
        <w:r>
          <w:fldChar w:fldCharType="end"/>
        </w:r>
      </w:hyperlink>
    </w:p>
    <w:p>
      <w:pPr>
        <w:pStyle w:val="TOC2"/>
        <w:tabs>
          <w:tab w:val="right" w:leader="dot" w:pos="8306"/>
        </w:tabs>
      </w:pPr>
      <w:hyperlink w:anchor="_Toc17363" w:history="1">
        <w:r>
          <w:rPr>
            <w:rFonts w:ascii="仿宋" w:eastAsia="仿宋" w:hAnsi="仿宋" w:cs="仿宋" w:hint="eastAsia"/>
            <w:lang w:eastAsia="zh-CN"/>
          </w:rPr>
          <w:t>(二)、建设规模</w:t>
        </w:r>
        <w:r>
          <w:tab/>
        </w:r>
        <w:r>
          <w:fldChar w:fldCharType="begin"/>
        </w:r>
        <w:r>
          <w:instrText xml:space="preserve"> PAGEREF _Toc17363 \h </w:instrText>
        </w:r>
        <w:r>
          <w:fldChar w:fldCharType="separate"/>
        </w:r>
        <w:r>
          <w:t>12</w:t>
        </w:r>
        <w:r>
          <w:fldChar w:fldCharType="end"/>
        </w:r>
      </w:hyperlink>
    </w:p>
    <w:p>
      <w:pPr>
        <w:pStyle w:val="TOC1"/>
        <w:tabs>
          <w:tab w:val="right" w:leader="dot" w:pos="8306"/>
        </w:tabs>
      </w:pPr>
      <w:hyperlink w:anchor="_Toc3341" w:history="1">
        <w:r>
          <w:rPr>
            <w:rFonts w:ascii="仿宋" w:eastAsia="仿宋" w:hAnsi="仿宋" w:cs="仿宋" w:hint="eastAsia"/>
            <w:lang w:eastAsia="zh-CN"/>
          </w:rPr>
          <w:t>五、掺混肥项目危机管理</w:t>
        </w:r>
        <w:r>
          <w:tab/>
        </w:r>
        <w:r>
          <w:fldChar w:fldCharType="begin"/>
        </w:r>
        <w:r>
          <w:instrText xml:space="preserve"> PAGEREF _Toc3341 \h </w:instrText>
        </w:r>
        <w:r>
          <w:fldChar w:fldCharType="separate"/>
        </w:r>
        <w:r>
          <w:t>13</w:t>
        </w:r>
        <w:r>
          <w:fldChar w:fldCharType="end"/>
        </w:r>
      </w:hyperlink>
    </w:p>
    <w:p>
      <w:pPr>
        <w:pStyle w:val="TOC2"/>
        <w:tabs>
          <w:tab w:val="right" w:leader="dot" w:pos="8306"/>
        </w:tabs>
      </w:pPr>
      <w:hyperlink w:anchor="_Toc6863" w:history="1">
        <w:r>
          <w:rPr>
            <w:rFonts w:ascii="仿宋" w:eastAsia="仿宋" w:hAnsi="仿宋" w:cs="仿宋" w:hint="eastAsia"/>
            <w:lang w:eastAsia="zh-CN"/>
          </w:rPr>
          <w:t>(一)、危机预警与识别</w:t>
        </w:r>
        <w:r>
          <w:tab/>
        </w:r>
        <w:r>
          <w:fldChar w:fldCharType="begin"/>
        </w:r>
        <w:r>
          <w:instrText xml:space="preserve"> PAGEREF _Toc6863 \h </w:instrText>
        </w:r>
        <w:r>
          <w:fldChar w:fldCharType="separate"/>
        </w:r>
        <w:r>
          <w:t>13</w:t>
        </w:r>
        <w:r>
          <w:fldChar w:fldCharType="end"/>
        </w:r>
      </w:hyperlink>
    </w:p>
    <w:p>
      <w:pPr>
        <w:pStyle w:val="TOC2"/>
        <w:tabs>
          <w:tab w:val="right" w:leader="dot" w:pos="8306"/>
        </w:tabs>
      </w:pPr>
      <w:hyperlink w:anchor="_Toc28008" w:history="1">
        <w:r>
          <w:rPr>
            <w:rFonts w:ascii="仿宋" w:eastAsia="仿宋" w:hAnsi="仿宋" w:cs="仿宋" w:hint="eastAsia"/>
            <w:lang w:eastAsia="zh-CN"/>
          </w:rPr>
          <w:t>(二)、危机应对与恢复</w:t>
        </w:r>
        <w:r>
          <w:tab/>
        </w:r>
        <w:r>
          <w:fldChar w:fldCharType="begin"/>
        </w:r>
        <w:r>
          <w:instrText xml:space="preserve"> PAGEREF _Toc28008 \h </w:instrText>
        </w:r>
        <w:r>
          <w:fldChar w:fldCharType="separate"/>
        </w:r>
        <w:r>
          <w:t>14</w:t>
        </w:r>
        <w:r>
          <w:fldChar w:fldCharType="end"/>
        </w:r>
      </w:hyperlink>
    </w:p>
    <w:p>
      <w:pPr>
        <w:pStyle w:val="TOC1"/>
        <w:tabs>
          <w:tab w:val="right" w:leader="dot" w:pos="8306"/>
        </w:tabs>
      </w:pPr>
      <w:hyperlink w:anchor="_Toc6510" w:history="1">
        <w:r>
          <w:rPr>
            <w:rFonts w:ascii="仿宋" w:eastAsia="仿宋" w:hAnsi="仿宋" w:cs="仿宋" w:hint="eastAsia"/>
            <w:lang w:eastAsia="zh-CN"/>
          </w:rPr>
          <w:t>六、掺混肥项目文档管理</w:t>
        </w:r>
        <w:r>
          <w:tab/>
        </w:r>
        <w:r>
          <w:fldChar w:fldCharType="begin"/>
        </w:r>
        <w:r>
          <w:instrText xml:space="preserve"> PAGEREF _Toc6510 \h </w:instrText>
        </w:r>
        <w:r>
          <w:fldChar w:fldCharType="separate"/>
        </w:r>
        <w:r>
          <w:t>16</w:t>
        </w:r>
        <w:r>
          <w:fldChar w:fldCharType="end"/>
        </w:r>
      </w:hyperlink>
    </w:p>
    <w:p>
      <w:pPr>
        <w:pStyle w:val="TOC2"/>
        <w:tabs>
          <w:tab w:val="right" w:leader="dot" w:pos="8306"/>
        </w:tabs>
      </w:pPr>
      <w:hyperlink w:anchor="_Toc9109" w:history="1">
        <w:r>
          <w:rPr>
            <w:rFonts w:ascii="仿宋" w:eastAsia="仿宋" w:hAnsi="仿宋" w:cs="仿宋" w:hint="eastAsia"/>
            <w:lang w:eastAsia="zh-CN"/>
          </w:rPr>
          <w:t>(一)、文档编制与审查</w:t>
        </w:r>
        <w:r>
          <w:tab/>
        </w:r>
        <w:r>
          <w:fldChar w:fldCharType="begin"/>
        </w:r>
        <w:r>
          <w:instrText xml:space="preserve"> PAGEREF _Toc9109 \h </w:instrText>
        </w:r>
        <w:r>
          <w:fldChar w:fldCharType="separate"/>
        </w:r>
        <w:r>
          <w:t>16</w:t>
        </w:r>
        <w:r>
          <w:fldChar w:fldCharType="end"/>
        </w:r>
      </w:hyperlink>
    </w:p>
    <w:p>
      <w:pPr>
        <w:pStyle w:val="TOC2"/>
        <w:tabs>
          <w:tab w:val="right" w:leader="dot" w:pos="8306"/>
        </w:tabs>
      </w:pPr>
      <w:hyperlink w:anchor="_Toc11625" w:history="1">
        <w:r>
          <w:rPr>
            <w:rFonts w:ascii="仿宋" w:eastAsia="仿宋" w:hAnsi="仿宋" w:cs="仿宋" w:hint="eastAsia"/>
            <w:lang w:eastAsia="zh-CN"/>
          </w:rPr>
          <w:t>(二)、文档发布与分发</w:t>
        </w:r>
        <w:r>
          <w:tab/>
        </w:r>
        <w:r>
          <w:fldChar w:fldCharType="begin"/>
        </w:r>
        <w:r>
          <w:instrText xml:space="preserve"> PAGEREF _Toc11625 \h </w:instrText>
        </w:r>
        <w:r>
          <w:fldChar w:fldCharType="separate"/>
        </w:r>
        <w:r>
          <w:t>17</w:t>
        </w:r>
        <w:r>
          <w:fldChar w:fldCharType="end"/>
        </w:r>
      </w:hyperlink>
    </w:p>
    <w:p>
      <w:pPr>
        <w:pStyle w:val="TOC2"/>
        <w:tabs>
          <w:tab w:val="right" w:leader="dot" w:pos="8306"/>
        </w:tabs>
      </w:pPr>
      <w:hyperlink w:anchor="_Toc24131" w:history="1">
        <w:r>
          <w:rPr>
            <w:rFonts w:ascii="仿宋" w:eastAsia="仿宋" w:hAnsi="仿宋" w:cs="仿宋" w:hint="eastAsia"/>
            <w:lang w:eastAsia="zh-CN"/>
          </w:rPr>
          <w:t>(三)、文档存档与归档</w:t>
        </w:r>
        <w:r>
          <w:tab/>
        </w:r>
        <w:r>
          <w:fldChar w:fldCharType="begin"/>
        </w:r>
        <w:r>
          <w:instrText xml:space="preserve"> PAGEREF _Toc24131 \h </w:instrText>
        </w:r>
        <w:r>
          <w:fldChar w:fldCharType="separate"/>
        </w:r>
        <w:r>
          <w:t>18</w:t>
        </w:r>
        <w:r>
          <w:fldChar w:fldCharType="end"/>
        </w:r>
      </w:hyperlink>
    </w:p>
    <w:p>
      <w:pPr>
        <w:pStyle w:val="TOC1"/>
        <w:tabs>
          <w:tab w:val="right" w:leader="dot" w:pos="8306"/>
        </w:tabs>
      </w:pPr>
      <w:hyperlink w:anchor="_Toc19230" w:history="1">
        <w:r>
          <w:rPr>
            <w:rFonts w:ascii="仿宋" w:eastAsia="仿宋" w:hAnsi="仿宋" w:cs="仿宋" w:hint="eastAsia"/>
            <w:lang w:eastAsia="zh-CN"/>
          </w:rPr>
          <w:t>七、掺混肥项目技术管理</w:t>
        </w:r>
        <w:r>
          <w:tab/>
        </w:r>
        <w:r>
          <w:fldChar w:fldCharType="begin"/>
        </w:r>
        <w:r>
          <w:instrText xml:space="preserve"> PAGEREF _Toc19230 \h </w:instrText>
        </w:r>
        <w:r>
          <w:fldChar w:fldCharType="separate"/>
        </w:r>
        <w:r>
          <w:t>19</w:t>
        </w:r>
        <w:r>
          <w:fldChar w:fldCharType="end"/>
        </w:r>
      </w:hyperlink>
    </w:p>
    <w:p>
      <w:pPr>
        <w:pStyle w:val="TOC2"/>
        <w:tabs>
          <w:tab w:val="right" w:leader="dot" w:pos="8306"/>
        </w:tabs>
      </w:pPr>
      <w:hyperlink w:anchor="_Toc1798" w:history="1">
        <w:r>
          <w:rPr>
            <w:rFonts w:ascii="仿宋" w:eastAsia="仿宋" w:hAnsi="仿宋" w:cs="仿宋" w:hint="eastAsia"/>
            <w:lang w:eastAsia="zh-CN"/>
          </w:rPr>
          <w:t>(一)、技术方案选用方向</w:t>
        </w:r>
        <w:r>
          <w:tab/>
        </w:r>
        <w:r>
          <w:fldChar w:fldCharType="begin"/>
        </w:r>
        <w:r>
          <w:instrText xml:space="preserve"> PAGEREF _Toc1798 \h </w:instrText>
        </w:r>
        <w:r>
          <w:fldChar w:fldCharType="separate"/>
        </w:r>
        <w:r>
          <w:t>19</w:t>
        </w:r>
        <w:r>
          <w:fldChar w:fldCharType="end"/>
        </w:r>
      </w:hyperlink>
    </w:p>
    <w:p>
      <w:pPr>
        <w:pStyle w:val="TOC2"/>
        <w:tabs>
          <w:tab w:val="right" w:leader="dot" w:pos="8306"/>
        </w:tabs>
      </w:pPr>
      <w:hyperlink w:anchor="_Toc2522" w:history="1">
        <w:r>
          <w:rPr>
            <w:rFonts w:ascii="仿宋" w:eastAsia="仿宋" w:hAnsi="仿宋" w:cs="仿宋" w:hint="eastAsia"/>
            <w:lang w:eastAsia="zh-CN"/>
          </w:rPr>
          <w:t>(二)、工艺技术方案选用原则</w:t>
        </w:r>
        <w:r>
          <w:tab/>
        </w:r>
        <w:r>
          <w:fldChar w:fldCharType="begin"/>
        </w:r>
        <w:r>
          <w:instrText xml:space="preserve"> PAGEREF _Toc2522 \h </w:instrText>
        </w:r>
        <w:r>
          <w:fldChar w:fldCharType="separate"/>
        </w:r>
        <w:r>
          <w:t>21</w:t>
        </w:r>
        <w:r>
          <w:fldChar w:fldCharType="end"/>
        </w:r>
      </w:hyperlink>
    </w:p>
    <w:p>
      <w:pPr>
        <w:pStyle w:val="TOC2"/>
        <w:tabs>
          <w:tab w:val="right" w:leader="dot" w:pos="8306"/>
        </w:tabs>
      </w:pPr>
      <w:hyperlink w:anchor="_Toc25577" w:history="1">
        <w:r>
          <w:rPr>
            <w:rFonts w:ascii="仿宋" w:eastAsia="仿宋" w:hAnsi="仿宋" w:cs="仿宋" w:hint="eastAsia"/>
            <w:lang w:eastAsia="zh-CN"/>
          </w:rPr>
          <w:t>(三)、工艺技术方案要求</w:t>
        </w:r>
        <w:r>
          <w:tab/>
        </w:r>
        <w:r>
          <w:fldChar w:fldCharType="begin"/>
        </w:r>
        <w:r>
          <w:instrText xml:space="preserve"> PAGEREF _Toc25577 \h </w:instrText>
        </w:r>
        <w:r>
          <w:fldChar w:fldCharType="separate"/>
        </w:r>
        <w:r>
          <w:t>23</w:t>
        </w:r>
        <w:r>
          <w:fldChar w:fldCharType="end"/>
        </w:r>
      </w:hyperlink>
    </w:p>
    <w:p>
      <w:pPr>
        <w:pStyle w:val="TOC1"/>
        <w:tabs>
          <w:tab w:val="right" w:leader="dot" w:pos="8306"/>
        </w:tabs>
      </w:pPr>
      <w:hyperlink w:anchor="_Toc23431" w:history="1">
        <w:r>
          <w:rPr>
            <w:rFonts w:ascii="仿宋" w:eastAsia="仿宋" w:hAnsi="仿宋" w:cs="仿宋" w:hint="eastAsia"/>
            <w:lang w:eastAsia="zh-CN"/>
          </w:rPr>
          <w:t>八、掺混肥项目人力资源管理</w:t>
        </w:r>
        <w:r>
          <w:tab/>
        </w:r>
        <w:r>
          <w:fldChar w:fldCharType="begin"/>
        </w:r>
        <w:r>
          <w:instrText xml:space="preserve"> PAGEREF _Toc23431 \h </w:instrText>
        </w:r>
        <w:r>
          <w:fldChar w:fldCharType="separate"/>
        </w:r>
        <w:r>
          <w:t>25</w:t>
        </w:r>
        <w:r>
          <w:fldChar w:fldCharType="end"/>
        </w:r>
      </w:hyperlink>
    </w:p>
    <w:p>
      <w:pPr>
        <w:pStyle w:val="TOC2"/>
        <w:tabs>
          <w:tab w:val="right" w:leader="dot" w:pos="8306"/>
        </w:tabs>
      </w:pPr>
      <w:hyperlink w:anchor="_Toc6910" w:history="1">
        <w:r>
          <w:rPr>
            <w:rFonts w:ascii="仿宋" w:eastAsia="仿宋" w:hAnsi="仿宋" w:cs="仿宋" w:hint="eastAsia"/>
            <w:lang w:eastAsia="zh-CN"/>
          </w:rPr>
          <w:t>(一)、建立健全的预算管理制度</w:t>
        </w:r>
        <w:r>
          <w:tab/>
        </w:r>
        <w:r>
          <w:fldChar w:fldCharType="begin"/>
        </w:r>
        <w:r>
          <w:instrText xml:space="preserve"> PAGEREF _Toc6910 \h </w:instrText>
        </w:r>
        <w:r>
          <w:fldChar w:fldCharType="separate"/>
        </w:r>
        <w:r>
          <w:t>25</w:t>
        </w:r>
        <w:r>
          <w:fldChar w:fldCharType="end"/>
        </w:r>
      </w:hyperlink>
    </w:p>
    <w:p>
      <w:pPr>
        <w:pStyle w:val="TOC2"/>
        <w:tabs>
          <w:tab w:val="right" w:leader="dot" w:pos="8306"/>
        </w:tabs>
      </w:pPr>
      <w:hyperlink w:anchor="_Toc660" w:history="1">
        <w:r>
          <w:rPr>
            <w:rFonts w:ascii="仿宋" w:eastAsia="仿宋" w:hAnsi="仿宋" w:cs="仿宋" w:hint="eastAsia"/>
            <w:lang w:eastAsia="zh-CN"/>
          </w:rPr>
          <w:t>(二)、加强资金流动监控</w:t>
        </w:r>
        <w:r>
          <w:tab/>
        </w:r>
        <w:r>
          <w:fldChar w:fldCharType="begin"/>
        </w:r>
        <w:r>
          <w:instrText xml:space="preserve"> PAGEREF _Toc660 \h </w:instrText>
        </w:r>
        <w:r>
          <w:fldChar w:fldCharType="separate"/>
        </w:r>
        <w:r>
          <w:t>27</w:t>
        </w:r>
        <w:r>
          <w:fldChar w:fldCharType="end"/>
        </w:r>
      </w:hyperlink>
    </w:p>
    <w:p>
      <w:pPr>
        <w:pStyle w:val="TOC2"/>
        <w:tabs>
          <w:tab w:val="right" w:leader="dot" w:pos="8306"/>
        </w:tabs>
      </w:pPr>
      <w:hyperlink w:anchor="_Toc20240" w:history="1">
        <w:r>
          <w:rPr>
            <w:rFonts w:ascii="仿宋" w:eastAsia="仿宋" w:hAnsi="仿宋" w:cs="仿宋" w:hint="eastAsia"/>
            <w:lang w:eastAsia="zh-CN"/>
          </w:rPr>
          <w:t>(三)、制定完善的风险控制机制</w:t>
        </w:r>
        <w:r>
          <w:tab/>
        </w:r>
        <w:r>
          <w:fldChar w:fldCharType="begin"/>
        </w:r>
        <w:r>
          <w:instrText xml:space="preserve"> PAGEREF _Toc20240 \h </w:instrText>
        </w:r>
        <w:r>
          <w:fldChar w:fldCharType="separate"/>
        </w:r>
        <w:r>
          <w:t>28</w:t>
        </w:r>
        <w:r>
          <w:fldChar w:fldCharType="end"/>
        </w:r>
      </w:hyperlink>
    </w:p>
    <w:p>
      <w:pPr>
        <w:pStyle w:val="TOC2"/>
        <w:tabs>
          <w:tab w:val="right" w:leader="dot" w:pos="8306"/>
        </w:tabs>
      </w:pPr>
      <w:hyperlink w:anchor="_Toc16467" w:history="1">
        <w:r>
          <w:rPr>
            <w:rFonts w:ascii="仿宋" w:eastAsia="仿宋" w:hAnsi="仿宋" w:cs="仿宋" w:hint="eastAsia"/>
            <w:lang w:eastAsia="zh-CN"/>
          </w:rPr>
          <w:t>(四)、优化成本管理</w:t>
        </w:r>
        <w:r>
          <w:tab/>
        </w:r>
        <w:r>
          <w:fldChar w:fldCharType="begin"/>
        </w:r>
        <w:r>
          <w:instrText xml:space="preserve"> PAGEREF _Toc16467 \h </w:instrText>
        </w:r>
        <w:r>
          <w:fldChar w:fldCharType="separate"/>
        </w:r>
        <w:r>
          <w:t>29</w:t>
        </w:r>
        <w:r>
          <w:fldChar w:fldCharType="end"/>
        </w:r>
      </w:hyperlink>
    </w:p>
    <w:p>
      <w:pPr>
        <w:pStyle w:val="TOC1"/>
        <w:tabs>
          <w:tab w:val="right" w:leader="dot" w:pos="8306"/>
        </w:tabs>
      </w:pPr>
      <w:hyperlink w:anchor="_Toc1812" w:history="1">
        <w:r>
          <w:rPr>
            <w:rFonts w:ascii="仿宋" w:eastAsia="仿宋" w:hAnsi="仿宋" w:cs="仿宋" w:hint="eastAsia"/>
            <w:lang w:eastAsia="zh-CN"/>
          </w:rPr>
          <w:t>九、掺混肥项目投资规划</w:t>
        </w:r>
        <w:r>
          <w:tab/>
        </w:r>
        <w:r>
          <w:fldChar w:fldCharType="begin"/>
        </w:r>
        <w:r>
          <w:instrText xml:space="preserve"> PAGEREF _Toc1812 \h </w:instrText>
        </w:r>
        <w:r>
          <w:fldChar w:fldCharType="separate"/>
        </w:r>
        <w:r>
          <w:t>30</w:t>
        </w:r>
        <w:r>
          <w:fldChar w:fldCharType="end"/>
        </w:r>
      </w:hyperlink>
    </w:p>
    <w:p>
      <w:pPr>
        <w:pStyle w:val="TOC2"/>
        <w:tabs>
          <w:tab w:val="right" w:leader="dot" w:pos="8306"/>
        </w:tabs>
      </w:pPr>
      <w:hyperlink w:anchor="_Toc18214" w:history="1">
        <w:r>
          <w:rPr>
            <w:rFonts w:ascii="仿宋" w:eastAsia="仿宋" w:hAnsi="仿宋" w:cs="仿宋" w:hint="eastAsia"/>
            <w:lang w:eastAsia="zh-CN"/>
          </w:rPr>
          <w:t>(一)、掺混肥项目总投资估算</w:t>
        </w:r>
        <w:r>
          <w:tab/>
        </w:r>
        <w:r>
          <w:fldChar w:fldCharType="begin"/>
        </w:r>
        <w:r>
          <w:instrText xml:space="preserve"> PAGEREF _Toc18214 \h </w:instrText>
        </w:r>
        <w:r>
          <w:fldChar w:fldCharType="separate"/>
        </w:r>
        <w:r>
          <w:t>30</w:t>
        </w:r>
        <w:r>
          <w:fldChar w:fldCharType="end"/>
        </w:r>
      </w:hyperlink>
    </w:p>
    <w:p>
      <w:pPr>
        <w:pStyle w:val="TOC2"/>
        <w:tabs>
          <w:tab w:val="right" w:leader="dot" w:pos="8306"/>
        </w:tabs>
      </w:pPr>
      <w:hyperlink w:anchor="_Toc24090" w:history="1">
        <w:r>
          <w:rPr>
            <w:rFonts w:ascii="仿宋" w:eastAsia="仿宋" w:hAnsi="仿宋" w:cs="仿宋" w:hint="eastAsia"/>
            <w:lang w:eastAsia="zh-CN"/>
          </w:rPr>
          <w:t>(二)、资金筹措</w:t>
        </w:r>
        <w:r>
          <w:tab/>
        </w:r>
        <w:r>
          <w:fldChar w:fldCharType="begin"/>
        </w:r>
        <w:r>
          <w:instrText xml:space="preserve"> PAGEREF _Toc24090 \h </w:instrText>
        </w:r>
        <w:r>
          <w:fldChar w:fldCharType="separate"/>
        </w:r>
        <w:r>
          <w:t>31</w:t>
        </w:r>
        <w:r>
          <w:fldChar w:fldCharType="end"/>
        </w:r>
      </w:hyperlink>
    </w:p>
    <w:p>
      <w:pPr>
        <w:pStyle w:val="TOC1"/>
        <w:tabs>
          <w:tab w:val="right" w:leader="dot" w:pos="8306"/>
        </w:tabs>
      </w:pPr>
      <w:hyperlink w:anchor="_Toc5937" w:history="1">
        <w:r>
          <w:rPr>
            <w:rFonts w:ascii="仿宋" w:eastAsia="仿宋" w:hAnsi="仿宋" w:cs="仿宋" w:hint="eastAsia"/>
            <w:lang w:eastAsia="zh-CN"/>
          </w:rPr>
          <w:t>十、掺混肥项目社会影响</w:t>
        </w:r>
        <w:r>
          <w:tab/>
        </w:r>
        <w:r>
          <w:fldChar w:fldCharType="begin"/>
        </w:r>
        <w:r>
          <w:instrText xml:space="preserve"> PAGEREF _Toc5937 \h </w:instrText>
        </w:r>
        <w:r>
          <w:fldChar w:fldCharType="separate"/>
        </w:r>
        <w:r>
          <w:t>32</w:t>
        </w:r>
        <w:r>
          <w:fldChar w:fldCharType="end"/>
        </w:r>
      </w:hyperlink>
    </w:p>
    <w:p>
      <w:pPr>
        <w:pStyle w:val="TOC2"/>
        <w:tabs>
          <w:tab w:val="right" w:leader="dot" w:pos="8306"/>
        </w:tabs>
      </w:pPr>
      <w:hyperlink w:anchor="_Toc10183" w:history="1">
        <w:r>
          <w:rPr>
            <w:rFonts w:ascii="仿宋" w:eastAsia="仿宋" w:hAnsi="仿宋" w:cs="仿宋" w:hint="eastAsia"/>
            <w:lang w:eastAsia="zh-CN"/>
          </w:rPr>
          <w:t>(一)、社会责任与义务</w:t>
        </w:r>
        <w:r>
          <w:tab/>
        </w:r>
        <w:r>
          <w:fldChar w:fldCharType="begin"/>
        </w:r>
        <w:r>
          <w:instrText xml:space="preserve"> PAGEREF _Toc10183 \h </w:instrText>
        </w:r>
        <w:r>
          <w:fldChar w:fldCharType="separate"/>
        </w:r>
        <w:r>
          <w:t>32</w:t>
        </w:r>
        <w:r>
          <w:fldChar w:fldCharType="end"/>
        </w:r>
      </w:hyperlink>
    </w:p>
    <w:p>
      <w:pPr>
        <w:pStyle w:val="TOC2"/>
        <w:tabs>
          <w:tab w:val="right" w:leader="dot" w:pos="8306"/>
        </w:tabs>
      </w:pPr>
      <w:hyperlink w:anchor="_Toc24931" w:history="1">
        <w:r>
          <w:rPr>
            <w:rFonts w:ascii="仿宋" w:eastAsia="仿宋" w:hAnsi="仿宋" w:cs="仿宋" w:hint="eastAsia"/>
            <w:lang w:eastAsia="zh-CN"/>
          </w:rPr>
          <w:t>(二)、社会参与与沟通</w:t>
        </w:r>
        <w:r>
          <w:tab/>
        </w:r>
        <w:r>
          <w:fldChar w:fldCharType="begin"/>
        </w:r>
        <w:r>
          <w:instrText xml:space="preserve"> PAGEREF _Toc24931 \h </w:instrText>
        </w:r>
        <w:r>
          <w:fldChar w:fldCharType="separate"/>
        </w:r>
        <w:r>
          <w:t>33</w:t>
        </w:r>
        <w:r>
          <w:fldChar w:fldCharType="end"/>
        </w:r>
      </w:hyperlink>
    </w:p>
    <w:p>
      <w:pPr>
        <w:pStyle w:val="TOC1"/>
        <w:tabs>
          <w:tab w:val="right" w:leader="dot" w:pos="8306"/>
        </w:tabs>
      </w:pPr>
      <w:hyperlink w:anchor="_Toc21922" w:history="1">
        <w:r>
          <w:rPr>
            <w:rFonts w:ascii="仿宋" w:eastAsia="仿宋" w:hAnsi="仿宋" w:cs="仿宋" w:hint="eastAsia"/>
            <w:lang w:eastAsia="zh-CN"/>
          </w:rPr>
          <w:t>十一、掺混肥项目计划安排</w:t>
        </w:r>
        <w:r>
          <w:tab/>
        </w:r>
        <w:r>
          <w:fldChar w:fldCharType="begin"/>
        </w:r>
        <w:r>
          <w:instrText xml:space="preserve"> PAGEREF _Toc21922 \h </w:instrText>
        </w:r>
        <w:r>
          <w:fldChar w:fldCharType="separate"/>
        </w:r>
        <w:r>
          <w:t>34</w:t>
        </w:r>
        <w:r>
          <w:fldChar w:fldCharType="end"/>
        </w:r>
      </w:hyperlink>
    </w:p>
    <w:p>
      <w:pPr>
        <w:pStyle w:val="TOC2"/>
        <w:tabs>
          <w:tab w:val="right" w:leader="dot" w:pos="8306"/>
        </w:tabs>
      </w:pPr>
      <w:hyperlink w:anchor="_Toc11293" w:history="1">
        <w:r>
          <w:rPr>
            <w:rFonts w:ascii="仿宋" w:eastAsia="仿宋" w:hAnsi="仿宋" w:cs="仿宋" w:hint="eastAsia"/>
            <w:lang w:eastAsia="zh-CN"/>
          </w:rPr>
          <w:t>(一)、建设周期</w:t>
        </w:r>
        <w:r>
          <w:tab/>
        </w:r>
        <w:r>
          <w:fldChar w:fldCharType="begin"/>
        </w:r>
        <w:r>
          <w:instrText xml:space="preserve"> PAGEREF _Toc11293 \h </w:instrText>
        </w:r>
        <w:r>
          <w:fldChar w:fldCharType="separate"/>
        </w:r>
        <w:r>
          <w:t>34</w:t>
        </w:r>
        <w:r>
          <w:fldChar w:fldCharType="end"/>
        </w:r>
      </w:hyperlink>
    </w:p>
    <w:p>
      <w:pPr>
        <w:pStyle w:val="TOC2"/>
        <w:tabs>
          <w:tab w:val="right" w:leader="dot" w:pos="8306"/>
        </w:tabs>
      </w:pPr>
      <w:hyperlink w:anchor="_Toc2997" w:history="1">
        <w:r>
          <w:rPr>
            <w:rFonts w:ascii="仿宋" w:eastAsia="仿宋" w:hAnsi="仿宋" w:cs="仿宋" w:hint="eastAsia"/>
            <w:lang w:eastAsia="zh-CN"/>
          </w:rPr>
          <w:t>(二)、建设进度</w:t>
        </w:r>
        <w:r>
          <w:tab/>
        </w:r>
        <w:r>
          <w:fldChar w:fldCharType="begin"/>
        </w:r>
        <w:r>
          <w:instrText xml:space="preserve"> PAGEREF _Toc2997 \h </w:instrText>
        </w:r>
        <w:r>
          <w:fldChar w:fldCharType="separate"/>
        </w:r>
        <w:r>
          <w:t>35</w:t>
        </w:r>
        <w:r>
          <w:fldChar w:fldCharType="end"/>
        </w:r>
      </w:hyperlink>
    </w:p>
    <w:p>
      <w:pPr>
        <w:pStyle w:val="TOC2"/>
        <w:tabs>
          <w:tab w:val="right" w:leader="dot" w:pos="8306"/>
        </w:tabs>
      </w:pPr>
      <w:hyperlink w:anchor="_Toc3521" w:history="1">
        <w:r>
          <w:rPr>
            <w:rFonts w:ascii="仿宋" w:eastAsia="仿宋" w:hAnsi="仿宋" w:cs="仿宋" w:hint="eastAsia"/>
            <w:lang w:eastAsia="zh-CN"/>
          </w:rPr>
          <w:t>(三)、进度安排注意事项</w:t>
        </w:r>
        <w:r>
          <w:tab/>
        </w:r>
        <w:r>
          <w:fldChar w:fldCharType="begin"/>
        </w:r>
        <w:r>
          <w:instrText xml:space="preserve"> PAGEREF _Toc3521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7" w:history="1">
        <w:r>
          <w:rPr>
            <w:rFonts w:ascii="仿宋" w:eastAsia="仿宋" w:hAnsi="仿宋" w:cs="仿宋" w:hint="eastAsia"/>
            <w:lang w:eastAsia="zh-CN"/>
          </w:rPr>
          <w:t>(四)、人力资源配置</w:t>
        </w:r>
        <w:r>
          <w:tab/>
        </w:r>
        <w:r>
          <w:fldChar w:fldCharType="begin"/>
        </w:r>
        <w:r>
          <w:instrText xml:space="preserve"> PAGEREF _Toc1877 \h </w:instrText>
        </w:r>
        <w:r>
          <w:fldChar w:fldCharType="separate"/>
        </w:r>
        <w:r>
          <w:t>37</w:t>
        </w:r>
        <w:r>
          <w:fldChar w:fldCharType="end"/>
        </w:r>
      </w:hyperlink>
    </w:p>
    <w:p>
      <w:pPr>
        <w:pStyle w:val="TOC1"/>
        <w:tabs>
          <w:tab w:val="right" w:leader="dot" w:pos="8306"/>
        </w:tabs>
      </w:pPr>
      <w:hyperlink w:anchor="_Toc13539" w:history="1">
        <w:r>
          <w:rPr>
            <w:rFonts w:ascii="仿宋" w:eastAsia="仿宋" w:hAnsi="仿宋" w:cs="仿宋" w:hint="eastAsia"/>
            <w:lang w:eastAsia="zh-CN"/>
          </w:rPr>
          <w:t>十二、掺混肥项目人力资源培养与发展</w:t>
        </w:r>
        <w:r>
          <w:tab/>
        </w:r>
        <w:r>
          <w:fldChar w:fldCharType="begin"/>
        </w:r>
        <w:r>
          <w:instrText xml:space="preserve"> PAGEREF _Toc13539 \h </w:instrText>
        </w:r>
        <w:r>
          <w:fldChar w:fldCharType="separate"/>
        </w:r>
        <w:r>
          <w:t>38</w:t>
        </w:r>
        <w:r>
          <w:fldChar w:fldCharType="end"/>
        </w:r>
      </w:hyperlink>
    </w:p>
    <w:p>
      <w:pPr>
        <w:pStyle w:val="TOC2"/>
        <w:tabs>
          <w:tab w:val="right" w:leader="dot" w:pos="8306"/>
        </w:tabs>
      </w:pPr>
      <w:hyperlink w:anchor="_Toc20750" w:history="1">
        <w:r>
          <w:rPr>
            <w:rFonts w:ascii="仿宋" w:eastAsia="仿宋" w:hAnsi="仿宋" w:cs="仿宋" w:hint="eastAsia"/>
            <w:lang w:eastAsia="zh-CN"/>
          </w:rPr>
          <w:t>(一)、人才需求与规划</w:t>
        </w:r>
        <w:r>
          <w:tab/>
        </w:r>
        <w:r>
          <w:fldChar w:fldCharType="begin"/>
        </w:r>
        <w:r>
          <w:instrText xml:space="preserve"> PAGEREF _Toc20750 \h </w:instrText>
        </w:r>
        <w:r>
          <w:fldChar w:fldCharType="separate"/>
        </w:r>
        <w:r>
          <w:t>38</w:t>
        </w:r>
        <w:r>
          <w:fldChar w:fldCharType="end"/>
        </w:r>
      </w:hyperlink>
    </w:p>
    <w:p>
      <w:pPr>
        <w:pStyle w:val="TOC2"/>
        <w:tabs>
          <w:tab w:val="right" w:leader="dot" w:pos="8306"/>
        </w:tabs>
      </w:pPr>
      <w:hyperlink w:anchor="_Toc29439" w:history="1">
        <w:r>
          <w:rPr>
            <w:rFonts w:ascii="仿宋" w:eastAsia="仿宋" w:hAnsi="仿宋" w:cs="仿宋" w:hint="eastAsia"/>
            <w:lang w:eastAsia="zh-CN"/>
          </w:rPr>
          <w:t>(二)、培训与发展计划</w:t>
        </w:r>
        <w:r>
          <w:tab/>
        </w:r>
        <w:r>
          <w:fldChar w:fldCharType="begin"/>
        </w:r>
        <w:r>
          <w:instrText xml:space="preserve"> PAGEREF _Toc29439 \h </w:instrText>
        </w:r>
        <w:r>
          <w:fldChar w:fldCharType="separate"/>
        </w:r>
        <w:r>
          <w:t>38</w:t>
        </w:r>
        <w:r>
          <w:fldChar w:fldCharType="end"/>
        </w:r>
      </w:hyperlink>
    </w:p>
    <w:p>
      <w:pPr>
        <w:pStyle w:val="TOC1"/>
        <w:tabs>
          <w:tab w:val="right" w:leader="dot" w:pos="8306"/>
        </w:tabs>
      </w:pPr>
      <w:hyperlink w:anchor="_Toc15107" w:history="1">
        <w:r>
          <w:rPr>
            <w:rFonts w:ascii="仿宋" w:eastAsia="仿宋" w:hAnsi="仿宋" w:cs="仿宋" w:hint="eastAsia"/>
            <w:lang w:eastAsia="zh-CN"/>
          </w:rPr>
          <w:t>十三、掺混肥项目治理与监督</w:t>
        </w:r>
        <w:r>
          <w:tab/>
        </w:r>
        <w:r>
          <w:fldChar w:fldCharType="begin"/>
        </w:r>
        <w:r>
          <w:instrText xml:space="preserve"> PAGEREF _Toc15107 \h </w:instrText>
        </w:r>
        <w:r>
          <w:fldChar w:fldCharType="separate"/>
        </w:r>
        <w:r>
          <w:t>39</w:t>
        </w:r>
        <w:r>
          <w:fldChar w:fldCharType="end"/>
        </w:r>
      </w:hyperlink>
    </w:p>
    <w:p>
      <w:pPr>
        <w:pStyle w:val="TOC2"/>
        <w:tabs>
          <w:tab w:val="right" w:leader="dot" w:pos="8306"/>
        </w:tabs>
      </w:pPr>
      <w:hyperlink w:anchor="_Toc26078" w:history="1">
        <w:r>
          <w:rPr>
            <w:rFonts w:ascii="仿宋" w:eastAsia="仿宋" w:hAnsi="仿宋" w:cs="仿宋" w:hint="eastAsia"/>
            <w:lang w:eastAsia="zh-CN"/>
          </w:rPr>
          <w:t>(一)、掺混肥项目治理结构</w:t>
        </w:r>
        <w:r>
          <w:tab/>
        </w:r>
        <w:r>
          <w:fldChar w:fldCharType="begin"/>
        </w:r>
        <w:r>
          <w:instrText xml:space="preserve"> PAGEREF _Toc26078 \h </w:instrText>
        </w:r>
        <w:r>
          <w:fldChar w:fldCharType="separate"/>
        </w:r>
        <w:r>
          <w:t>39</w:t>
        </w:r>
        <w:r>
          <w:fldChar w:fldCharType="end"/>
        </w:r>
      </w:hyperlink>
    </w:p>
    <w:p>
      <w:pPr>
        <w:pStyle w:val="TOC2"/>
        <w:tabs>
          <w:tab w:val="right" w:leader="dot" w:pos="8306"/>
        </w:tabs>
      </w:pPr>
      <w:hyperlink w:anchor="_Toc30535" w:history="1">
        <w:r>
          <w:rPr>
            <w:rFonts w:ascii="仿宋" w:eastAsia="仿宋" w:hAnsi="仿宋" w:cs="仿宋" w:hint="eastAsia"/>
            <w:lang w:eastAsia="zh-CN"/>
          </w:rPr>
          <w:t>(二)、监督与审计</w:t>
        </w:r>
        <w:r>
          <w:tab/>
        </w:r>
        <w:r>
          <w:fldChar w:fldCharType="begin"/>
        </w:r>
        <w:r>
          <w:instrText xml:space="preserve"> PAGEREF _Toc30535 \h </w:instrText>
        </w:r>
        <w:r>
          <w:fldChar w:fldCharType="separate"/>
        </w:r>
        <w:r>
          <w:t>40</w:t>
        </w:r>
        <w:r>
          <w:fldChar w:fldCharType="end"/>
        </w:r>
      </w:hyperlink>
    </w:p>
    <w:p>
      <w:pPr>
        <w:pStyle w:val="TOC1"/>
        <w:tabs>
          <w:tab w:val="right" w:leader="dot" w:pos="8306"/>
        </w:tabs>
      </w:pPr>
      <w:hyperlink w:anchor="_Toc32011" w:history="1">
        <w:r>
          <w:rPr>
            <w:rFonts w:ascii="仿宋" w:eastAsia="仿宋" w:hAnsi="仿宋" w:cs="仿宋" w:hint="eastAsia"/>
            <w:lang w:eastAsia="zh-CN"/>
          </w:rPr>
          <w:t>十四、营销与推广策略</w:t>
        </w:r>
        <w:r>
          <w:tab/>
        </w:r>
        <w:r>
          <w:fldChar w:fldCharType="begin"/>
        </w:r>
        <w:r>
          <w:instrText xml:space="preserve"> PAGEREF _Toc32011 \h </w:instrText>
        </w:r>
        <w:r>
          <w:fldChar w:fldCharType="separate"/>
        </w:r>
        <w:r>
          <w:t>42</w:t>
        </w:r>
        <w:r>
          <w:fldChar w:fldCharType="end"/>
        </w:r>
      </w:hyperlink>
    </w:p>
    <w:p>
      <w:pPr>
        <w:pStyle w:val="TOC2"/>
        <w:tabs>
          <w:tab w:val="right" w:leader="dot" w:pos="8306"/>
        </w:tabs>
      </w:pPr>
      <w:hyperlink w:anchor="_Toc11765" w:history="1">
        <w:r>
          <w:rPr>
            <w:rFonts w:ascii="仿宋" w:eastAsia="仿宋" w:hAnsi="仿宋" w:cs="仿宋" w:hint="eastAsia"/>
            <w:lang w:eastAsia="zh-CN"/>
          </w:rPr>
          <w:t>(一)、产品/服务定位与特点</w:t>
        </w:r>
        <w:r>
          <w:tab/>
        </w:r>
        <w:r>
          <w:fldChar w:fldCharType="begin"/>
        </w:r>
        <w:r>
          <w:instrText xml:space="preserve"> PAGEREF _Toc11765 \h </w:instrText>
        </w:r>
        <w:r>
          <w:fldChar w:fldCharType="separate"/>
        </w:r>
        <w:r>
          <w:t>42</w:t>
        </w:r>
        <w:r>
          <w:fldChar w:fldCharType="end"/>
        </w:r>
      </w:hyperlink>
    </w:p>
    <w:p>
      <w:pPr>
        <w:pStyle w:val="TOC2"/>
        <w:tabs>
          <w:tab w:val="right" w:leader="dot" w:pos="8306"/>
        </w:tabs>
      </w:pPr>
      <w:hyperlink w:anchor="_Toc17414" w:history="1">
        <w:r>
          <w:rPr>
            <w:rFonts w:ascii="仿宋" w:eastAsia="仿宋" w:hAnsi="仿宋" w:cs="仿宋" w:hint="eastAsia"/>
            <w:lang w:eastAsia="zh-CN"/>
          </w:rPr>
          <w:t>(二)、市场定位与竞争分析</w:t>
        </w:r>
        <w:r>
          <w:tab/>
        </w:r>
        <w:r>
          <w:fldChar w:fldCharType="begin"/>
        </w:r>
        <w:r>
          <w:instrText xml:space="preserve"> PAGEREF _Toc17414 \h </w:instrText>
        </w:r>
        <w:r>
          <w:fldChar w:fldCharType="separate"/>
        </w:r>
        <w:r>
          <w:t>43</w:t>
        </w:r>
        <w:r>
          <w:fldChar w:fldCharType="end"/>
        </w:r>
      </w:hyperlink>
    </w:p>
    <w:p>
      <w:pPr>
        <w:pStyle w:val="TOC2"/>
        <w:tabs>
          <w:tab w:val="right" w:leader="dot" w:pos="8306"/>
        </w:tabs>
      </w:pPr>
      <w:hyperlink w:anchor="_Toc30995" w:history="1">
        <w:r>
          <w:rPr>
            <w:rFonts w:ascii="仿宋" w:eastAsia="仿宋" w:hAnsi="仿宋" w:cs="仿宋" w:hint="eastAsia"/>
            <w:lang w:eastAsia="zh-CN"/>
          </w:rPr>
          <w:t>(三)、营销渠道与策略</w:t>
        </w:r>
        <w:r>
          <w:tab/>
        </w:r>
        <w:r>
          <w:fldChar w:fldCharType="begin"/>
        </w:r>
        <w:r>
          <w:instrText xml:space="preserve"> PAGEREF _Toc30995 \h </w:instrText>
        </w:r>
        <w:r>
          <w:fldChar w:fldCharType="separate"/>
        </w:r>
        <w:r>
          <w:t>44</w:t>
        </w:r>
        <w:r>
          <w:fldChar w:fldCharType="end"/>
        </w:r>
      </w:hyperlink>
    </w:p>
    <w:p>
      <w:pPr>
        <w:pStyle w:val="TOC2"/>
        <w:tabs>
          <w:tab w:val="right" w:leader="dot" w:pos="8306"/>
        </w:tabs>
      </w:pPr>
      <w:hyperlink w:anchor="_Toc24354" w:history="1">
        <w:r>
          <w:rPr>
            <w:rFonts w:ascii="仿宋" w:eastAsia="仿宋" w:hAnsi="仿宋" w:cs="仿宋" w:hint="eastAsia"/>
            <w:lang w:eastAsia="zh-CN"/>
          </w:rPr>
          <w:t>(四)、推广与宣传活动</w:t>
        </w:r>
        <w:r>
          <w:tab/>
        </w:r>
        <w:r>
          <w:fldChar w:fldCharType="begin"/>
        </w:r>
        <w:r>
          <w:instrText xml:space="preserve"> PAGEREF _Toc24354 \h </w:instrText>
        </w:r>
        <w:r>
          <w:fldChar w:fldCharType="separate"/>
        </w:r>
        <w:r>
          <w:t>45</w:t>
        </w:r>
        <w:r>
          <w:fldChar w:fldCharType="end"/>
        </w:r>
      </w:hyperlink>
    </w:p>
    <w:p>
      <w:pPr>
        <w:pStyle w:val="TOC1"/>
        <w:tabs>
          <w:tab w:val="right" w:leader="dot" w:pos="8306"/>
        </w:tabs>
      </w:pPr>
      <w:hyperlink w:anchor="_Toc7298" w:history="1">
        <w:r>
          <w:rPr>
            <w:rFonts w:ascii="仿宋" w:eastAsia="仿宋" w:hAnsi="仿宋" w:cs="仿宋" w:hint="eastAsia"/>
            <w:lang w:eastAsia="zh-CN"/>
          </w:rPr>
          <w:t>十五、风险识别与分类</w:t>
        </w:r>
        <w:r>
          <w:tab/>
        </w:r>
        <w:r>
          <w:fldChar w:fldCharType="begin"/>
        </w:r>
        <w:r>
          <w:instrText xml:space="preserve"> PAGEREF _Toc7298 \h </w:instrText>
        </w:r>
        <w:r>
          <w:fldChar w:fldCharType="separate"/>
        </w:r>
        <w:r>
          <w:t>51</w:t>
        </w:r>
        <w:r>
          <w:fldChar w:fldCharType="end"/>
        </w:r>
      </w:hyperlink>
    </w:p>
    <w:p>
      <w:pPr>
        <w:pStyle w:val="TOC2"/>
        <w:tabs>
          <w:tab w:val="right" w:leader="dot" w:pos="8306"/>
        </w:tabs>
      </w:pPr>
      <w:hyperlink w:anchor="_Toc22570" w:history="1">
        <w:r>
          <w:rPr>
            <w:rFonts w:ascii="仿宋" w:eastAsia="仿宋" w:hAnsi="仿宋" w:cs="仿宋" w:hint="eastAsia"/>
            <w:lang w:eastAsia="zh-CN"/>
          </w:rPr>
          <w:t>(一)、风险识别</w:t>
        </w:r>
        <w:r>
          <w:tab/>
        </w:r>
        <w:r>
          <w:fldChar w:fldCharType="begin"/>
        </w:r>
        <w:r>
          <w:instrText xml:space="preserve"> PAGEREF _Toc22570 \h </w:instrText>
        </w:r>
        <w:r>
          <w:fldChar w:fldCharType="separate"/>
        </w:r>
        <w:r>
          <w:t>51</w:t>
        </w:r>
        <w:r>
          <w:fldChar w:fldCharType="end"/>
        </w:r>
      </w:hyperlink>
    </w:p>
    <w:p>
      <w:pPr>
        <w:pStyle w:val="TOC2"/>
        <w:tabs>
          <w:tab w:val="right" w:leader="dot" w:pos="8306"/>
        </w:tabs>
      </w:pPr>
      <w:hyperlink w:anchor="_Toc17039" w:history="1">
        <w:r>
          <w:rPr>
            <w:rFonts w:ascii="仿宋" w:eastAsia="仿宋" w:hAnsi="仿宋" w:cs="仿宋" w:hint="eastAsia"/>
            <w:lang w:eastAsia="zh-CN"/>
          </w:rPr>
          <w:t>(二)、风险分类</w:t>
        </w:r>
        <w:r>
          <w:tab/>
        </w:r>
        <w:r>
          <w:fldChar w:fldCharType="begin"/>
        </w:r>
        <w:r>
          <w:instrText xml:space="preserve"> PAGEREF _Toc17039 \h </w:instrText>
        </w:r>
        <w:r>
          <w:fldChar w:fldCharType="separate"/>
        </w:r>
        <w:r>
          <w:t>52</w:t>
        </w:r>
        <w:r>
          <w:fldChar w:fldCharType="end"/>
        </w:r>
      </w:hyperlink>
    </w:p>
    <w:p>
      <w:pPr>
        <w:pStyle w:val="TOC1"/>
        <w:tabs>
          <w:tab w:val="right" w:leader="dot" w:pos="8306"/>
        </w:tabs>
      </w:pPr>
      <w:hyperlink w:anchor="_Toc313" w:history="1">
        <w:r>
          <w:rPr>
            <w:rFonts w:ascii="仿宋" w:eastAsia="仿宋" w:hAnsi="仿宋" w:cs="仿宋" w:hint="eastAsia"/>
            <w:lang w:eastAsia="zh-CN"/>
          </w:rPr>
          <w:t>十六、供应链管理</w:t>
        </w:r>
        <w:r>
          <w:tab/>
        </w:r>
        <w:r>
          <w:fldChar w:fldCharType="begin"/>
        </w:r>
        <w:r>
          <w:instrText xml:space="preserve"> PAGEREF _Toc313 \h </w:instrText>
        </w:r>
        <w:r>
          <w:fldChar w:fldCharType="separate"/>
        </w:r>
        <w:r>
          <w:t>54</w:t>
        </w:r>
        <w:r>
          <w:fldChar w:fldCharType="end"/>
        </w:r>
      </w:hyperlink>
    </w:p>
    <w:p>
      <w:pPr>
        <w:pStyle w:val="TOC2"/>
        <w:tabs>
          <w:tab w:val="right" w:leader="dot" w:pos="8306"/>
        </w:tabs>
      </w:pPr>
      <w:hyperlink w:anchor="_Toc2525" w:history="1">
        <w:r>
          <w:rPr>
            <w:rFonts w:ascii="仿宋" w:eastAsia="仿宋" w:hAnsi="仿宋" w:cs="仿宋" w:hint="eastAsia"/>
            <w:lang w:eastAsia="zh-CN"/>
          </w:rPr>
          <w:t>(一)、供应链战略规划</w:t>
        </w:r>
        <w:r>
          <w:tab/>
        </w:r>
        <w:r>
          <w:fldChar w:fldCharType="begin"/>
        </w:r>
        <w:r>
          <w:instrText xml:space="preserve"> PAGEREF _Toc2525 \h </w:instrText>
        </w:r>
        <w:r>
          <w:fldChar w:fldCharType="separate"/>
        </w:r>
        <w:r>
          <w:t>54</w:t>
        </w:r>
        <w:r>
          <w:fldChar w:fldCharType="end"/>
        </w:r>
      </w:hyperlink>
    </w:p>
    <w:p>
      <w:pPr>
        <w:pStyle w:val="TOC2"/>
        <w:tabs>
          <w:tab w:val="right" w:leader="dot" w:pos="8306"/>
        </w:tabs>
      </w:pPr>
      <w:hyperlink w:anchor="_Toc10105" w:history="1">
        <w:r>
          <w:rPr>
            <w:rFonts w:ascii="仿宋" w:eastAsia="仿宋" w:hAnsi="仿宋" w:cs="仿宋" w:hint="eastAsia"/>
            <w:lang w:eastAsia="zh-CN"/>
          </w:rPr>
          <w:t>(二)、供应商选择与合作</w:t>
        </w:r>
        <w:r>
          <w:tab/>
        </w:r>
        <w:r>
          <w:fldChar w:fldCharType="begin"/>
        </w:r>
        <w:r>
          <w:instrText xml:space="preserve"> PAGEREF _Toc10105 \h </w:instrText>
        </w:r>
        <w:r>
          <w:fldChar w:fldCharType="separate"/>
        </w:r>
        <w:r>
          <w:t>55</w:t>
        </w:r>
        <w:r>
          <w:fldChar w:fldCharType="end"/>
        </w:r>
      </w:hyperlink>
    </w:p>
    <w:p>
      <w:pPr>
        <w:pStyle w:val="TOC2"/>
        <w:tabs>
          <w:tab w:val="right" w:leader="dot" w:pos="8306"/>
        </w:tabs>
      </w:pPr>
      <w:hyperlink w:anchor="_Toc22460" w:history="1">
        <w:r>
          <w:rPr>
            <w:rFonts w:ascii="仿宋" w:eastAsia="仿宋" w:hAnsi="仿宋" w:cs="仿宋" w:hint="eastAsia"/>
            <w:lang w:eastAsia="zh-CN"/>
          </w:rPr>
          <w:t>(三)、物流与库存管理</w:t>
        </w:r>
        <w:r>
          <w:tab/>
        </w:r>
        <w:r>
          <w:fldChar w:fldCharType="begin"/>
        </w:r>
        <w:r>
          <w:instrText xml:space="preserve"> PAGEREF _Toc22460 \h </w:instrText>
        </w:r>
        <w:r>
          <w:fldChar w:fldCharType="separate"/>
        </w:r>
        <w:r>
          <w:t>56</w:t>
        </w:r>
        <w:r>
          <w:fldChar w:fldCharType="end"/>
        </w:r>
      </w:hyperlink>
    </w:p>
    <w:p>
      <w:pPr>
        <w:pStyle w:val="TOC1"/>
        <w:tabs>
          <w:tab w:val="right" w:leader="dot" w:pos="8306"/>
        </w:tabs>
      </w:pPr>
      <w:hyperlink w:anchor="_Toc23708" w:history="1">
        <w:r>
          <w:rPr>
            <w:rFonts w:ascii="仿宋" w:eastAsia="仿宋" w:hAnsi="仿宋" w:cs="仿宋" w:hint="eastAsia"/>
            <w:lang w:eastAsia="zh-CN"/>
          </w:rPr>
          <w:t>十七、掺混肥项目实施保障措施</w:t>
        </w:r>
        <w:r>
          <w:tab/>
        </w:r>
        <w:r>
          <w:fldChar w:fldCharType="begin"/>
        </w:r>
        <w:r>
          <w:instrText xml:space="preserve"> PAGEREF _Toc23708 \h </w:instrText>
        </w:r>
        <w:r>
          <w:fldChar w:fldCharType="separate"/>
        </w:r>
        <w:r>
          <w:t>58</w:t>
        </w:r>
        <w:r>
          <w:fldChar w:fldCharType="end"/>
        </w:r>
      </w:hyperlink>
    </w:p>
    <w:p>
      <w:pPr>
        <w:pStyle w:val="TOC2"/>
        <w:tabs>
          <w:tab w:val="right" w:leader="dot" w:pos="8306"/>
        </w:tabs>
      </w:pPr>
      <w:hyperlink w:anchor="_Toc14897" w:history="1">
        <w:r>
          <w:rPr>
            <w:rFonts w:ascii="仿宋" w:eastAsia="仿宋" w:hAnsi="仿宋" w:cs="仿宋" w:hint="eastAsia"/>
            <w:lang w:eastAsia="zh-CN"/>
          </w:rPr>
          <w:t>(一)、掺混肥项目实施保障机制</w:t>
        </w:r>
        <w:r>
          <w:tab/>
        </w:r>
        <w:r>
          <w:fldChar w:fldCharType="begin"/>
        </w:r>
        <w:r>
          <w:instrText xml:space="preserve"> PAGEREF _Toc14897 \h </w:instrText>
        </w:r>
        <w:r>
          <w:fldChar w:fldCharType="separate"/>
        </w:r>
        <w:r>
          <w:t>58</w:t>
        </w:r>
        <w:r>
          <w:fldChar w:fldCharType="end"/>
        </w:r>
      </w:hyperlink>
    </w:p>
    <w:p>
      <w:pPr>
        <w:pStyle w:val="TOC2"/>
        <w:tabs>
          <w:tab w:val="right" w:leader="dot" w:pos="8306"/>
        </w:tabs>
      </w:pPr>
      <w:hyperlink w:anchor="_Toc5447" w:history="1">
        <w:r>
          <w:rPr>
            <w:rFonts w:ascii="仿宋" w:eastAsia="仿宋" w:hAnsi="仿宋" w:cs="仿宋" w:hint="eastAsia"/>
            <w:lang w:eastAsia="zh-CN"/>
          </w:rPr>
          <w:t>(二)、掺混肥项目法律合规要求</w:t>
        </w:r>
        <w:r>
          <w:tab/>
        </w:r>
        <w:r>
          <w:fldChar w:fldCharType="begin"/>
        </w:r>
        <w:r>
          <w:instrText xml:space="preserve"> PAGEREF _Toc5447 \h </w:instrText>
        </w:r>
        <w:r>
          <w:fldChar w:fldCharType="separate"/>
        </w:r>
        <w:r>
          <w:t>61</w:t>
        </w:r>
        <w:r>
          <w:fldChar w:fldCharType="end"/>
        </w:r>
      </w:hyperlink>
    </w:p>
    <w:p>
      <w:pPr>
        <w:pStyle w:val="TOC2"/>
        <w:tabs>
          <w:tab w:val="right" w:leader="dot" w:pos="8306"/>
        </w:tabs>
      </w:pPr>
      <w:hyperlink w:anchor="_Toc16179" w:history="1">
        <w:r>
          <w:rPr>
            <w:rFonts w:ascii="仿宋" w:eastAsia="仿宋" w:hAnsi="仿宋" w:cs="仿宋" w:hint="eastAsia"/>
            <w:lang w:eastAsia="zh-CN"/>
          </w:rPr>
          <w:t>(三)、掺混肥项目合同管理与法律事务</w:t>
        </w:r>
        <w:r>
          <w:tab/>
        </w:r>
        <w:r>
          <w:fldChar w:fldCharType="begin"/>
        </w:r>
        <w:r>
          <w:instrText xml:space="preserve"> PAGEREF _Toc16179 \h </w:instrText>
        </w:r>
        <w:r>
          <w:fldChar w:fldCharType="separate"/>
        </w:r>
        <w:r>
          <w:t>65</w:t>
        </w:r>
        <w:r>
          <w:fldChar w:fldCharType="end"/>
        </w:r>
      </w:hyperlink>
    </w:p>
    <w:p>
      <w:pPr>
        <w:pStyle w:val="TOC2"/>
        <w:tabs>
          <w:tab w:val="right" w:leader="dot" w:pos="8306"/>
        </w:tabs>
      </w:pPr>
      <w:hyperlink w:anchor="_Toc3029" w:history="1">
        <w:r>
          <w:rPr>
            <w:rFonts w:ascii="仿宋" w:eastAsia="仿宋" w:hAnsi="仿宋" w:cs="仿宋" w:hint="eastAsia"/>
            <w:lang w:eastAsia="zh-CN"/>
          </w:rPr>
          <w:t>(四)、掺混肥项目知识产权保护策略</w:t>
        </w:r>
        <w:r>
          <w:tab/>
        </w:r>
        <w:r>
          <w:fldChar w:fldCharType="begin"/>
        </w:r>
        <w:r>
          <w:instrText xml:space="preserve"> PAGEREF _Toc3029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60"/>
      <w:r>
        <w:rPr>
          <w:rFonts w:ascii="仿宋" w:eastAsia="仿宋" w:hAnsi="仿宋" w:cs="仿宋" w:hint="eastAsia"/>
          <w:sz w:val="28"/>
          <w:lang w:eastAsia="zh-CN"/>
        </w:rPr>
        <w:t>一、掺混肥项目绩效评估</w:t>
      </w:r>
      <w:bookmarkEnd w:id="2"/>
    </w:p>
    <w:p>
      <w:pPr>
        <w:pStyle w:val="Heading2"/>
        <w:rPr>
          <w:rFonts w:ascii="仿宋" w:eastAsia="仿宋" w:hAnsi="仿宋" w:cs="仿宋" w:hint="eastAsia"/>
          <w:lang w:eastAsia="zh-CN"/>
        </w:rPr>
      </w:pPr>
      <w:bookmarkStart w:id="3" w:name="_Toc183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在掺混肥项目中，我们设计了一套全面的绩效评估指标，以确保掺混肥项目的可控和成功交付。这些指标跨足掺混肥项目目标、成本、进度和质量等多个维度，为我们提供了全面洞察掺混肥项目的健康状况。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目标达成率是我们关注的首要指标。我们设定了明确的目标，并通过定期监测和评估，迅速发现并应对潜在的目标偏差。这为掺混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成本绩效是另一个核心关注点。通过实际成本与预算成本的对比分析，我们深入了解成本差异的原因，及时调整资源分配，保持掺混肥项目在经济效益方面的合理水平。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进度作为关键的绩效指标之一，得到了精心的关注。我们制定了详细的掺混肥项目进度计划，并设立了进度符合度指标，确保实际进度与计划进度保持一致。这使我们能够快速发现和解决潜在的进度问题，保持掺混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掺混肥项目绩效的不可或缺的一环。我们引入了一系列的质量标准和客户满意度指标，以确保掺混肥项目交付的成果在质量上达到或超越预期水平。通过持续监测这些指标，我们努力提升掺混肥项目整体质量水平，为掺混肥项目的成功交付提供有力保障。通过这些科学且全面的绩效评估，我们能够更好地引导掺混肥项目的持续改进，确保掺混肥项目目标的顺利达成。</w:t>
      </w:r>
    </w:p>
    <w:p>
      <w:pPr>
        <w:pStyle w:val="Heading2"/>
        <w:ind w:firstLine="560" w:firstLineChars="200"/>
        <w:rPr>
          <w:rFonts w:ascii="仿宋" w:eastAsia="仿宋" w:hAnsi="仿宋" w:cs="仿宋" w:hint="eastAsia"/>
          <w:sz w:val="28"/>
          <w:lang w:eastAsia="zh-CN"/>
        </w:rPr>
      </w:pPr>
      <w:bookmarkStart w:id="4" w:name="_Toc125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绩效评估是掺混肥项目中的关键环节，为确保掺混肥项目达到预期目标，我们采用了多层次、多维度的绩效评估方法。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掺混肥项目的战略目标对齐，确保每个决策和行动都与掺混肥项目整体目标保持一致。团队会定期召开战略对齐会议，审视当前工作与掺混肥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掺混肥项目进度、质量、成本和风险等方面。这些指标通过数据收集和分析，为掺混肥项目管理团队提供了客观的评估依据。例如，我们通过掺混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绩效评估不仅仅停留在掺混肥项目内部，还考虑了掺混肥项目对外部环境的影响。我们定期进行干系人满意度调查，以了解各利益相关方对掺混肥项目的期望和满意度，并及时做出调整。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这种多层次、多角度的绩效评估方法，使得我们能够全面了解掺混肥项目的运行状态，及时做出调整，确保掺混肥项目在不断变化的环境中保持稳健前行。</w:t>
      </w:r>
    </w:p>
    <w:p>
      <w:pPr>
        <w:pStyle w:val="Heading2"/>
        <w:ind w:firstLine="560" w:firstLineChars="200"/>
        <w:rPr>
          <w:rFonts w:ascii="仿宋" w:eastAsia="仿宋" w:hAnsi="仿宋" w:cs="仿宋" w:hint="eastAsia"/>
          <w:sz w:val="28"/>
          <w:lang w:eastAsia="zh-CN"/>
        </w:rPr>
      </w:pPr>
      <w:bookmarkStart w:id="5" w:name="_Toc167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为了确保掺混肥项目的有效管理和不断优化，我们采用了精心设计的绩效评估周期。这个周期旨在实现灵活、实时和全面的评估，以适应掺混肥项目执行中的各种挑战。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掺混肥项目的不同需求，分为短期、中期和长期。短期评估关注每个迭代或工作周期，以及时发现和解决当前任务中的问题。中期评估涵盖几个迭代，深入了解整体掺混肥项目的趋势和性能。长期评估则着眼于整个掺混肥项目阶段，确保掺混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掺混肥项目管理工具和协作平台，团队成员能够随时更新和分享掺混肥项目数据。这种实时性的反馈机制使我们能够及时察觉潜在问题，快速调整，保持掺混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掺混肥项目的决策制定密不可分。每个周期的掺混肥项目回顾会议成为集体总结经验、识别问题深层次原因并找到创新解决方案的平台。这种定期的反思与调整机制使掺混肥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561"/>
      <w:r>
        <w:rPr>
          <w:rFonts w:ascii="仿宋" w:eastAsia="仿宋" w:hAnsi="仿宋" w:cs="仿宋" w:hint="eastAsia"/>
          <w:sz w:val="28"/>
          <w:lang w:eastAsia="zh-CN"/>
        </w:rPr>
        <w:t>二、掺混肥项目可持续发展</w:t>
      </w:r>
      <w:bookmarkEnd w:id="6"/>
    </w:p>
    <w:p>
      <w:pPr>
        <w:pStyle w:val="Heading2"/>
        <w:rPr>
          <w:rFonts w:ascii="仿宋" w:eastAsia="仿宋" w:hAnsi="仿宋" w:cs="仿宋" w:hint="eastAsia"/>
          <w:lang w:eastAsia="zh-CN"/>
        </w:rPr>
      </w:pPr>
      <w:bookmarkStart w:id="7" w:name="_Toc3173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掺混肥项目中，掺混肥项目团队着眼于未来，明确了可持续发展的战略方向。制定的具体可持续发展目标包括降低资源使用、采用环保技术、最大化社会效益等。这一步骤不仅有助于掺混肥项目在环保和社会责任方面达到最高标准，也为未来提供了明确的指引，确保掺混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可持续实践的融入掺混肥项目管理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掺混肥项目管理周期。从掺混肥项目规划开始，掺混肥项目团队就考虑了环境和社会的因素。在执行阶段，掺混肥项目团队积极推动绿色技术的应用，优化资源利用。此外，关注员工的社会责任，通过培训和沟通活动提高员工对可持续发展的认知，使他们能够在日常工作中践行可持续实践。这些举措不仅为掺混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57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扎根于掺混肥项目的可持续发展理念，我们深信环保与社会责任是掺混肥项目成功的关键支柱。在掺混肥项目的每一步，我们都致力于通过创新和实践，履行对环境和社会的坚定责任。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团队通过引入先进的环保技术、建立高效的废物处理系统以及推动能源节约措施，积极履行环保责任。定期的环保监测和评估确保掺混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不仅致力于自身可持续发展，还注重对社会的回馈。通过支持社区掺混肥项目、参与慈善事业、提供培训机会等方式，掺混肥项目积极履行社会责任。与当地社区建立积极互动，关注员工的工作与生活平衡，以及员工的身心健康，是掺混肥项目在社会责任层面的关键举措。这样的实践不仅增强了掺混肥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76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30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的技术管理特点体现在其创新导向。通过引入最先进的技术趋势和解决方案，掺混肥项目致力于提升科技含量、提高质量和效率水平。这意味着我们将采用最新的工具和方法，确保掺混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掺混肥项目技术管理的显著特征。通过整合不同领域的技术资源，我们实现了跨学科的协同工作。这有助于优化技术架构，提高整体效能。此外，整合性策略还促进了不同技术团队之间的紧密沟通和高效合作，确保掺混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掺混肥项目所采用的技术。通过不断优化技术方案，掺混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掺混肥项目团队将在掺混肥项目初期识别可能的技术风险，并采取相应的预防和应对措施。通过建立健全的风险评估机制，掺混肥项目能够在实施过程中及时发现并解决潜在的技术问题，保障掺混肥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通过这些独特的技术管理特点，我们确信在掺混肥项目中，技术将成为掺混肥项目成功的有力支持。这一深度剖析揭示了技术管理在掺混肥项目实施中的关键作用，为掺混肥项目的技术基础奠定了坚实的基础。</w:t>
      </w:r>
    </w:p>
    <w:p>
      <w:pPr>
        <w:pStyle w:val="Heading2"/>
        <w:ind w:firstLine="560" w:firstLineChars="200"/>
        <w:rPr>
          <w:rFonts w:ascii="仿宋" w:eastAsia="仿宋" w:hAnsi="仿宋" w:cs="仿宋" w:hint="eastAsia"/>
          <w:sz w:val="28"/>
          <w:lang w:eastAsia="zh-CN"/>
        </w:rPr>
      </w:pPr>
      <w:bookmarkStart w:id="11" w:name="_Toc13029"/>
      <w:r>
        <w:rPr>
          <w:rFonts w:ascii="仿宋" w:eastAsia="仿宋" w:hAnsi="仿宋" w:cs="仿宋" w:hint="eastAsia"/>
          <w:sz w:val="28"/>
          <w:lang w:eastAsia="zh-CN"/>
        </w:rPr>
        <w:t>(二)、掺混肥项目工艺技术设计方案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掺混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掺混肥项目将严格按照相关行业规范要求进行组织。通过有效控制产品质量，掺混肥项目将致力于为顾客提供优质的掺混肥项目产品和良好的服务。这体现了掺混肥项目对于生产活动合规性和质量标准的高度重视，为掺混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掺混肥项目注重生态效益和清洁生产原则。掺混肥项目建设将紧密结合地方特色经济发展，与社会经济发展规划和区域环境保护规划方案相协调一致。通过与当地区域自然生态系统的结合，掺混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掺混肥项目产品具有多样化的客户需求和个性化的特点。因此，掺混肥项目产品规格品种多样，且单批生产数量较小。为满足这一特点，掺混肥项目承办单位将建设先进的柔性制造生产线。通过广泛应用柔性制造技术，掺混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掺混肥项目采用的技术具有较高的技术含量和自动化水平，处于国内先进水平。这一技术选用不仅体现了对生产效率、质量和环境友好性的高标准要求，同时为掺混肥项目的可持续发展奠定了坚实的基础。</w:t>
      </w:r>
    </w:p>
    <w:p>
      <w:pPr>
        <w:pStyle w:val="Heading2"/>
        <w:ind w:firstLine="560" w:firstLineChars="200"/>
        <w:rPr>
          <w:rFonts w:ascii="仿宋" w:eastAsia="仿宋" w:hAnsi="仿宋" w:cs="仿宋" w:hint="eastAsia"/>
          <w:sz w:val="28"/>
          <w:lang w:eastAsia="zh-CN"/>
        </w:rPr>
      </w:pPr>
      <w:bookmarkStart w:id="12" w:name="_Toc1102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为确保掺混肥项目的高效生产和技术实施，我们制定了一套精心设计的设备选型方案，以满足掺混肥项目生产、质量和环保的要求。该方案的主要特点如下：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掺混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针对掺混肥项目产品的多样性和小批量生产的特点，我们将建设柔性制造生产线。通过在设备选型中考虑柔性制造技术，可以灵活应对不同产品规格和生产需求，实现生产线的高度灵活性和适应性。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041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46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掺混肥项目的主要产品是XXXX，预计年产值为XXX万元。这一产品在市场中占据着重要的地位，其广泛的应用范围使得该掺混肥项目的市场前景非常广阔。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掺混肥项目的xxx产品作为重要的原材料之一，将在多个领域发挥关键作用。其在建筑、交通、能源等方面的广泛应用将为整个产业链提供强大的支持，形成产业协同效应。掺混肥项目的年产值XXX万XXX万XXX万万元不仅反映了其在市场上的巨大潜力，更预示着它对国民经济的积极贡献。这种关联度高、涉及面广的产业关系，使得该掺混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736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总征地面积为XXXX平方米，相当于约XX.XX亩，其中净用地面积为XXXX平方米，红线范围内相当于约XX.XX亩。这一用地规模充分考虑了掺混肥项目的建设需求，保障了掺混肥项目在合适的空间内得以充分发展。掺混肥项目规划的总建筑面积为XXXX平方米，其中主体工程建设占XXXX平方米，计容建筑面积达XXXX平方米。预计建筑工程的投资将达到XXXX万元，为掺混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计划购置的设备共计XXXX台（套），设备购置费用为XXXX万元。这一设备购置计划充分考虑到掺混肥项目的生产需求和技术要求，确保了掺混肥项目在生产运营中具备先进的技术装备和高效的生产能力。设备的合理配置将为掺混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计划总投资为XXXX万元，预计年实现营业收入为XXXX万元。这一产能规模的设定旨在确保掺混肥项目能够在投资与回报之间取得平衡，实现长期可持续的发展。掺混肥项目的总投资充分考虑到各个方面的需求，包括用地建设、设备购置等多个环节，以确保掺混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341"/>
      <w:r>
        <w:rPr>
          <w:rFonts w:ascii="仿宋" w:eastAsia="仿宋" w:hAnsi="仿宋" w:cs="仿宋" w:hint="eastAsia"/>
          <w:sz w:val="28"/>
          <w:lang w:eastAsia="zh-CN"/>
        </w:rPr>
        <w:t>五、掺混肥项目危机管理</w:t>
      </w:r>
      <w:bookmarkEnd w:id="16"/>
    </w:p>
    <w:p>
      <w:pPr>
        <w:pStyle w:val="Heading2"/>
        <w:rPr>
          <w:rFonts w:ascii="仿宋" w:eastAsia="仿宋" w:hAnsi="仿宋" w:cs="仿宋" w:hint="eastAsia"/>
          <w:lang w:eastAsia="zh-CN"/>
        </w:rPr>
      </w:pPr>
      <w:bookmarkStart w:id="17" w:name="_Toc686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掺混肥项目危机管理中，危机预警与识别是确保掺混肥项目稳健运行的核心步骤。通过建立全面的监测机制，掺混肥项目团队旨在及时发现和理解潜在的风险和危机因素，以便采取及时的预防和应对措施，确保掺混肥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首先，通过深入的风险评估，掺混肥项目团队全面分析了整个掺混肥项目和各个阶段可能存在的威胁。这包括准确评估每个潜在风险的发生概率和可能影响的程度，为后续危机预警提供了有力支持。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掺混肥项目团队着重于明确定义掺混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掺混肥项目进展的持续监控，团队能够及时发现潜在问题并作出迅速反应。掺混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在这一阶段，团队的专业素养和反应速度将发挥至关重要的作用，以确保潜在危机能够在初期得到有效的处理，最大程度地减轻负面影响。通过危机预警与识别，掺混肥项目得以更有序、可控地推进。</w:t>
      </w:r>
    </w:p>
    <w:p>
      <w:pPr>
        <w:pStyle w:val="Heading2"/>
        <w:ind w:firstLine="560" w:firstLineChars="200"/>
        <w:rPr>
          <w:rFonts w:ascii="仿宋" w:eastAsia="仿宋" w:hAnsi="仿宋" w:cs="仿宋" w:hint="eastAsia"/>
          <w:sz w:val="28"/>
          <w:lang w:eastAsia="zh-CN"/>
        </w:rPr>
      </w:pPr>
      <w:bookmarkStart w:id="18" w:name="_Toc2800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在危机发生时，掺混肥项目团队立即行动，成立了应急小组。该小组的任务是迅速制定并实施紧急应对措施，以最小化潜在损失。以下是采取的主要措施：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暂停掺混肥项目进度：为遏制危机蔓延，掺混肥项目暂时停止进行，以便全面评估当前状况。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资源重新分配：重新评估掺混肥项目资源的分配，确保最大限度地减小损失。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实时沟通：与关键利益相关者建立实时沟通机制，向他们传递掺混肥项目危机的实际状况，保障掺混肥项目核心利益。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在紧急应对的同时，掺混肥项目团队强调了团队协作和有效沟通的重要性。以下是团队协作的关键举措：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信息共享机制：建立了信息共享平台，确保团队成员能够及时获取掺混肥项目危机的实时信息。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领导者沟通：掺混肥项目领导者通过定期会议和即时沟通工具，指导团队应对危机，保持团队稳定运行。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随着危机得到初步控制，掺混肥项目团队转向制定恢复计划，以确保掺混肥项目能够从中迅速恢复。主要恢复计划包括：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修复受损的进度计划：重新评估掺混肥项目进度，制定修复计划，确保掺混肥项目尽快回归正常进程。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重新调整资源分配：优化资源分配，确保掺混肥项目在有限资源下高效运转。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风险管理机制加强：对掺混肥项目风险进行全面评估，制定更强化的风险管理策略，以预防未来可能的危机。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6510"/>
      <w:r>
        <w:rPr>
          <w:rFonts w:ascii="仿宋" w:eastAsia="仿宋" w:hAnsi="仿宋" w:cs="仿宋" w:hint="eastAsia"/>
          <w:sz w:val="28"/>
          <w:lang w:eastAsia="zh-CN"/>
        </w:rPr>
        <w:t>六、掺混肥项目文档管理</w:t>
      </w:r>
      <w:bookmarkEnd w:id="19"/>
    </w:p>
    <w:p>
      <w:pPr>
        <w:pStyle w:val="Heading2"/>
        <w:rPr>
          <w:rFonts w:ascii="仿宋" w:eastAsia="仿宋" w:hAnsi="仿宋" w:cs="仿宋" w:hint="eastAsia"/>
          <w:lang w:eastAsia="zh-CN"/>
        </w:rPr>
      </w:pPr>
      <w:bookmarkStart w:id="20" w:name="_Toc910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掺混肥项目高度重视文档的质量和准确性，以支持掺混肥项目的各项活动和决策。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掺混肥项目文档的编制始于掺混肥项目计划的初期，我们制定了详细的文档编制计划，明确了每个文档的内容、格式和编写责任人。在掺混肥项目启动阶段，我们首先编制了掺混肥项目章程，明确定义了掺混肥项目的目标、范围、风险等关键要素。随后，掺混肥项目团队根据计划陆续编制了需求文档、设计文档、测试文档等各类文档，确保掺混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掺混肥项目管理中的重要环节，旨在确保掺混肥项目文档符合质量标准和掺混肥项目需求。在掺混肥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https://d.book118.com/197111023006006053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掺混肥项目规划设计蓝图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E4B8B"/>
    <w:rsid w:val="69BE4B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1102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2024-03-04T00:34:00Z</dcterms:created>
  <dcterms:modified xsi:type="dcterms:W3CDTF">2024-03-04T00:34:59Z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EE0F52C9B7B746DEA870A1C468D72032_11</vt:lpwstr>
  </property>
  <property fmtid="{D5CDD505-2E9C-101B-9397-08002B2CF9AE}" pid="3" name="KSOProductBuildVer">
    <vt:lpwstr>2052-12.1.0.16388</vt:lpwstr>
  </property>
</Properties>
</file>