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E643A" w:rsidP="00CE643A" w14:paraId="48F1D540" w14:textId="77777777">
      <w:pPr>
        <w:spacing w:before="48" w:beforeLines="20" w:after="360" w:afterLines="150" w:line="360" w:lineRule="auto"/>
        <w:jc w:val="center"/>
        <w:rPr>
          <w:rFonts w:ascii="华文中宋" w:eastAsia="华文中宋" w:hAnsi="华文中宋"/>
          <w:b/>
          <w:sz w:val="30"/>
        </w:rPr>
      </w:pPr>
      <w:r w:rsidRPr="00CE643A">
        <w:rPr>
          <w:rFonts w:ascii="华文中宋" w:eastAsia="华文中宋" w:hAnsi="华文中宋"/>
          <w:b/>
          <w:sz w:val="30"/>
        </w:rPr>
        <w:t>2023</w:t>
      </w:r>
      <w:r w:rsidRPr="00CE643A">
        <w:rPr>
          <w:rFonts w:ascii="华文中宋" w:eastAsia="华文中宋" w:hAnsi="华文中宋"/>
          <w:b/>
          <w:sz w:val="30"/>
        </w:rPr>
        <w:t>四川雅安市交通建设（集团）有限责任公司招聘集团本部及子公司人员</w:t>
      </w:r>
      <w:r w:rsidRPr="00CE643A">
        <w:rPr>
          <w:rFonts w:ascii="华文中宋" w:eastAsia="华文中宋" w:hAnsi="华文中宋"/>
          <w:b/>
          <w:sz w:val="30"/>
        </w:rPr>
        <w:t>17</w:t>
      </w:r>
      <w:r w:rsidRPr="00CE643A">
        <w:rPr>
          <w:rFonts w:ascii="华文中宋" w:eastAsia="华文中宋" w:hAnsi="华文中宋"/>
          <w:b/>
          <w:sz w:val="30"/>
        </w:rPr>
        <w:t>人笔试模拟试题及答案解析</w:t>
      </w:r>
    </w:p>
    <w:p w:rsidR="00A77B3E" w14:paraId="008EE62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520EB5F" w14:textId="77777777">
      <w:pPr>
        <w:spacing w:after="260" w:line="360" w:lineRule="auto"/>
      </w:pPr>
      <w:r>
        <w:rPr>
          <w:rFonts w:ascii="微软雅黑" w:eastAsia="微软雅黑" w:cs="微软雅黑"/>
        </w:rPr>
        <w:t>一、选择题</w:t>
      </w:r>
    </w:p>
    <w:p w:rsidR="00AD1216" w14:paraId="5AF256A1"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下列山脉呈南北走向的是</w:t>
      </w:r>
      <w:r w:rsidRPr="00AD1216">
        <w:rPr>
          <w:rFonts w:ascii="微软雅黑" w:eastAsia="微软雅黑" w:cs="微软雅黑"/>
          <w:szCs w:val="14"/>
        </w:rPr>
        <w:t>()</w:t>
      </w:r>
      <w:r w:rsidRPr="00AD1216">
        <w:rPr>
          <w:rFonts w:ascii="微软雅黑" w:eastAsia="微软雅黑" w:cs="微软雅黑"/>
          <w:szCs w:val="14"/>
        </w:rPr>
        <w:t>。</w:t>
      </w:r>
    </w:p>
    <w:p w:rsidR="00AD1216" w14:paraId="1DF24FE4"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、天山一一阴山</w:t>
      </w:r>
    </w:p>
    <w:p w:rsidR="00AD1216" w14:paraId="73EF998B"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、阿尔泰山一一祁连山</w:t>
      </w:r>
    </w:p>
    <w:p w:rsidR="00AD1216" w14:paraId="49E260C8"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、昆仑山一一秦岭</w:t>
      </w:r>
    </w:p>
    <w:p w:rsidR="00AD1216" w14:paraId="0CA7B918"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、六盘山，横断山脉和贺兰山脉</w:t>
      </w:r>
    </w:p>
    <w:p w:rsidR="00AD1216" w14:paraId="1974786E"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D</w:t>
      </w:r>
    </w:p>
    <w:p w:rsidR="00AD1216" w14:paraId="243CDBF8"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color w:val="228B22"/>
          <w:szCs w:val="14"/>
        </w:rPr>
        <w:t>解析：</w:t>
      </w:r>
      <w:r w:rsidRPr="00AD1216">
        <w:rPr>
          <w:rFonts w:ascii="微软雅黑" w:eastAsia="微软雅黑" w:cs="微软雅黑"/>
          <w:szCs w:val="14"/>
        </w:rPr>
        <w:t>A</w:t>
      </w:r>
      <w:r w:rsidRPr="00AD1216">
        <w:rPr>
          <w:rFonts w:ascii="微软雅黑" w:eastAsia="微软雅黑" w:cs="微软雅黑"/>
          <w:szCs w:val="14"/>
        </w:rPr>
        <w:t>项错误，天山位于欧亚大陆腹地，是世界上最大的独立纬向山系，呈东西走向</w:t>
      </w:r>
      <w:r w:rsidRPr="00AD1216">
        <w:rPr>
          <w:rFonts w:ascii="微软雅黑" w:eastAsia="微软雅黑" w:cs="微软雅黑"/>
          <w:szCs w:val="14"/>
        </w:rPr>
        <w:t>;</w:t>
      </w:r>
      <w:r w:rsidRPr="00AD1216">
        <w:rPr>
          <w:rFonts w:ascii="微软雅黑" w:eastAsia="微软雅黑" w:cs="微软雅黑"/>
          <w:szCs w:val="14"/>
        </w:rPr>
        <w:t>阴山位于内蒙古中部，呈东西走向。</w:t>
      </w:r>
      <w:r w:rsidRPr="00AD1216">
        <w:rPr>
          <w:rFonts w:ascii="微软雅黑" w:eastAsia="微软雅黑" w:cs="微软雅黑"/>
          <w:szCs w:val="14"/>
        </w:rPr>
        <w:t>B</w:t>
      </w:r>
      <w:r w:rsidRPr="00AD1216">
        <w:rPr>
          <w:rFonts w:ascii="微软雅黑" w:eastAsia="微软雅黑" w:cs="微软雅黑"/>
          <w:szCs w:val="14"/>
        </w:rPr>
        <w:t>项错误，阿尔泰山位于中国新疆维吾尔自治区北部和蒙古西部，呈西北</w:t>
      </w:r>
      <w:r w:rsidRPr="00AD1216">
        <w:rPr>
          <w:rFonts w:ascii="微软雅黑" w:eastAsia="微软雅黑" w:cs="微软雅黑"/>
          <w:szCs w:val="14"/>
        </w:rPr>
        <w:t>—</w:t>
      </w:r>
      <w:r w:rsidRPr="00AD1216">
        <w:rPr>
          <w:rFonts w:ascii="微软雅黑" w:eastAsia="微软雅黑" w:cs="微软雅黑"/>
          <w:szCs w:val="14"/>
        </w:rPr>
        <w:t>东南走向</w:t>
      </w:r>
      <w:r w:rsidRPr="00AD1216">
        <w:rPr>
          <w:rFonts w:ascii="微软雅黑" w:eastAsia="微软雅黑" w:cs="微软雅黑"/>
          <w:szCs w:val="14"/>
        </w:rPr>
        <w:t>;</w:t>
      </w:r>
      <w:r w:rsidRPr="00AD1216">
        <w:rPr>
          <w:rFonts w:ascii="微软雅黑" w:eastAsia="微软雅黑" w:cs="微软雅黑"/>
          <w:szCs w:val="14"/>
        </w:rPr>
        <w:t>祁连山脉位于中国青海省东北部与甘肃省西部边境，呈西北</w:t>
      </w:r>
      <w:r w:rsidRPr="00AD1216">
        <w:rPr>
          <w:rFonts w:ascii="微软雅黑" w:eastAsia="微软雅黑" w:cs="微软雅黑"/>
          <w:szCs w:val="14"/>
        </w:rPr>
        <w:t>—</w:t>
      </w:r>
      <w:r w:rsidRPr="00AD1216">
        <w:rPr>
          <w:rFonts w:ascii="微软雅黑" w:eastAsia="微软雅黑" w:cs="微软雅黑"/>
          <w:szCs w:val="14"/>
        </w:rPr>
        <w:t>东南走向。</w:t>
      </w:r>
      <w:r w:rsidRPr="00AD1216">
        <w:rPr>
          <w:rFonts w:ascii="微软雅黑" w:eastAsia="微软雅黑" w:cs="微软雅黑"/>
          <w:szCs w:val="14"/>
        </w:rPr>
        <w:t>C</w:t>
      </w:r>
      <w:r w:rsidRPr="00AD1216">
        <w:rPr>
          <w:rFonts w:ascii="微软雅黑" w:eastAsia="微软雅黑" w:cs="微软雅黑"/>
          <w:szCs w:val="14"/>
        </w:rPr>
        <w:t>项错误，昆仑山脉西起帕米尔高原东部，横贯新疆，西藏间，呈东西走向</w:t>
      </w:r>
      <w:r w:rsidRPr="00AD1216">
        <w:rPr>
          <w:rFonts w:ascii="微软雅黑" w:eastAsia="微软雅黑" w:cs="微软雅黑"/>
          <w:szCs w:val="14"/>
        </w:rPr>
        <w:t>;</w:t>
      </w:r>
      <w:r w:rsidRPr="00AD1216">
        <w:rPr>
          <w:rFonts w:ascii="微软雅黑" w:eastAsia="微软雅黑" w:cs="微软雅黑"/>
          <w:szCs w:val="14"/>
        </w:rPr>
        <w:t>秦岭西起甘肃省临潭县北部的白石山，向东经天水南部的麦积山进入陕西，呈东西走向。</w:t>
      </w:r>
      <w:r w:rsidRPr="00AD1216">
        <w:rPr>
          <w:rFonts w:ascii="微软雅黑" w:eastAsia="微软雅黑" w:cs="微软雅黑"/>
          <w:szCs w:val="14"/>
        </w:rPr>
        <w:t>D</w:t>
      </w:r>
      <w:r w:rsidRPr="00AD1216">
        <w:rPr>
          <w:rFonts w:ascii="微软雅黑" w:eastAsia="微软雅黑" w:cs="微软雅黑"/>
          <w:szCs w:val="14"/>
        </w:rPr>
        <w:t>项正确，六盘山横贯陕甘宁三省区，呈南北走向</w:t>
      </w:r>
      <w:r w:rsidRPr="00AD1216">
        <w:rPr>
          <w:rFonts w:ascii="微软雅黑" w:eastAsia="微软雅黑" w:cs="微软雅黑"/>
          <w:szCs w:val="14"/>
        </w:rPr>
        <w:t>;</w:t>
      </w:r>
      <w:r w:rsidRPr="00AD1216">
        <w:rPr>
          <w:rFonts w:ascii="微软雅黑" w:eastAsia="微软雅黑" w:cs="微软雅黑"/>
          <w:szCs w:val="14"/>
        </w:rPr>
        <w:t>横断山脉青藏高原东南部，是中国最长，最宽和最典型的南北向山系群体</w:t>
      </w:r>
      <w:r w:rsidRPr="00AD1216">
        <w:rPr>
          <w:rFonts w:ascii="微软雅黑" w:eastAsia="微软雅黑" w:cs="微软雅黑"/>
          <w:szCs w:val="14"/>
        </w:rPr>
        <w:t>;</w:t>
      </w:r>
      <w:r w:rsidRPr="00AD1216">
        <w:rPr>
          <w:rFonts w:ascii="微软雅黑" w:eastAsia="微软雅黑" w:cs="微软雅黑"/>
          <w:szCs w:val="14"/>
        </w:rPr>
        <w:t>贺兰山脉位于宁夏回族自治区与内蒙古自治区交界处，呈南北走向。故选</w:t>
      </w:r>
      <w:r w:rsidRPr="00AD1216">
        <w:rPr>
          <w:rFonts w:ascii="微软雅黑" w:eastAsia="微软雅黑" w:cs="微软雅黑"/>
          <w:szCs w:val="14"/>
        </w:rPr>
        <w:t>D</w:t>
      </w:r>
      <w:r w:rsidRPr="00AD1216">
        <w:rPr>
          <w:rFonts w:ascii="微软雅黑" w:eastAsia="微软雅黑" w:cs="微软雅黑"/>
          <w:szCs w:val="14"/>
        </w:rPr>
        <w:t>。</w:t>
      </w:r>
    </w:p>
    <w:p w:rsidR="00AD1216" w14:paraId="4DCF81EC" w14:textId="77777777">
      <w:pPr>
        <w:pStyle w:val="NormalWeb"/>
        <w:widowControl/>
        <w:spacing w:beforeAutospacing="0" w:after="260" w:afterAutospacing="0" w:line="360" w:lineRule="auto"/>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张某非法购买增值税专用发票</w:t>
      </w:r>
      <w:r w:rsidRPr="00AD1216">
        <w:rPr>
          <w:rFonts w:ascii="微软雅黑" w:eastAsia="微软雅黑" w:cs="微软雅黑"/>
          <w:szCs w:val="14"/>
        </w:rPr>
        <w:t>30</w:t>
      </w:r>
      <w:r w:rsidRPr="00AD1216">
        <w:rPr>
          <w:rFonts w:ascii="微软雅黑" w:eastAsia="微软雅黑" w:cs="微软雅黑"/>
          <w:szCs w:val="14"/>
        </w:rPr>
        <w:t>份后，又虚开增值税专用发票构成犯罪。张某的行为</w:t>
      </w:r>
      <w:r w:rsidRPr="00AD1216">
        <w:rPr>
          <w:rFonts w:ascii="微软雅黑" w:eastAsia="微软雅黑" w:cs="微软雅黑"/>
          <w:szCs w:val="14"/>
        </w:rPr>
        <w:t>()</w:t>
      </w:r>
      <w:r w:rsidRPr="00AD1216">
        <w:rPr>
          <w:rFonts w:ascii="微软雅黑" w:eastAsia="微软雅黑" w:cs="微软雅黑"/>
          <w:szCs w:val="14"/>
        </w:rPr>
        <w:t>。</w:t>
      </w:r>
    </w:p>
    <w:p w:rsidR="00AD1216" w14:paraId="2CB829DB"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、构成虚开增值税专用发票罪</w:t>
      </w:r>
    </w:p>
    <w:p w:rsidR="00AD1216" w14:paraId="302A7859"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、构成非法购买增值税专用发票罪</w:t>
      </w:r>
    </w:p>
    <w:p w:rsidR="00AD1216" w14:paraId="6857B43D"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、以虚开增值税专用发票罪和非法购买增值税专用发票罪数罪并罚</w:t>
      </w:r>
    </w:p>
    <w:p w:rsidR="00AD1216" w14:paraId="07AA7410"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、以虚开增值税专用发票罪和非法购买增值税专用发票罪择一重罪处罚</w:t>
      </w:r>
    </w:p>
    <w:p w:rsidR="00AD1216" w14:paraId="31332C81"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133F2E87"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刑法》第二百零五条规定，虚开增值税专用发票罪是指为他人虚开、为自己虚开、让他人为自己虚开、介绍他人虚开行为之一的，违法有关规定，使国家造成损失的行为。《刑法》第二百零八条规定，非法购买增值税专用发票罪，指违反国家发票管理规定，非法购买增值税专用发票。《刑法》第二百零八条第二款规定，行为人非法购买增值税专用发票又虚开的，按照虚开增值税专用发票罪定罪处罚。故选</w:t>
      </w:r>
      <w:r w:rsidRPr="00AD1216">
        <w:rPr>
          <w:rFonts w:ascii="微软雅黑" w:eastAsia="微软雅黑" w:cs="微软雅黑"/>
          <w:szCs w:val="14"/>
        </w:rPr>
        <w:t>A</w:t>
      </w:r>
      <w:r w:rsidRPr="00AD1216">
        <w:rPr>
          <w:rFonts w:ascii="微软雅黑" w:eastAsia="微软雅黑" w:cs="微软雅黑"/>
          <w:szCs w:val="14"/>
        </w:rPr>
        <w:t>。</w:t>
      </w:r>
    </w:p>
    <w:p w:rsidR="00AD1216" w14:paraId="79E8A677"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李某</w:t>
      </w:r>
      <w:r w:rsidRPr="00AD1216">
        <w:rPr>
          <w:rFonts w:ascii="微软雅黑" w:eastAsia="微软雅黑" w:cs="微软雅黑"/>
          <w:szCs w:val="14"/>
        </w:rPr>
        <w:t>16</w:t>
      </w:r>
      <w:r w:rsidRPr="00AD1216">
        <w:rPr>
          <w:rFonts w:ascii="微软雅黑" w:eastAsia="微软雅黑" w:cs="微软雅黑"/>
          <w:szCs w:val="14"/>
        </w:rPr>
        <w:t>岁，继承遗产</w:t>
      </w:r>
      <w:r w:rsidRPr="00AD1216">
        <w:rPr>
          <w:rFonts w:ascii="微软雅黑" w:eastAsia="微软雅黑" w:cs="微软雅黑"/>
          <w:szCs w:val="14"/>
        </w:rPr>
        <w:t>10</w:t>
      </w:r>
      <w:r w:rsidRPr="00AD1216">
        <w:rPr>
          <w:rFonts w:ascii="微软雅黑" w:eastAsia="微软雅黑" w:cs="微软雅黑"/>
          <w:szCs w:val="14"/>
        </w:rPr>
        <w:t>万元，根据《民法总则》规定，他是</w:t>
      </w:r>
      <w:r w:rsidRPr="00AD1216">
        <w:rPr>
          <w:rFonts w:ascii="微软雅黑" w:eastAsia="微软雅黑" w:cs="微软雅黑"/>
          <w:szCs w:val="14"/>
        </w:rPr>
        <w:t>()</w:t>
      </w:r>
      <w:r w:rsidRPr="00AD1216">
        <w:rPr>
          <w:rFonts w:ascii="微软雅黑" w:eastAsia="微软雅黑" w:cs="微软雅黑"/>
          <w:szCs w:val="14"/>
        </w:rPr>
        <w:t>。</w:t>
      </w:r>
    </w:p>
    <w:p w:rsidR="00AD1216" w14:paraId="6D4710A0"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、完全民事行为能力人</w:t>
      </w:r>
    </w:p>
    <w:p w:rsidR="00AD1216" w14:paraId="5A55AB75"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、可视为完全行为民事能力人</w:t>
      </w:r>
    </w:p>
    <w:p w:rsidR="00AD1216" w14:paraId="239F7F8C"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、限制民事行为能力人</w:t>
      </w:r>
    </w:p>
    <w:p w:rsidR="00AD1216" w14:paraId="38ECE1BF"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、无民事行为能力人</w:t>
      </w:r>
    </w:p>
    <w:p w:rsidR="00AD1216" w14:paraId="729D2597"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11B7FD75"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八周岁以上的未成年人为限制民事行为能力人，实施民事法律行为由其法定代理人代理或者经其法定代理人同意、追认，但是可以独立实施纯获利益的民事法律行为或者与其年龄、智力相适应的民事法律行为。故选</w:t>
      </w:r>
      <w:r w:rsidRPr="00AD1216">
        <w:rPr>
          <w:rFonts w:ascii="微软雅黑" w:eastAsia="微软雅黑" w:cs="微软雅黑"/>
          <w:szCs w:val="14"/>
        </w:rPr>
        <w:t>C</w:t>
      </w:r>
      <w:r w:rsidRPr="00AD1216">
        <w:rPr>
          <w:rFonts w:ascii="微软雅黑" w:eastAsia="微软雅黑" w:cs="微软雅黑"/>
          <w:szCs w:val="14"/>
        </w:rPr>
        <w:t>。</w:t>
      </w:r>
    </w:p>
    <w:p w:rsidR="00AD1216" w14:paraId="5A831EAF"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w:t>
      </w:r>
      <w:r w:rsidRPr="00AD1216">
        <w:rPr>
          <w:rFonts w:ascii="微软雅黑" w:eastAsia="微软雅黑" w:cs="微软雅黑"/>
          <w:szCs w:val="14"/>
        </w:rPr>
        <w:t>是国家生态安全的底线和生命线，这个红线不能突破，一旦突破必将危及生态安全、人民生产生活和国家可持续发展。</w:t>
      </w:r>
    </w:p>
    <w:p w:rsidR="00AD1216" w14:paraId="733D0DB7"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、生态红线</w:t>
      </w:r>
    </w:p>
    <w:p w:rsidR="00AD1216" w14:paraId="08442623"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、亿亩耕地红线</w:t>
      </w:r>
    </w:p>
    <w:p w:rsidR="00AD1216" w14:paraId="3977BB8C"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、环境质量红线</w:t>
      </w:r>
    </w:p>
    <w:p w:rsidR="00AD1216" w14:paraId="4162B17E"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、污染物排放红线</w:t>
      </w:r>
    </w:p>
    <w:p w:rsidR="00AD1216" w14:paraId="023FFB21"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6B91D7FC"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牢固树立生态红线观念。生态红线，就是国家生态安全的底线和生命线，这个红线不能突破，一旦突破必将危及生态安全、人民生产生活和国家可持续发展。故选</w:t>
      </w:r>
      <w:r w:rsidRPr="00AD1216">
        <w:rPr>
          <w:rFonts w:ascii="微软雅黑" w:eastAsia="微软雅黑" w:cs="微软雅黑"/>
          <w:szCs w:val="14"/>
        </w:rPr>
        <w:t>A</w:t>
      </w:r>
      <w:r w:rsidRPr="00AD1216">
        <w:rPr>
          <w:rFonts w:ascii="微软雅黑" w:eastAsia="微软雅黑" w:cs="微软雅黑"/>
          <w:szCs w:val="14"/>
        </w:rPr>
        <w:t>。</w:t>
      </w:r>
    </w:p>
    <w:p w:rsidR="00AD1216" w14:paraId="5517C4D3" w14:textId="77777777">
      <w:pPr>
        <w:pStyle w:val="NormalWeb"/>
        <w:widowControl/>
        <w:spacing w:beforeAutospacing="0" w:after="260" w:afterAutospacing="0" w:line="360" w:lineRule="auto"/>
      </w:pPr>
      <w:r w:rsidRPr="00AD1216">
        <w:rPr>
          <w:rFonts w:ascii="微软雅黑" w:eastAsia="微软雅黑" w:cs="微软雅黑"/>
          <w:color w:val="0000FF"/>
          <w:szCs w:val="14"/>
        </w:rPr>
        <w:t>5</w:t>
      </w:r>
      <w:r w:rsidRPr="00AD1216">
        <w:rPr>
          <w:rFonts w:ascii="微软雅黑" w:eastAsia="微软雅黑" w:cs="微软雅黑"/>
          <w:color w:val="0000FF"/>
          <w:szCs w:val="14"/>
        </w:rPr>
        <w:t>．</w:t>
      </w:r>
      <w:r w:rsidRPr="00AD1216">
        <w:rPr>
          <w:rFonts w:ascii="微软雅黑" w:eastAsia="微软雅黑" w:cs="微软雅黑"/>
          <w:szCs w:val="14"/>
        </w:rPr>
        <w:t>实践是检验真理的唯一标准，这主要是因为</w:t>
      </w:r>
      <w:r w:rsidRPr="00AD1216">
        <w:rPr>
          <w:rFonts w:ascii="微软雅黑" w:eastAsia="微软雅黑" w:cs="微软雅黑"/>
          <w:szCs w:val="14"/>
        </w:rPr>
        <w:t>()</w:t>
      </w:r>
      <w:r w:rsidRPr="00AD1216">
        <w:rPr>
          <w:rFonts w:ascii="微软雅黑" w:eastAsia="微软雅黑" w:cs="微软雅黑"/>
          <w:szCs w:val="14"/>
        </w:rPr>
        <w:t>。</w:t>
      </w:r>
    </w:p>
    <w:p w:rsidR="00AD1216" w14:paraId="0BE6C12D"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、实践是人类生存和发展的基础</w:t>
      </w:r>
    </w:p>
    <w:p w:rsidR="00AD1216" w14:paraId="2E8D8BC1"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、实践是认识的来源和目的</w:t>
      </w:r>
    </w:p>
    <w:p w:rsidR="00AD1216" w14:paraId="07372BA1"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、实践可以把主观和客观联系起来</w:t>
      </w:r>
    </w:p>
    <w:p w:rsidR="00AD1216" w14:paraId="6A918206"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、实践是一个无限发展的过程</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https://d.book118.com/197113126061006040</w:t>
        </w:r>
      </w:hyperlink>
    </w:p>
    <w:p w:rsidR="00AD1216">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rsidP="00966D7E" w14:paraId="49BB7EA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643A" w14:paraId="39E405C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rsidP="00966D7E" w14:paraId="38F63C69" w14:textId="76494A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E643A" w14:paraId="3E30834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paraId="3226EFA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643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rsidP="00966D7E" w14:textId="76494A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E643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643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rsidP="00966D7E" w14:textId="76494A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E643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paraId="2429B28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paraId="7DC19D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paraId="2F31A25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3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966D7E"/>
    <w:rsid w:val="00A77B3E"/>
    <w:rsid w:val="00AD1216"/>
    <w:rsid w:val="00CA2A55"/>
    <w:rsid w:val="00CE64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47409A4"/>
  <w15:docId w15:val="{024CF05B-A864-4ADC-8E7B-BD4F86C2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CE643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E643A"/>
    <w:rPr>
      <w:sz w:val="18"/>
      <w:szCs w:val="18"/>
    </w:rPr>
  </w:style>
  <w:style w:type="paragraph" w:styleId="Footer">
    <w:name w:val="footer"/>
    <w:basedOn w:val="Normal"/>
    <w:link w:val="a0"/>
    <w:rsid w:val="00CE643A"/>
    <w:pPr>
      <w:tabs>
        <w:tab w:val="center" w:pos="4153"/>
        <w:tab w:val="right" w:pos="8306"/>
      </w:tabs>
      <w:snapToGrid w:val="0"/>
    </w:pPr>
    <w:rPr>
      <w:sz w:val="18"/>
      <w:szCs w:val="18"/>
    </w:rPr>
  </w:style>
  <w:style w:type="character" w:customStyle="1" w:styleId="a0">
    <w:name w:val="页脚 字符"/>
    <w:basedOn w:val="DefaultParagraphFont"/>
    <w:link w:val="Footer"/>
    <w:rsid w:val="00CE643A"/>
    <w:rPr>
      <w:sz w:val="18"/>
      <w:szCs w:val="18"/>
    </w:rPr>
  </w:style>
  <w:style w:type="character" w:styleId="PageNumber">
    <w:name w:val="page number"/>
    <w:basedOn w:val="DefaultParagraphFont"/>
    <w:rsid w:val="00CE6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97113126061006040"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3068</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2024-02-06T13:30:00Z</dcterms:created>
  <dcterms:modified xsi:type="dcterms:W3CDTF">2024-02-06T13:30:00Z</dcterms:modified>
</cp:coreProperties>
</file>