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卧式离子风机项目规划设计纲要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4" w:history="1">
        <w:r>
          <w:rPr>
            <w:rFonts w:ascii="仿宋" w:eastAsia="仿宋" w:hAnsi="仿宋" w:cs="仿宋" w:hint="eastAsia"/>
            <w:lang w:eastAsia="zh-CN"/>
          </w:rPr>
          <w:t>序言</w:t>
        </w:r>
        <w:r>
          <w:tab/>
        </w:r>
        <w:r>
          <w:fldChar w:fldCharType="begin"/>
        </w:r>
        <w:r>
          <w:instrText xml:space="preserve"> PAGEREF _Toc21934 \h </w:instrText>
        </w:r>
        <w:r>
          <w:fldChar w:fldCharType="separate"/>
        </w:r>
        <w:r>
          <w:t>3</w:t>
        </w:r>
        <w:r>
          <w:fldChar w:fldCharType="end"/>
        </w:r>
      </w:hyperlink>
    </w:p>
    <w:p>
      <w:pPr>
        <w:pStyle w:val="TOC1"/>
        <w:tabs>
          <w:tab w:val="right" w:leader="dot" w:pos="8306"/>
        </w:tabs>
      </w:pPr>
      <w:hyperlink w:anchor="_Toc437" w:history="1">
        <w:r>
          <w:rPr>
            <w:rFonts w:ascii="仿宋" w:eastAsia="仿宋" w:hAnsi="仿宋" w:cs="仿宋" w:hint="eastAsia"/>
            <w:lang w:eastAsia="zh-CN"/>
          </w:rPr>
          <w:t>一、产品规划分析</w:t>
        </w:r>
        <w:r>
          <w:tab/>
        </w:r>
        <w:r>
          <w:fldChar w:fldCharType="begin"/>
        </w:r>
        <w:r>
          <w:instrText xml:space="preserve"> PAGEREF _Toc437 \h </w:instrText>
        </w:r>
        <w:r>
          <w:fldChar w:fldCharType="separate"/>
        </w:r>
        <w:r>
          <w:t>3</w:t>
        </w:r>
        <w:r>
          <w:fldChar w:fldCharType="end"/>
        </w:r>
      </w:hyperlink>
    </w:p>
    <w:p>
      <w:pPr>
        <w:pStyle w:val="TOC2"/>
        <w:tabs>
          <w:tab w:val="right" w:leader="dot" w:pos="8306"/>
        </w:tabs>
      </w:pPr>
      <w:hyperlink w:anchor="_Toc3739" w:history="1">
        <w:r>
          <w:rPr>
            <w:rFonts w:ascii="仿宋" w:eastAsia="仿宋" w:hAnsi="仿宋" w:cs="仿宋" w:hint="eastAsia"/>
            <w:lang w:eastAsia="zh-CN"/>
          </w:rPr>
          <w:t>(一)、产品规划</w:t>
        </w:r>
        <w:r>
          <w:tab/>
        </w:r>
        <w:r>
          <w:fldChar w:fldCharType="begin"/>
        </w:r>
        <w:r>
          <w:instrText xml:space="preserve"> PAGEREF _Toc3739 \h </w:instrText>
        </w:r>
        <w:r>
          <w:fldChar w:fldCharType="separate"/>
        </w:r>
        <w:r>
          <w:t>3</w:t>
        </w:r>
        <w:r>
          <w:fldChar w:fldCharType="end"/>
        </w:r>
      </w:hyperlink>
    </w:p>
    <w:p>
      <w:pPr>
        <w:pStyle w:val="TOC2"/>
        <w:tabs>
          <w:tab w:val="right" w:leader="dot" w:pos="8306"/>
        </w:tabs>
      </w:pPr>
      <w:hyperlink w:anchor="_Toc27496" w:history="1">
        <w:r>
          <w:rPr>
            <w:rFonts w:ascii="仿宋" w:eastAsia="仿宋" w:hAnsi="仿宋" w:cs="仿宋" w:hint="eastAsia"/>
            <w:lang w:eastAsia="zh-CN"/>
          </w:rPr>
          <w:t>(二)、建设规模</w:t>
        </w:r>
        <w:r>
          <w:tab/>
        </w:r>
        <w:r>
          <w:fldChar w:fldCharType="begin"/>
        </w:r>
        <w:r>
          <w:instrText xml:space="preserve"> PAGEREF _Toc27496 \h </w:instrText>
        </w:r>
        <w:r>
          <w:fldChar w:fldCharType="separate"/>
        </w:r>
        <w:r>
          <w:t>4</w:t>
        </w:r>
        <w:r>
          <w:fldChar w:fldCharType="end"/>
        </w:r>
      </w:hyperlink>
    </w:p>
    <w:p>
      <w:pPr>
        <w:pStyle w:val="TOC1"/>
        <w:tabs>
          <w:tab w:val="right" w:leader="dot" w:pos="8306"/>
        </w:tabs>
      </w:pPr>
      <w:hyperlink w:anchor="_Toc26419" w:history="1">
        <w:r>
          <w:rPr>
            <w:rFonts w:ascii="仿宋" w:eastAsia="仿宋" w:hAnsi="仿宋" w:cs="仿宋" w:hint="eastAsia"/>
            <w:lang w:eastAsia="zh-CN"/>
          </w:rPr>
          <w:t>二、工艺说明</w:t>
        </w:r>
        <w:r>
          <w:tab/>
        </w:r>
        <w:r>
          <w:fldChar w:fldCharType="begin"/>
        </w:r>
        <w:r>
          <w:instrText xml:space="preserve"> PAGEREF _Toc26419 \h </w:instrText>
        </w:r>
        <w:r>
          <w:fldChar w:fldCharType="separate"/>
        </w:r>
        <w:r>
          <w:t>5</w:t>
        </w:r>
        <w:r>
          <w:fldChar w:fldCharType="end"/>
        </w:r>
      </w:hyperlink>
    </w:p>
    <w:p>
      <w:pPr>
        <w:pStyle w:val="TOC2"/>
        <w:tabs>
          <w:tab w:val="right" w:leader="dot" w:pos="8306"/>
        </w:tabs>
      </w:pPr>
      <w:hyperlink w:anchor="_Toc10030" w:history="1">
        <w:r>
          <w:rPr>
            <w:rFonts w:ascii="仿宋" w:eastAsia="仿宋" w:hAnsi="仿宋" w:cs="仿宋" w:hint="eastAsia"/>
            <w:lang w:eastAsia="zh-CN"/>
          </w:rPr>
          <w:t>(一)、技术管理特点</w:t>
        </w:r>
        <w:r>
          <w:tab/>
        </w:r>
        <w:r>
          <w:fldChar w:fldCharType="begin"/>
        </w:r>
        <w:r>
          <w:instrText xml:space="preserve"> PAGEREF _Toc10030 \h </w:instrText>
        </w:r>
        <w:r>
          <w:fldChar w:fldCharType="separate"/>
        </w:r>
        <w:r>
          <w:t>5</w:t>
        </w:r>
        <w:r>
          <w:fldChar w:fldCharType="end"/>
        </w:r>
      </w:hyperlink>
    </w:p>
    <w:p>
      <w:pPr>
        <w:pStyle w:val="TOC2"/>
        <w:tabs>
          <w:tab w:val="right" w:leader="dot" w:pos="8306"/>
        </w:tabs>
      </w:pPr>
      <w:hyperlink w:anchor="_Toc20317" w:history="1">
        <w:r>
          <w:rPr>
            <w:rFonts w:ascii="仿宋" w:eastAsia="仿宋" w:hAnsi="仿宋" w:cs="仿宋" w:hint="eastAsia"/>
            <w:lang w:eastAsia="zh-CN"/>
          </w:rPr>
          <w:t>(二)、卧式离子风机项目工艺技术设计方案</w:t>
        </w:r>
        <w:r>
          <w:tab/>
        </w:r>
        <w:r>
          <w:fldChar w:fldCharType="begin"/>
        </w:r>
        <w:r>
          <w:instrText xml:space="preserve"> PAGEREF _Toc20317 \h </w:instrText>
        </w:r>
        <w:r>
          <w:fldChar w:fldCharType="separate"/>
        </w:r>
        <w:r>
          <w:t>6</w:t>
        </w:r>
        <w:r>
          <w:fldChar w:fldCharType="end"/>
        </w:r>
      </w:hyperlink>
    </w:p>
    <w:p>
      <w:pPr>
        <w:pStyle w:val="TOC2"/>
        <w:tabs>
          <w:tab w:val="right" w:leader="dot" w:pos="8306"/>
        </w:tabs>
      </w:pPr>
      <w:hyperlink w:anchor="_Toc22497" w:history="1">
        <w:r>
          <w:rPr>
            <w:rFonts w:ascii="仿宋" w:eastAsia="仿宋" w:hAnsi="仿宋" w:cs="仿宋" w:hint="eastAsia"/>
            <w:lang w:eastAsia="zh-CN"/>
          </w:rPr>
          <w:t>(三)、设备选型方案</w:t>
        </w:r>
        <w:r>
          <w:tab/>
        </w:r>
        <w:r>
          <w:fldChar w:fldCharType="begin"/>
        </w:r>
        <w:r>
          <w:instrText xml:space="preserve"> PAGEREF _Toc22497 \h </w:instrText>
        </w:r>
        <w:r>
          <w:fldChar w:fldCharType="separate"/>
        </w:r>
        <w:r>
          <w:t>7</w:t>
        </w:r>
        <w:r>
          <w:fldChar w:fldCharType="end"/>
        </w:r>
      </w:hyperlink>
    </w:p>
    <w:p>
      <w:pPr>
        <w:pStyle w:val="TOC1"/>
        <w:tabs>
          <w:tab w:val="right" w:leader="dot" w:pos="8306"/>
        </w:tabs>
      </w:pPr>
      <w:hyperlink w:anchor="_Toc20176" w:history="1">
        <w:r>
          <w:rPr>
            <w:rFonts w:ascii="仿宋" w:eastAsia="仿宋" w:hAnsi="仿宋" w:cs="仿宋" w:hint="eastAsia"/>
            <w:lang w:eastAsia="zh-CN"/>
          </w:rPr>
          <w:t>三、卧式离子风机项目可持续发展</w:t>
        </w:r>
        <w:r>
          <w:tab/>
        </w:r>
        <w:r>
          <w:fldChar w:fldCharType="begin"/>
        </w:r>
        <w:r>
          <w:instrText xml:space="preserve"> PAGEREF _Toc20176 \h </w:instrText>
        </w:r>
        <w:r>
          <w:fldChar w:fldCharType="separate"/>
        </w:r>
        <w:r>
          <w:t>9</w:t>
        </w:r>
        <w:r>
          <w:fldChar w:fldCharType="end"/>
        </w:r>
      </w:hyperlink>
    </w:p>
    <w:p>
      <w:pPr>
        <w:pStyle w:val="TOC2"/>
        <w:tabs>
          <w:tab w:val="right" w:leader="dot" w:pos="8306"/>
        </w:tabs>
      </w:pPr>
      <w:hyperlink w:anchor="_Toc15742" w:history="1">
        <w:r>
          <w:rPr>
            <w:rFonts w:ascii="仿宋" w:eastAsia="仿宋" w:hAnsi="仿宋" w:cs="仿宋" w:hint="eastAsia"/>
            <w:lang w:eastAsia="zh-CN"/>
          </w:rPr>
          <w:t>(一)、可持续战略与实践</w:t>
        </w:r>
        <w:r>
          <w:tab/>
        </w:r>
        <w:r>
          <w:fldChar w:fldCharType="begin"/>
        </w:r>
        <w:r>
          <w:instrText xml:space="preserve"> PAGEREF _Toc15742 \h </w:instrText>
        </w:r>
        <w:r>
          <w:fldChar w:fldCharType="separate"/>
        </w:r>
        <w:r>
          <w:t>9</w:t>
        </w:r>
        <w:r>
          <w:fldChar w:fldCharType="end"/>
        </w:r>
      </w:hyperlink>
    </w:p>
    <w:p>
      <w:pPr>
        <w:pStyle w:val="TOC2"/>
        <w:tabs>
          <w:tab w:val="right" w:leader="dot" w:pos="8306"/>
        </w:tabs>
      </w:pPr>
      <w:hyperlink w:anchor="_Toc10291" w:history="1">
        <w:r>
          <w:rPr>
            <w:rFonts w:ascii="仿宋" w:eastAsia="仿宋" w:hAnsi="仿宋" w:cs="仿宋" w:hint="eastAsia"/>
            <w:lang w:eastAsia="zh-CN"/>
          </w:rPr>
          <w:t>(二)、环保与社会责任</w:t>
        </w:r>
        <w:r>
          <w:tab/>
        </w:r>
        <w:r>
          <w:fldChar w:fldCharType="begin"/>
        </w:r>
        <w:r>
          <w:instrText xml:space="preserve"> PAGEREF _Toc10291 \h </w:instrText>
        </w:r>
        <w:r>
          <w:fldChar w:fldCharType="separate"/>
        </w:r>
        <w:r>
          <w:t>9</w:t>
        </w:r>
        <w:r>
          <w:fldChar w:fldCharType="end"/>
        </w:r>
      </w:hyperlink>
    </w:p>
    <w:p>
      <w:pPr>
        <w:pStyle w:val="TOC1"/>
        <w:tabs>
          <w:tab w:val="right" w:leader="dot" w:pos="8306"/>
        </w:tabs>
      </w:pPr>
      <w:hyperlink w:anchor="_Toc28740" w:history="1">
        <w:r>
          <w:rPr>
            <w:rFonts w:ascii="仿宋" w:eastAsia="仿宋" w:hAnsi="仿宋" w:cs="仿宋" w:hint="eastAsia"/>
            <w:lang w:eastAsia="zh-CN"/>
          </w:rPr>
          <w:t>四、卧式离子风机项目土建工程</w:t>
        </w:r>
        <w:r>
          <w:tab/>
        </w:r>
        <w:r>
          <w:fldChar w:fldCharType="begin"/>
        </w:r>
        <w:r>
          <w:instrText xml:space="preserve"> PAGEREF _Toc28740 \h </w:instrText>
        </w:r>
        <w:r>
          <w:fldChar w:fldCharType="separate"/>
        </w:r>
        <w:r>
          <w:t>10</w:t>
        </w:r>
        <w:r>
          <w:fldChar w:fldCharType="end"/>
        </w:r>
      </w:hyperlink>
    </w:p>
    <w:p>
      <w:pPr>
        <w:pStyle w:val="TOC2"/>
        <w:tabs>
          <w:tab w:val="right" w:leader="dot" w:pos="8306"/>
        </w:tabs>
      </w:pPr>
      <w:hyperlink w:anchor="_Toc14899" w:history="1">
        <w:r>
          <w:rPr>
            <w:rFonts w:ascii="仿宋" w:eastAsia="仿宋" w:hAnsi="仿宋" w:cs="仿宋" w:hint="eastAsia"/>
            <w:lang w:eastAsia="zh-CN"/>
          </w:rPr>
          <w:t>(一)、建筑工程设计原则</w:t>
        </w:r>
        <w:r>
          <w:tab/>
        </w:r>
        <w:r>
          <w:fldChar w:fldCharType="begin"/>
        </w:r>
        <w:r>
          <w:instrText xml:space="preserve"> PAGEREF _Toc14899 \h </w:instrText>
        </w:r>
        <w:r>
          <w:fldChar w:fldCharType="separate"/>
        </w:r>
        <w:r>
          <w:t>10</w:t>
        </w:r>
        <w:r>
          <w:fldChar w:fldCharType="end"/>
        </w:r>
      </w:hyperlink>
    </w:p>
    <w:p>
      <w:pPr>
        <w:pStyle w:val="TOC2"/>
        <w:tabs>
          <w:tab w:val="right" w:leader="dot" w:pos="8306"/>
        </w:tabs>
      </w:pPr>
      <w:hyperlink w:anchor="_Toc1516" w:history="1">
        <w:r>
          <w:rPr>
            <w:rFonts w:ascii="仿宋" w:eastAsia="仿宋" w:hAnsi="仿宋" w:cs="仿宋" w:hint="eastAsia"/>
            <w:lang w:eastAsia="zh-CN"/>
          </w:rPr>
          <w:t>(二)、土建工程设计年限及安全等级</w:t>
        </w:r>
        <w:r>
          <w:tab/>
        </w:r>
        <w:r>
          <w:fldChar w:fldCharType="begin"/>
        </w:r>
        <w:r>
          <w:instrText xml:space="preserve"> PAGEREF _Toc1516 \h </w:instrText>
        </w:r>
        <w:r>
          <w:fldChar w:fldCharType="separate"/>
        </w:r>
        <w:r>
          <w:t>12</w:t>
        </w:r>
        <w:r>
          <w:fldChar w:fldCharType="end"/>
        </w:r>
      </w:hyperlink>
    </w:p>
    <w:p>
      <w:pPr>
        <w:pStyle w:val="TOC2"/>
        <w:tabs>
          <w:tab w:val="right" w:leader="dot" w:pos="8306"/>
        </w:tabs>
      </w:pPr>
      <w:hyperlink w:anchor="_Toc13919" w:history="1">
        <w:r>
          <w:rPr>
            <w:rFonts w:ascii="仿宋" w:eastAsia="仿宋" w:hAnsi="仿宋" w:cs="仿宋" w:hint="eastAsia"/>
            <w:lang w:eastAsia="zh-CN"/>
          </w:rPr>
          <w:t>(三)、建筑工程设计总体要求</w:t>
        </w:r>
        <w:r>
          <w:tab/>
        </w:r>
        <w:r>
          <w:fldChar w:fldCharType="begin"/>
        </w:r>
        <w:r>
          <w:instrText xml:space="preserve"> PAGEREF _Toc13919 \h </w:instrText>
        </w:r>
        <w:r>
          <w:fldChar w:fldCharType="separate"/>
        </w:r>
        <w:r>
          <w:t>13</w:t>
        </w:r>
        <w:r>
          <w:fldChar w:fldCharType="end"/>
        </w:r>
      </w:hyperlink>
    </w:p>
    <w:p>
      <w:pPr>
        <w:pStyle w:val="TOC2"/>
        <w:tabs>
          <w:tab w:val="right" w:leader="dot" w:pos="8306"/>
        </w:tabs>
      </w:pPr>
      <w:hyperlink w:anchor="_Toc31135" w:history="1">
        <w:r>
          <w:rPr>
            <w:rFonts w:ascii="仿宋" w:eastAsia="仿宋" w:hAnsi="仿宋" w:cs="仿宋" w:hint="eastAsia"/>
            <w:lang w:eastAsia="zh-CN"/>
          </w:rPr>
          <w:t>(四)、土建工程建设指标</w:t>
        </w:r>
        <w:r>
          <w:tab/>
        </w:r>
        <w:r>
          <w:fldChar w:fldCharType="begin"/>
        </w:r>
        <w:r>
          <w:instrText xml:space="preserve"> PAGEREF _Toc31135 \h </w:instrText>
        </w:r>
        <w:r>
          <w:fldChar w:fldCharType="separate"/>
        </w:r>
        <w:r>
          <w:t>13</w:t>
        </w:r>
        <w:r>
          <w:fldChar w:fldCharType="end"/>
        </w:r>
      </w:hyperlink>
    </w:p>
    <w:p>
      <w:pPr>
        <w:pStyle w:val="TOC1"/>
        <w:tabs>
          <w:tab w:val="right" w:leader="dot" w:pos="8306"/>
        </w:tabs>
      </w:pPr>
      <w:hyperlink w:anchor="_Toc17350" w:history="1">
        <w:r>
          <w:rPr>
            <w:rFonts w:ascii="仿宋" w:eastAsia="仿宋" w:hAnsi="仿宋" w:cs="仿宋" w:hint="eastAsia"/>
            <w:lang w:eastAsia="zh-CN"/>
          </w:rPr>
          <w:t>五、卧式离子风机项目选址可行性分析</w:t>
        </w:r>
        <w:r>
          <w:tab/>
        </w:r>
        <w:r>
          <w:fldChar w:fldCharType="begin"/>
        </w:r>
        <w:r>
          <w:instrText xml:space="preserve"> PAGEREF _Toc17350 \h </w:instrText>
        </w:r>
        <w:r>
          <w:fldChar w:fldCharType="separate"/>
        </w:r>
        <w:r>
          <w:t>14</w:t>
        </w:r>
        <w:r>
          <w:fldChar w:fldCharType="end"/>
        </w:r>
      </w:hyperlink>
    </w:p>
    <w:p>
      <w:pPr>
        <w:pStyle w:val="TOC2"/>
        <w:tabs>
          <w:tab w:val="right" w:leader="dot" w:pos="8306"/>
        </w:tabs>
      </w:pPr>
      <w:hyperlink w:anchor="_Toc13453" w:history="1">
        <w:r>
          <w:rPr>
            <w:rFonts w:ascii="仿宋" w:eastAsia="仿宋" w:hAnsi="仿宋" w:cs="仿宋" w:hint="eastAsia"/>
            <w:lang w:eastAsia="zh-CN"/>
          </w:rPr>
          <w:t>(一)、卧式离子风机项目选址</w:t>
        </w:r>
        <w:r>
          <w:tab/>
        </w:r>
        <w:r>
          <w:fldChar w:fldCharType="begin"/>
        </w:r>
        <w:r>
          <w:instrText xml:space="preserve"> PAGEREF _Toc13453 \h </w:instrText>
        </w:r>
        <w:r>
          <w:fldChar w:fldCharType="separate"/>
        </w:r>
        <w:r>
          <w:t>14</w:t>
        </w:r>
        <w:r>
          <w:fldChar w:fldCharType="end"/>
        </w:r>
      </w:hyperlink>
    </w:p>
    <w:p>
      <w:pPr>
        <w:pStyle w:val="TOC2"/>
        <w:tabs>
          <w:tab w:val="right" w:leader="dot" w:pos="8306"/>
        </w:tabs>
      </w:pPr>
      <w:hyperlink w:anchor="_Toc5039" w:history="1">
        <w:r>
          <w:rPr>
            <w:rFonts w:ascii="仿宋" w:eastAsia="仿宋" w:hAnsi="仿宋" w:cs="仿宋" w:hint="eastAsia"/>
            <w:lang w:eastAsia="zh-CN"/>
          </w:rPr>
          <w:t>(二)、用地控制指标</w:t>
        </w:r>
        <w:r>
          <w:tab/>
        </w:r>
        <w:r>
          <w:fldChar w:fldCharType="begin"/>
        </w:r>
        <w:r>
          <w:instrText xml:space="preserve"> PAGEREF _Toc5039 \h </w:instrText>
        </w:r>
        <w:r>
          <w:fldChar w:fldCharType="separate"/>
        </w:r>
        <w:r>
          <w:t>14</w:t>
        </w:r>
        <w:r>
          <w:fldChar w:fldCharType="end"/>
        </w:r>
      </w:hyperlink>
    </w:p>
    <w:p>
      <w:pPr>
        <w:pStyle w:val="TOC2"/>
        <w:tabs>
          <w:tab w:val="right" w:leader="dot" w:pos="8306"/>
        </w:tabs>
      </w:pPr>
      <w:hyperlink w:anchor="_Toc17497" w:history="1">
        <w:r>
          <w:rPr>
            <w:rFonts w:ascii="仿宋" w:eastAsia="仿宋" w:hAnsi="仿宋" w:cs="仿宋" w:hint="eastAsia"/>
            <w:lang w:eastAsia="zh-CN"/>
          </w:rPr>
          <w:t>(三)、节约用地措施</w:t>
        </w:r>
        <w:r>
          <w:tab/>
        </w:r>
        <w:r>
          <w:fldChar w:fldCharType="begin"/>
        </w:r>
        <w:r>
          <w:instrText xml:space="preserve"> PAGEREF _Toc17497 \h </w:instrText>
        </w:r>
        <w:r>
          <w:fldChar w:fldCharType="separate"/>
        </w:r>
        <w:r>
          <w:t>16</w:t>
        </w:r>
        <w:r>
          <w:fldChar w:fldCharType="end"/>
        </w:r>
      </w:hyperlink>
    </w:p>
    <w:p>
      <w:pPr>
        <w:pStyle w:val="TOC2"/>
        <w:tabs>
          <w:tab w:val="right" w:leader="dot" w:pos="8306"/>
        </w:tabs>
      </w:pPr>
      <w:hyperlink w:anchor="_Toc24799" w:history="1">
        <w:r>
          <w:rPr>
            <w:rFonts w:ascii="仿宋" w:eastAsia="仿宋" w:hAnsi="仿宋" w:cs="仿宋" w:hint="eastAsia"/>
            <w:lang w:eastAsia="zh-CN"/>
          </w:rPr>
          <w:t>(四)、总图布置方案</w:t>
        </w:r>
        <w:r>
          <w:tab/>
        </w:r>
        <w:r>
          <w:fldChar w:fldCharType="begin"/>
        </w:r>
        <w:r>
          <w:instrText xml:space="preserve"> PAGEREF _Toc24799 \h </w:instrText>
        </w:r>
        <w:r>
          <w:fldChar w:fldCharType="separate"/>
        </w:r>
        <w:r>
          <w:t>17</w:t>
        </w:r>
        <w:r>
          <w:fldChar w:fldCharType="end"/>
        </w:r>
      </w:hyperlink>
    </w:p>
    <w:p>
      <w:pPr>
        <w:pStyle w:val="TOC2"/>
        <w:tabs>
          <w:tab w:val="right" w:leader="dot" w:pos="8306"/>
        </w:tabs>
      </w:pPr>
      <w:hyperlink w:anchor="_Toc30125" w:history="1">
        <w:r>
          <w:rPr>
            <w:rFonts w:ascii="仿宋" w:eastAsia="仿宋" w:hAnsi="仿宋" w:cs="仿宋" w:hint="eastAsia"/>
            <w:lang w:eastAsia="zh-CN"/>
          </w:rPr>
          <w:t>(五)、选址综合评价</w:t>
        </w:r>
        <w:r>
          <w:tab/>
        </w:r>
        <w:r>
          <w:fldChar w:fldCharType="begin"/>
        </w:r>
        <w:r>
          <w:instrText xml:space="preserve"> PAGEREF _Toc30125 \h </w:instrText>
        </w:r>
        <w:r>
          <w:fldChar w:fldCharType="separate"/>
        </w:r>
        <w:r>
          <w:t>18</w:t>
        </w:r>
        <w:r>
          <w:fldChar w:fldCharType="end"/>
        </w:r>
      </w:hyperlink>
    </w:p>
    <w:p>
      <w:pPr>
        <w:pStyle w:val="TOC1"/>
        <w:tabs>
          <w:tab w:val="right" w:leader="dot" w:pos="8306"/>
        </w:tabs>
      </w:pPr>
      <w:hyperlink w:anchor="_Toc22095" w:history="1">
        <w:r>
          <w:rPr>
            <w:rFonts w:ascii="仿宋" w:eastAsia="仿宋" w:hAnsi="仿宋" w:cs="仿宋" w:hint="eastAsia"/>
            <w:lang w:eastAsia="zh-CN"/>
          </w:rPr>
          <w:t>六、卧式离子风机项目概论</w:t>
        </w:r>
        <w:r>
          <w:tab/>
        </w:r>
        <w:r>
          <w:fldChar w:fldCharType="begin"/>
        </w:r>
        <w:r>
          <w:instrText xml:space="preserve"> PAGEREF _Toc22095 \h </w:instrText>
        </w:r>
        <w:r>
          <w:fldChar w:fldCharType="separate"/>
        </w:r>
        <w:r>
          <w:t>19</w:t>
        </w:r>
        <w:r>
          <w:fldChar w:fldCharType="end"/>
        </w:r>
      </w:hyperlink>
    </w:p>
    <w:p>
      <w:pPr>
        <w:pStyle w:val="TOC2"/>
        <w:tabs>
          <w:tab w:val="right" w:leader="dot" w:pos="8306"/>
        </w:tabs>
      </w:pPr>
      <w:hyperlink w:anchor="_Toc31930" w:history="1">
        <w:r>
          <w:rPr>
            <w:rFonts w:ascii="仿宋" w:eastAsia="仿宋" w:hAnsi="仿宋" w:cs="仿宋" w:hint="eastAsia"/>
            <w:lang w:eastAsia="zh-CN"/>
          </w:rPr>
          <w:t>(一)、卧式离子风机项目概况</w:t>
        </w:r>
        <w:r>
          <w:tab/>
        </w:r>
        <w:r>
          <w:fldChar w:fldCharType="begin"/>
        </w:r>
        <w:r>
          <w:instrText xml:space="preserve"> PAGEREF _Toc31930 \h </w:instrText>
        </w:r>
        <w:r>
          <w:fldChar w:fldCharType="separate"/>
        </w:r>
        <w:r>
          <w:t>19</w:t>
        </w:r>
        <w:r>
          <w:fldChar w:fldCharType="end"/>
        </w:r>
      </w:hyperlink>
    </w:p>
    <w:p>
      <w:pPr>
        <w:pStyle w:val="TOC2"/>
        <w:tabs>
          <w:tab w:val="right" w:leader="dot" w:pos="8306"/>
        </w:tabs>
      </w:pPr>
      <w:hyperlink w:anchor="_Toc56" w:history="1">
        <w:r>
          <w:rPr>
            <w:rFonts w:ascii="仿宋" w:eastAsia="仿宋" w:hAnsi="仿宋" w:cs="仿宋" w:hint="eastAsia"/>
            <w:lang w:eastAsia="zh-CN"/>
          </w:rPr>
          <w:t>(二)、卧式离子风机项目目标</w:t>
        </w:r>
        <w:r>
          <w:tab/>
        </w:r>
        <w:r>
          <w:fldChar w:fldCharType="begin"/>
        </w:r>
        <w:r>
          <w:instrText xml:space="preserve"> PAGEREF _Toc56 \h </w:instrText>
        </w:r>
        <w:r>
          <w:fldChar w:fldCharType="separate"/>
        </w:r>
        <w:r>
          <w:t>21</w:t>
        </w:r>
        <w:r>
          <w:fldChar w:fldCharType="end"/>
        </w:r>
      </w:hyperlink>
    </w:p>
    <w:p>
      <w:pPr>
        <w:pStyle w:val="TOC2"/>
        <w:tabs>
          <w:tab w:val="right" w:leader="dot" w:pos="8306"/>
        </w:tabs>
      </w:pPr>
      <w:hyperlink w:anchor="_Toc25200" w:history="1">
        <w:r>
          <w:rPr>
            <w:rFonts w:ascii="仿宋" w:eastAsia="仿宋" w:hAnsi="仿宋" w:cs="仿宋" w:hint="eastAsia"/>
            <w:lang w:eastAsia="zh-CN"/>
          </w:rPr>
          <w:t>(三)、卧式离子风机项目提出的理由</w:t>
        </w:r>
        <w:r>
          <w:tab/>
        </w:r>
        <w:r>
          <w:fldChar w:fldCharType="begin"/>
        </w:r>
        <w:r>
          <w:instrText xml:space="preserve"> PAGEREF _Toc25200 \h </w:instrText>
        </w:r>
        <w:r>
          <w:fldChar w:fldCharType="separate"/>
        </w:r>
        <w:r>
          <w:t>22</w:t>
        </w:r>
        <w:r>
          <w:fldChar w:fldCharType="end"/>
        </w:r>
      </w:hyperlink>
    </w:p>
    <w:p>
      <w:pPr>
        <w:pStyle w:val="TOC2"/>
        <w:tabs>
          <w:tab w:val="right" w:leader="dot" w:pos="8306"/>
        </w:tabs>
      </w:pPr>
      <w:hyperlink w:anchor="_Toc17121" w:history="1">
        <w:r>
          <w:rPr>
            <w:rFonts w:ascii="仿宋" w:eastAsia="仿宋" w:hAnsi="仿宋" w:cs="仿宋" w:hint="eastAsia"/>
            <w:lang w:eastAsia="zh-CN"/>
          </w:rPr>
          <w:t>(四)、卧式离子风机项目意义</w:t>
        </w:r>
        <w:r>
          <w:tab/>
        </w:r>
        <w:r>
          <w:fldChar w:fldCharType="begin"/>
        </w:r>
        <w:r>
          <w:instrText xml:space="preserve"> PAGEREF _Toc17121 \h </w:instrText>
        </w:r>
        <w:r>
          <w:fldChar w:fldCharType="separate"/>
        </w:r>
        <w:r>
          <w:t>24</w:t>
        </w:r>
        <w:r>
          <w:fldChar w:fldCharType="end"/>
        </w:r>
      </w:hyperlink>
    </w:p>
    <w:p>
      <w:pPr>
        <w:pStyle w:val="TOC2"/>
        <w:tabs>
          <w:tab w:val="right" w:leader="dot" w:pos="8306"/>
        </w:tabs>
      </w:pPr>
      <w:hyperlink w:anchor="_Toc25773" w:history="1">
        <w:r>
          <w:rPr>
            <w:rFonts w:ascii="仿宋" w:eastAsia="仿宋" w:hAnsi="仿宋" w:cs="仿宋" w:hint="eastAsia"/>
            <w:lang w:eastAsia="zh-CN"/>
          </w:rPr>
          <w:t>(五)、卧式离子风机项目背景</w:t>
        </w:r>
        <w:r>
          <w:tab/>
        </w:r>
        <w:r>
          <w:fldChar w:fldCharType="begin"/>
        </w:r>
        <w:r>
          <w:instrText xml:space="preserve"> PAGEREF _Toc25773 \h </w:instrText>
        </w:r>
        <w:r>
          <w:fldChar w:fldCharType="separate"/>
        </w:r>
        <w:r>
          <w:t>25</w:t>
        </w:r>
        <w:r>
          <w:fldChar w:fldCharType="end"/>
        </w:r>
      </w:hyperlink>
    </w:p>
    <w:p>
      <w:pPr>
        <w:pStyle w:val="TOC1"/>
        <w:tabs>
          <w:tab w:val="right" w:leader="dot" w:pos="8306"/>
        </w:tabs>
      </w:pPr>
      <w:hyperlink w:anchor="_Toc27806" w:history="1">
        <w:r>
          <w:rPr>
            <w:rFonts w:ascii="仿宋" w:eastAsia="仿宋" w:hAnsi="仿宋" w:cs="仿宋" w:hint="eastAsia"/>
            <w:lang w:eastAsia="zh-CN"/>
          </w:rPr>
          <w:t>七、卧式离子风机项目技术管理</w:t>
        </w:r>
        <w:r>
          <w:tab/>
        </w:r>
        <w:r>
          <w:fldChar w:fldCharType="begin"/>
        </w:r>
        <w:r>
          <w:instrText xml:space="preserve"> PAGEREF _Toc27806 \h </w:instrText>
        </w:r>
        <w:r>
          <w:fldChar w:fldCharType="separate"/>
        </w:r>
        <w:r>
          <w:t>26</w:t>
        </w:r>
        <w:r>
          <w:fldChar w:fldCharType="end"/>
        </w:r>
      </w:hyperlink>
    </w:p>
    <w:p>
      <w:pPr>
        <w:pStyle w:val="TOC2"/>
        <w:tabs>
          <w:tab w:val="right" w:leader="dot" w:pos="8306"/>
        </w:tabs>
      </w:pPr>
      <w:hyperlink w:anchor="_Toc10425" w:history="1">
        <w:r>
          <w:rPr>
            <w:rFonts w:ascii="仿宋" w:eastAsia="仿宋" w:hAnsi="仿宋" w:cs="仿宋" w:hint="eastAsia"/>
            <w:lang w:eastAsia="zh-CN"/>
          </w:rPr>
          <w:t>(一)、技术方案选用方向</w:t>
        </w:r>
        <w:r>
          <w:tab/>
        </w:r>
        <w:r>
          <w:fldChar w:fldCharType="begin"/>
        </w:r>
        <w:r>
          <w:instrText xml:space="preserve"> PAGEREF _Toc10425 \h </w:instrText>
        </w:r>
        <w:r>
          <w:fldChar w:fldCharType="separate"/>
        </w:r>
        <w:r>
          <w:t>26</w:t>
        </w:r>
        <w:r>
          <w:fldChar w:fldCharType="end"/>
        </w:r>
      </w:hyperlink>
    </w:p>
    <w:p>
      <w:pPr>
        <w:pStyle w:val="TOC2"/>
        <w:tabs>
          <w:tab w:val="right" w:leader="dot" w:pos="8306"/>
        </w:tabs>
      </w:pPr>
      <w:hyperlink w:anchor="_Toc25807" w:history="1">
        <w:r>
          <w:rPr>
            <w:rFonts w:ascii="仿宋" w:eastAsia="仿宋" w:hAnsi="仿宋" w:cs="仿宋" w:hint="eastAsia"/>
            <w:lang w:eastAsia="zh-CN"/>
          </w:rPr>
          <w:t>(二)、工艺技术方案选用原则</w:t>
        </w:r>
        <w:r>
          <w:tab/>
        </w:r>
        <w:r>
          <w:fldChar w:fldCharType="begin"/>
        </w:r>
        <w:r>
          <w:instrText xml:space="preserve"> PAGEREF _Toc25807 \h </w:instrText>
        </w:r>
        <w:r>
          <w:fldChar w:fldCharType="separate"/>
        </w:r>
        <w:r>
          <w:t>27</w:t>
        </w:r>
        <w:r>
          <w:fldChar w:fldCharType="end"/>
        </w:r>
      </w:hyperlink>
    </w:p>
    <w:p>
      <w:pPr>
        <w:pStyle w:val="TOC2"/>
        <w:tabs>
          <w:tab w:val="right" w:leader="dot" w:pos="8306"/>
        </w:tabs>
      </w:pPr>
      <w:hyperlink w:anchor="_Toc23237" w:history="1">
        <w:r>
          <w:rPr>
            <w:rFonts w:ascii="仿宋" w:eastAsia="仿宋" w:hAnsi="仿宋" w:cs="仿宋" w:hint="eastAsia"/>
            <w:lang w:eastAsia="zh-CN"/>
          </w:rPr>
          <w:t>(三)、工艺技术方案要求</w:t>
        </w:r>
        <w:r>
          <w:tab/>
        </w:r>
        <w:r>
          <w:fldChar w:fldCharType="begin"/>
        </w:r>
        <w:r>
          <w:instrText xml:space="preserve"> PAGEREF _Toc23237 \h </w:instrText>
        </w:r>
        <w:r>
          <w:fldChar w:fldCharType="separate"/>
        </w:r>
        <w:r>
          <w:t>30</w:t>
        </w:r>
        <w:r>
          <w:fldChar w:fldCharType="end"/>
        </w:r>
      </w:hyperlink>
    </w:p>
    <w:p>
      <w:pPr>
        <w:pStyle w:val="TOC1"/>
        <w:tabs>
          <w:tab w:val="right" w:leader="dot" w:pos="8306"/>
        </w:tabs>
      </w:pPr>
      <w:hyperlink w:anchor="_Toc18413" w:history="1">
        <w:r>
          <w:rPr>
            <w:rFonts w:ascii="仿宋" w:eastAsia="仿宋" w:hAnsi="仿宋" w:cs="仿宋" w:hint="eastAsia"/>
            <w:lang w:eastAsia="zh-CN"/>
          </w:rPr>
          <w:t>八、卧式离子风机项目财务管理</w:t>
        </w:r>
        <w:r>
          <w:tab/>
        </w:r>
        <w:r>
          <w:fldChar w:fldCharType="begin"/>
        </w:r>
        <w:r>
          <w:instrText xml:space="preserve"> PAGEREF _Toc18413 \h </w:instrText>
        </w:r>
        <w:r>
          <w:fldChar w:fldCharType="separate"/>
        </w:r>
        <w:r>
          <w:t>32</w:t>
        </w:r>
        <w:r>
          <w:fldChar w:fldCharType="end"/>
        </w:r>
      </w:hyperlink>
    </w:p>
    <w:p>
      <w:pPr>
        <w:pStyle w:val="TOC2"/>
        <w:tabs>
          <w:tab w:val="right" w:leader="dot" w:pos="8306"/>
        </w:tabs>
      </w:pPr>
      <w:hyperlink w:anchor="_Toc27211" w:history="1">
        <w:r>
          <w:rPr>
            <w:rFonts w:ascii="仿宋" w:eastAsia="仿宋" w:hAnsi="仿宋" w:cs="仿宋" w:hint="eastAsia"/>
            <w:lang w:eastAsia="zh-CN"/>
          </w:rPr>
          <w:t>(一)、资金需求大</w:t>
        </w:r>
        <w:r>
          <w:tab/>
        </w:r>
        <w:r>
          <w:fldChar w:fldCharType="begin"/>
        </w:r>
        <w:r>
          <w:instrText xml:space="preserve"> PAGEREF _Toc27211 \h </w:instrText>
        </w:r>
        <w:r>
          <w:fldChar w:fldCharType="separate"/>
        </w:r>
        <w:r>
          <w:t>32</w:t>
        </w:r>
        <w:r>
          <w:fldChar w:fldCharType="end"/>
        </w:r>
      </w:hyperlink>
    </w:p>
    <w:p>
      <w:pPr>
        <w:pStyle w:val="TOC2"/>
        <w:tabs>
          <w:tab w:val="right" w:leader="dot" w:pos="8306"/>
        </w:tabs>
      </w:pPr>
      <w:hyperlink w:anchor="_Toc224" w:history="1">
        <w:r>
          <w:rPr>
            <w:rFonts w:ascii="仿宋" w:eastAsia="仿宋" w:hAnsi="仿宋" w:cs="仿宋" w:hint="eastAsia"/>
            <w:lang w:eastAsia="zh-CN"/>
          </w:rPr>
          <w:t>(二)、研发周期长</w:t>
        </w:r>
        <w:r>
          <w:tab/>
        </w:r>
        <w:r>
          <w:fldChar w:fldCharType="begin"/>
        </w:r>
        <w:r>
          <w:instrText xml:space="preserve"> PAGEREF _Toc224 \h </w:instrText>
        </w:r>
        <w:r>
          <w:fldChar w:fldCharType="separate"/>
        </w:r>
        <w:r>
          <w:t>33</w:t>
        </w:r>
        <w:r>
          <w:fldChar w:fldCharType="end"/>
        </w:r>
      </w:hyperlink>
    </w:p>
    <w:p>
      <w:pPr>
        <w:pStyle w:val="TOC2"/>
        <w:tabs>
          <w:tab w:val="right" w:leader="dot" w:pos="8306"/>
        </w:tabs>
      </w:pPr>
      <w:hyperlink w:anchor="_Toc21119" w:history="1">
        <w:r>
          <w:rPr>
            <w:rFonts w:ascii="仿宋" w:eastAsia="仿宋" w:hAnsi="仿宋" w:cs="仿宋" w:hint="eastAsia"/>
            <w:lang w:eastAsia="zh-CN"/>
          </w:rPr>
          <w:t>(三)、市场风险大</w:t>
        </w:r>
        <w:r>
          <w:tab/>
        </w:r>
        <w:r>
          <w:fldChar w:fldCharType="begin"/>
        </w:r>
        <w:r>
          <w:instrText xml:space="preserve"> PAGEREF _Toc21119 \h </w:instrText>
        </w:r>
        <w:r>
          <w:fldChar w:fldCharType="separate"/>
        </w:r>
        <w:r>
          <w:t>34</w:t>
        </w:r>
        <w:r>
          <w:fldChar w:fldCharType="end"/>
        </w:r>
      </w:hyperlink>
    </w:p>
    <w:p>
      <w:pPr>
        <w:pStyle w:val="TOC2"/>
        <w:tabs>
          <w:tab w:val="right" w:leader="dot" w:pos="8306"/>
        </w:tabs>
      </w:pPr>
      <w:hyperlink w:anchor="_Toc12859" w:history="1">
        <w:r>
          <w:rPr>
            <w:rFonts w:ascii="仿宋" w:eastAsia="仿宋" w:hAnsi="仿宋" w:cs="仿宋" w:hint="eastAsia"/>
            <w:lang w:eastAsia="zh-CN"/>
          </w:rPr>
          <w:t>(四)、利润率高</w:t>
        </w:r>
        <w:r>
          <w:tab/>
        </w:r>
        <w:r>
          <w:fldChar w:fldCharType="begin"/>
        </w:r>
        <w:r>
          <w:instrText xml:space="preserve"> PAGEREF _Toc12859 \h </w:instrText>
        </w:r>
        <w:r>
          <w:fldChar w:fldCharType="separate"/>
        </w:r>
        <w:r>
          <w:t>37</w:t>
        </w:r>
        <w:r>
          <w:fldChar w:fldCharType="end"/>
        </w:r>
      </w:hyperlink>
    </w:p>
    <w:p>
      <w:pPr>
        <w:pStyle w:val="TOC1"/>
        <w:tabs>
          <w:tab w:val="right" w:leader="dot" w:pos="8306"/>
        </w:tabs>
      </w:pPr>
      <w:hyperlink w:anchor="_Toc5935" w:history="1">
        <w:r>
          <w:rPr>
            <w:rFonts w:ascii="仿宋" w:eastAsia="仿宋" w:hAnsi="仿宋" w:cs="仿宋" w:hint="eastAsia"/>
            <w:lang w:eastAsia="zh-CN"/>
          </w:rPr>
          <w:t>九、卧式离子风机项目社会影响</w:t>
        </w:r>
        <w:r>
          <w:tab/>
        </w:r>
        <w:r>
          <w:fldChar w:fldCharType="begin"/>
        </w:r>
        <w:r>
          <w:instrText xml:space="preserve"> PAGEREF _Toc5935 \h </w:instrText>
        </w:r>
        <w:r>
          <w:fldChar w:fldCharType="separate"/>
        </w:r>
        <w:r>
          <w:t>39</w:t>
        </w:r>
        <w:r>
          <w:fldChar w:fldCharType="end"/>
        </w:r>
      </w:hyperlink>
    </w:p>
    <w:p>
      <w:pPr>
        <w:pStyle w:val="TOC2"/>
        <w:tabs>
          <w:tab w:val="right" w:leader="dot" w:pos="8306"/>
        </w:tabs>
      </w:pPr>
      <w:hyperlink w:anchor="_Toc5642" w:history="1">
        <w:r>
          <w:rPr>
            <w:rFonts w:ascii="仿宋" w:eastAsia="仿宋" w:hAnsi="仿宋" w:cs="仿宋" w:hint="eastAsia"/>
            <w:lang w:eastAsia="zh-CN"/>
          </w:rPr>
          <w:t>(一)、社会责任与义务</w:t>
        </w:r>
        <w:r>
          <w:tab/>
        </w:r>
        <w:r>
          <w:fldChar w:fldCharType="begin"/>
        </w:r>
        <w:r>
          <w:instrText xml:space="preserve"> PAGEREF _Toc5642 \h </w:instrText>
        </w:r>
        <w:r>
          <w:fldChar w:fldCharType="separate"/>
        </w:r>
        <w:r>
          <w:t>39</w:t>
        </w:r>
        <w:r>
          <w:fldChar w:fldCharType="end"/>
        </w:r>
      </w:hyperlink>
    </w:p>
    <w:p>
      <w:pPr>
        <w:pStyle w:val="TOC2"/>
        <w:tabs>
          <w:tab w:val="right" w:leader="dot" w:pos="8306"/>
        </w:tabs>
      </w:pPr>
      <w:hyperlink w:anchor="_Toc8647" w:history="1">
        <w:r>
          <w:rPr>
            <w:rFonts w:ascii="仿宋" w:eastAsia="仿宋" w:hAnsi="仿宋" w:cs="仿宋" w:hint="eastAsia"/>
            <w:lang w:eastAsia="zh-CN"/>
          </w:rPr>
          <w:t>(二)、社会参与与沟通</w:t>
        </w:r>
        <w:r>
          <w:tab/>
        </w:r>
        <w:r>
          <w:fldChar w:fldCharType="begin"/>
        </w:r>
        <w:r>
          <w:instrText xml:space="preserve"> PAGEREF _Toc8647 \h </w:instrText>
        </w:r>
        <w:r>
          <w:fldChar w:fldCharType="separate"/>
        </w:r>
        <w:r>
          <w:t>40</w:t>
        </w:r>
        <w:r>
          <w:fldChar w:fldCharType="end"/>
        </w:r>
      </w:hyperlink>
    </w:p>
    <w:p>
      <w:pPr>
        <w:pStyle w:val="TOC1"/>
        <w:tabs>
          <w:tab w:val="right" w:leader="dot" w:pos="8306"/>
        </w:tabs>
      </w:pPr>
      <w:hyperlink w:anchor="_Toc29012" w:history="1">
        <w:r>
          <w:rPr>
            <w:rFonts w:ascii="仿宋" w:eastAsia="仿宋" w:hAnsi="仿宋" w:cs="仿宋" w:hint="eastAsia"/>
            <w:lang w:eastAsia="zh-CN"/>
          </w:rPr>
          <w:t>十、卧式离子风机项目环境影响分析</w:t>
        </w:r>
        <w:r>
          <w:tab/>
        </w:r>
        <w:r>
          <w:fldChar w:fldCharType="begin"/>
        </w:r>
        <w:r>
          <w:instrText xml:space="preserve"> PAGEREF _Toc29012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1" w:history="1">
        <w:r>
          <w:rPr>
            <w:rFonts w:ascii="仿宋" w:eastAsia="仿宋" w:hAnsi="仿宋" w:cs="仿宋" w:hint="eastAsia"/>
            <w:lang w:eastAsia="zh-CN"/>
          </w:rPr>
          <w:t>(一)、建设区域环境质量现状</w:t>
        </w:r>
        <w:r>
          <w:tab/>
        </w:r>
        <w:r>
          <w:fldChar w:fldCharType="begin"/>
        </w:r>
        <w:r>
          <w:instrText xml:space="preserve"> PAGEREF _Toc18261 \h </w:instrText>
        </w:r>
        <w:r>
          <w:fldChar w:fldCharType="separate"/>
        </w:r>
        <w:r>
          <w:t>41</w:t>
        </w:r>
        <w:r>
          <w:fldChar w:fldCharType="end"/>
        </w:r>
      </w:hyperlink>
    </w:p>
    <w:p>
      <w:pPr>
        <w:pStyle w:val="TOC2"/>
        <w:tabs>
          <w:tab w:val="right" w:leader="dot" w:pos="8306"/>
        </w:tabs>
      </w:pPr>
      <w:hyperlink w:anchor="_Toc24712" w:history="1">
        <w:r>
          <w:rPr>
            <w:rFonts w:ascii="仿宋" w:eastAsia="仿宋" w:hAnsi="仿宋" w:cs="仿宋" w:hint="eastAsia"/>
            <w:lang w:eastAsia="zh-CN"/>
          </w:rPr>
          <w:t>(二)、建设期环境保护</w:t>
        </w:r>
        <w:r>
          <w:tab/>
        </w:r>
        <w:r>
          <w:fldChar w:fldCharType="begin"/>
        </w:r>
        <w:r>
          <w:instrText xml:space="preserve"> PAGEREF _Toc24712 \h </w:instrText>
        </w:r>
        <w:r>
          <w:fldChar w:fldCharType="separate"/>
        </w:r>
        <w:r>
          <w:t>42</w:t>
        </w:r>
        <w:r>
          <w:fldChar w:fldCharType="end"/>
        </w:r>
      </w:hyperlink>
    </w:p>
    <w:p>
      <w:pPr>
        <w:pStyle w:val="TOC2"/>
        <w:tabs>
          <w:tab w:val="right" w:leader="dot" w:pos="8306"/>
        </w:tabs>
      </w:pPr>
      <w:hyperlink w:anchor="_Toc18365" w:history="1">
        <w:r>
          <w:rPr>
            <w:rFonts w:ascii="仿宋" w:eastAsia="仿宋" w:hAnsi="仿宋" w:cs="仿宋" w:hint="eastAsia"/>
            <w:lang w:eastAsia="zh-CN"/>
          </w:rPr>
          <w:t>(三)、运营期环境保护</w:t>
        </w:r>
        <w:r>
          <w:tab/>
        </w:r>
        <w:r>
          <w:fldChar w:fldCharType="begin"/>
        </w:r>
        <w:r>
          <w:instrText xml:space="preserve"> PAGEREF _Toc18365 \h </w:instrText>
        </w:r>
        <w:r>
          <w:fldChar w:fldCharType="separate"/>
        </w:r>
        <w:r>
          <w:t>44</w:t>
        </w:r>
        <w:r>
          <w:fldChar w:fldCharType="end"/>
        </w:r>
      </w:hyperlink>
    </w:p>
    <w:p>
      <w:pPr>
        <w:pStyle w:val="TOC2"/>
        <w:tabs>
          <w:tab w:val="right" w:leader="dot" w:pos="8306"/>
        </w:tabs>
      </w:pPr>
      <w:hyperlink w:anchor="_Toc11367" w:history="1">
        <w:r>
          <w:rPr>
            <w:rFonts w:ascii="仿宋" w:eastAsia="仿宋" w:hAnsi="仿宋" w:cs="仿宋" w:hint="eastAsia"/>
            <w:lang w:eastAsia="zh-CN"/>
          </w:rPr>
          <w:t>(四)、卧式离子风机项目建设对区域经济的影响</w:t>
        </w:r>
        <w:r>
          <w:tab/>
        </w:r>
        <w:r>
          <w:fldChar w:fldCharType="begin"/>
        </w:r>
        <w:r>
          <w:instrText xml:space="preserve"> PAGEREF _Toc11367 \h </w:instrText>
        </w:r>
        <w:r>
          <w:fldChar w:fldCharType="separate"/>
        </w:r>
        <w:r>
          <w:t>45</w:t>
        </w:r>
        <w:r>
          <w:fldChar w:fldCharType="end"/>
        </w:r>
      </w:hyperlink>
    </w:p>
    <w:p>
      <w:pPr>
        <w:pStyle w:val="TOC2"/>
        <w:tabs>
          <w:tab w:val="right" w:leader="dot" w:pos="8306"/>
        </w:tabs>
      </w:pPr>
      <w:hyperlink w:anchor="_Toc22398" w:history="1">
        <w:r>
          <w:rPr>
            <w:rFonts w:ascii="仿宋" w:eastAsia="仿宋" w:hAnsi="仿宋" w:cs="仿宋" w:hint="eastAsia"/>
            <w:lang w:eastAsia="zh-CN"/>
          </w:rPr>
          <w:t>(五)、废弃物处理</w:t>
        </w:r>
        <w:r>
          <w:tab/>
        </w:r>
        <w:r>
          <w:fldChar w:fldCharType="begin"/>
        </w:r>
        <w:r>
          <w:instrText xml:space="preserve"> PAGEREF _Toc22398 \h </w:instrText>
        </w:r>
        <w:r>
          <w:fldChar w:fldCharType="separate"/>
        </w:r>
        <w:r>
          <w:t>47</w:t>
        </w:r>
        <w:r>
          <w:fldChar w:fldCharType="end"/>
        </w:r>
      </w:hyperlink>
    </w:p>
    <w:p>
      <w:pPr>
        <w:pStyle w:val="TOC2"/>
        <w:tabs>
          <w:tab w:val="right" w:leader="dot" w:pos="8306"/>
        </w:tabs>
      </w:pPr>
      <w:hyperlink w:anchor="_Toc4908" w:history="1">
        <w:r>
          <w:rPr>
            <w:rFonts w:ascii="仿宋" w:eastAsia="仿宋" w:hAnsi="仿宋" w:cs="仿宋" w:hint="eastAsia"/>
            <w:lang w:eastAsia="zh-CN"/>
          </w:rPr>
          <w:t>(六)、特殊环境影响分析</w:t>
        </w:r>
        <w:r>
          <w:tab/>
        </w:r>
        <w:r>
          <w:fldChar w:fldCharType="begin"/>
        </w:r>
        <w:r>
          <w:instrText xml:space="preserve"> PAGEREF _Toc4908 \h </w:instrText>
        </w:r>
        <w:r>
          <w:fldChar w:fldCharType="separate"/>
        </w:r>
        <w:r>
          <w:t>48</w:t>
        </w:r>
        <w:r>
          <w:fldChar w:fldCharType="end"/>
        </w:r>
      </w:hyperlink>
    </w:p>
    <w:p>
      <w:pPr>
        <w:pStyle w:val="TOC2"/>
        <w:tabs>
          <w:tab w:val="right" w:leader="dot" w:pos="8306"/>
        </w:tabs>
      </w:pPr>
      <w:hyperlink w:anchor="_Toc4280" w:history="1">
        <w:r>
          <w:rPr>
            <w:rFonts w:ascii="仿宋" w:eastAsia="仿宋" w:hAnsi="仿宋" w:cs="仿宋" w:hint="eastAsia"/>
            <w:lang w:eastAsia="zh-CN"/>
          </w:rPr>
          <w:t>(七)、清洁生产</w:t>
        </w:r>
        <w:r>
          <w:tab/>
        </w:r>
        <w:r>
          <w:fldChar w:fldCharType="begin"/>
        </w:r>
        <w:r>
          <w:instrText xml:space="preserve"> PAGEREF _Toc4280 \h </w:instrText>
        </w:r>
        <w:r>
          <w:fldChar w:fldCharType="separate"/>
        </w:r>
        <w:r>
          <w:t>49</w:t>
        </w:r>
        <w:r>
          <w:fldChar w:fldCharType="end"/>
        </w:r>
      </w:hyperlink>
    </w:p>
    <w:p>
      <w:pPr>
        <w:pStyle w:val="TOC2"/>
        <w:tabs>
          <w:tab w:val="right" w:leader="dot" w:pos="8306"/>
        </w:tabs>
      </w:pPr>
      <w:hyperlink w:anchor="_Toc4094" w:history="1">
        <w:r>
          <w:rPr>
            <w:rFonts w:ascii="仿宋" w:eastAsia="仿宋" w:hAnsi="仿宋" w:cs="仿宋" w:hint="eastAsia"/>
            <w:lang w:eastAsia="zh-CN"/>
          </w:rPr>
          <w:t>(八)、环境保护综合评价</w:t>
        </w:r>
        <w:r>
          <w:tab/>
        </w:r>
        <w:r>
          <w:fldChar w:fldCharType="begin"/>
        </w:r>
        <w:r>
          <w:instrText xml:space="preserve"> PAGEREF _Toc4094 \h </w:instrText>
        </w:r>
        <w:r>
          <w:fldChar w:fldCharType="separate"/>
        </w:r>
        <w:r>
          <w:t>50</w:t>
        </w:r>
        <w:r>
          <w:fldChar w:fldCharType="end"/>
        </w:r>
      </w:hyperlink>
    </w:p>
    <w:p>
      <w:pPr>
        <w:pStyle w:val="TOC1"/>
        <w:tabs>
          <w:tab w:val="right" w:leader="dot" w:pos="8306"/>
        </w:tabs>
      </w:pPr>
      <w:hyperlink w:anchor="_Toc19800" w:history="1">
        <w:r>
          <w:rPr>
            <w:rFonts w:ascii="仿宋" w:eastAsia="仿宋" w:hAnsi="仿宋" w:cs="仿宋" w:hint="eastAsia"/>
            <w:lang w:eastAsia="zh-CN"/>
          </w:rPr>
          <w:t>十一、卧式离子风机项目投资规划</w:t>
        </w:r>
        <w:r>
          <w:tab/>
        </w:r>
        <w:r>
          <w:fldChar w:fldCharType="begin"/>
        </w:r>
        <w:r>
          <w:instrText xml:space="preserve"> PAGEREF _Toc19800 \h </w:instrText>
        </w:r>
        <w:r>
          <w:fldChar w:fldCharType="separate"/>
        </w:r>
        <w:r>
          <w:t>52</w:t>
        </w:r>
        <w:r>
          <w:fldChar w:fldCharType="end"/>
        </w:r>
      </w:hyperlink>
    </w:p>
    <w:p>
      <w:pPr>
        <w:pStyle w:val="TOC2"/>
        <w:tabs>
          <w:tab w:val="right" w:leader="dot" w:pos="8306"/>
        </w:tabs>
      </w:pPr>
      <w:hyperlink w:anchor="_Toc15093" w:history="1">
        <w:r>
          <w:rPr>
            <w:rFonts w:ascii="仿宋" w:eastAsia="仿宋" w:hAnsi="仿宋" w:cs="仿宋" w:hint="eastAsia"/>
            <w:lang w:eastAsia="zh-CN"/>
          </w:rPr>
          <w:t>(一)、卧式离子风机项目总投资估算</w:t>
        </w:r>
        <w:r>
          <w:tab/>
        </w:r>
        <w:r>
          <w:fldChar w:fldCharType="begin"/>
        </w:r>
        <w:r>
          <w:instrText xml:space="preserve"> PAGEREF _Toc15093 \h </w:instrText>
        </w:r>
        <w:r>
          <w:fldChar w:fldCharType="separate"/>
        </w:r>
        <w:r>
          <w:t>52</w:t>
        </w:r>
        <w:r>
          <w:fldChar w:fldCharType="end"/>
        </w:r>
      </w:hyperlink>
    </w:p>
    <w:p>
      <w:pPr>
        <w:pStyle w:val="TOC2"/>
        <w:tabs>
          <w:tab w:val="right" w:leader="dot" w:pos="8306"/>
        </w:tabs>
      </w:pPr>
      <w:hyperlink w:anchor="_Toc15243" w:history="1">
        <w:r>
          <w:rPr>
            <w:rFonts w:ascii="仿宋" w:eastAsia="仿宋" w:hAnsi="仿宋" w:cs="仿宋" w:hint="eastAsia"/>
            <w:lang w:eastAsia="zh-CN"/>
          </w:rPr>
          <w:t>(二)、资金筹措</w:t>
        </w:r>
        <w:r>
          <w:tab/>
        </w:r>
        <w:r>
          <w:fldChar w:fldCharType="begin"/>
        </w:r>
        <w:r>
          <w:instrText xml:space="preserve"> PAGEREF _Toc15243 \h </w:instrText>
        </w:r>
        <w:r>
          <w:fldChar w:fldCharType="separate"/>
        </w:r>
        <w:r>
          <w:t>53</w:t>
        </w:r>
        <w:r>
          <w:fldChar w:fldCharType="end"/>
        </w:r>
      </w:hyperlink>
    </w:p>
    <w:p>
      <w:pPr>
        <w:pStyle w:val="TOC1"/>
        <w:tabs>
          <w:tab w:val="right" w:leader="dot" w:pos="8306"/>
        </w:tabs>
      </w:pPr>
      <w:hyperlink w:anchor="_Toc28211" w:history="1">
        <w:r>
          <w:rPr>
            <w:rFonts w:ascii="仿宋" w:eastAsia="仿宋" w:hAnsi="仿宋" w:cs="仿宋" w:hint="eastAsia"/>
            <w:lang w:eastAsia="zh-CN"/>
          </w:rPr>
          <w:t>十二、卧式离子风机项目经营效益</w:t>
        </w:r>
        <w:r>
          <w:tab/>
        </w:r>
        <w:r>
          <w:fldChar w:fldCharType="begin"/>
        </w:r>
        <w:r>
          <w:instrText xml:space="preserve"> PAGEREF _Toc28211 \h </w:instrText>
        </w:r>
        <w:r>
          <w:fldChar w:fldCharType="separate"/>
        </w:r>
        <w:r>
          <w:t>54</w:t>
        </w:r>
        <w:r>
          <w:fldChar w:fldCharType="end"/>
        </w:r>
      </w:hyperlink>
    </w:p>
    <w:p>
      <w:pPr>
        <w:pStyle w:val="TOC2"/>
        <w:tabs>
          <w:tab w:val="right" w:leader="dot" w:pos="8306"/>
        </w:tabs>
      </w:pPr>
      <w:hyperlink w:anchor="_Toc18155" w:history="1">
        <w:r>
          <w:rPr>
            <w:rFonts w:ascii="仿宋" w:eastAsia="仿宋" w:hAnsi="仿宋" w:cs="仿宋" w:hint="eastAsia"/>
            <w:lang w:eastAsia="zh-CN"/>
          </w:rPr>
          <w:t>(一)、经济评价财务测算</w:t>
        </w:r>
        <w:r>
          <w:tab/>
        </w:r>
        <w:r>
          <w:fldChar w:fldCharType="begin"/>
        </w:r>
        <w:r>
          <w:instrText xml:space="preserve"> PAGEREF _Toc18155 \h </w:instrText>
        </w:r>
        <w:r>
          <w:fldChar w:fldCharType="separate"/>
        </w:r>
        <w:r>
          <w:t>54</w:t>
        </w:r>
        <w:r>
          <w:fldChar w:fldCharType="end"/>
        </w:r>
      </w:hyperlink>
    </w:p>
    <w:p>
      <w:pPr>
        <w:pStyle w:val="TOC2"/>
        <w:tabs>
          <w:tab w:val="right" w:leader="dot" w:pos="8306"/>
        </w:tabs>
      </w:pPr>
      <w:hyperlink w:anchor="_Toc228" w:history="1">
        <w:r>
          <w:rPr>
            <w:rFonts w:ascii="仿宋" w:eastAsia="仿宋" w:hAnsi="仿宋" w:cs="仿宋" w:hint="eastAsia"/>
            <w:lang w:eastAsia="zh-CN"/>
          </w:rPr>
          <w:t>(二)、卧式离子风机项目盈利能力分析</w:t>
        </w:r>
        <w:r>
          <w:tab/>
        </w:r>
        <w:r>
          <w:fldChar w:fldCharType="begin"/>
        </w:r>
        <w:r>
          <w:instrText xml:space="preserve"> PAGEREF _Toc228 \h </w:instrText>
        </w:r>
        <w:r>
          <w:fldChar w:fldCharType="separate"/>
        </w:r>
        <w:r>
          <w:t>55</w:t>
        </w:r>
        <w:r>
          <w:fldChar w:fldCharType="end"/>
        </w:r>
      </w:hyperlink>
    </w:p>
    <w:p>
      <w:pPr>
        <w:pStyle w:val="TOC1"/>
        <w:tabs>
          <w:tab w:val="right" w:leader="dot" w:pos="8306"/>
        </w:tabs>
      </w:pPr>
      <w:hyperlink w:anchor="_Toc1032" w:history="1">
        <w:r>
          <w:rPr>
            <w:rFonts w:ascii="仿宋" w:eastAsia="仿宋" w:hAnsi="仿宋" w:cs="仿宋" w:hint="eastAsia"/>
            <w:lang w:eastAsia="zh-CN"/>
          </w:rPr>
          <w:t>十三、营销与推广策略</w:t>
        </w:r>
        <w:r>
          <w:tab/>
        </w:r>
        <w:r>
          <w:fldChar w:fldCharType="begin"/>
        </w:r>
        <w:r>
          <w:instrText xml:space="preserve"> PAGEREF _Toc1032 \h </w:instrText>
        </w:r>
        <w:r>
          <w:fldChar w:fldCharType="separate"/>
        </w:r>
        <w:r>
          <w:t>56</w:t>
        </w:r>
        <w:r>
          <w:fldChar w:fldCharType="end"/>
        </w:r>
      </w:hyperlink>
    </w:p>
    <w:p>
      <w:pPr>
        <w:pStyle w:val="TOC2"/>
        <w:tabs>
          <w:tab w:val="right" w:leader="dot" w:pos="8306"/>
        </w:tabs>
      </w:pPr>
      <w:hyperlink w:anchor="_Toc12065" w:history="1">
        <w:r>
          <w:rPr>
            <w:rFonts w:ascii="仿宋" w:eastAsia="仿宋" w:hAnsi="仿宋" w:cs="仿宋" w:hint="eastAsia"/>
            <w:lang w:eastAsia="zh-CN"/>
          </w:rPr>
          <w:t>(一)、产品/服务定位与特点</w:t>
        </w:r>
        <w:r>
          <w:tab/>
        </w:r>
        <w:r>
          <w:fldChar w:fldCharType="begin"/>
        </w:r>
        <w:r>
          <w:instrText xml:space="preserve"> PAGEREF _Toc12065 \h </w:instrText>
        </w:r>
        <w:r>
          <w:fldChar w:fldCharType="separate"/>
        </w:r>
        <w:r>
          <w:t>56</w:t>
        </w:r>
        <w:r>
          <w:fldChar w:fldCharType="end"/>
        </w:r>
      </w:hyperlink>
    </w:p>
    <w:p>
      <w:pPr>
        <w:pStyle w:val="TOC2"/>
        <w:tabs>
          <w:tab w:val="right" w:leader="dot" w:pos="8306"/>
        </w:tabs>
      </w:pPr>
      <w:hyperlink w:anchor="_Toc31029" w:history="1">
        <w:r>
          <w:rPr>
            <w:rFonts w:ascii="仿宋" w:eastAsia="仿宋" w:hAnsi="仿宋" w:cs="仿宋" w:hint="eastAsia"/>
            <w:lang w:eastAsia="zh-CN"/>
          </w:rPr>
          <w:t>(二)、市场定位与竞争分析</w:t>
        </w:r>
        <w:r>
          <w:tab/>
        </w:r>
        <w:r>
          <w:fldChar w:fldCharType="begin"/>
        </w:r>
        <w:r>
          <w:instrText xml:space="preserve"> PAGEREF _Toc31029 \h </w:instrText>
        </w:r>
        <w:r>
          <w:fldChar w:fldCharType="separate"/>
        </w:r>
        <w:r>
          <w:t>57</w:t>
        </w:r>
        <w:r>
          <w:fldChar w:fldCharType="end"/>
        </w:r>
      </w:hyperlink>
    </w:p>
    <w:p>
      <w:pPr>
        <w:pStyle w:val="TOC2"/>
        <w:tabs>
          <w:tab w:val="right" w:leader="dot" w:pos="8306"/>
        </w:tabs>
      </w:pPr>
      <w:hyperlink w:anchor="_Toc15884" w:history="1">
        <w:r>
          <w:rPr>
            <w:rFonts w:ascii="仿宋" w:eastAsia="仿宋" w:hAnsi="仿宋" w:cs="仿宋" w:hint="eastAsia"/>
            <w:lang w:eastAsia="zh-CN"/>
          </w:rPr>
          <w:t>(三)、营销渠道与策略</w:t>
        </w:r>
        <w:r>
          <w:tab/>
        </w:r>
        <w:r>
          <w:fldChar w:fldCharType="begin"/>
        </w:r>
        <w:r>
          <w:instrText xml:space="preserve"> PAGEREF _Toc15884 \h </w:instrText>
        </w:r>
        <w:r>
          <w:fldChar w:fldCharType="separate"/>
        </w:r>
        <w:r>
          <w:t>58</w:t>
        </w:r>
        <w:r>
          <w:fldChar w:fldCharType="end"/>
        </w:r>
      </w:hyperlink>
    </w:p>
    <w:p>
      <w:pPr>
        <w:pStyle w:val="TOC2"/>
        <w:tabs>
          <w:tab w:val="right" w:leader="dot" w:pos="8306"/>
        </w:tabs>
      </w:pPr>
      <w:hyperlink w:anchor="_Toc14019" w:history="1">
        <w:r>
          <w:rPr>
            <w:rFonts w:ascii="仿宋" w:eastAsia="仿宋" w:hAnsi="仿宋" w:cs="仿宋" w:hint="eastAsia"/>
            <w:lang w:eastAsia="zh-CN"/>
          </w:rPr>
          <w:t>(四)、推广与宣传活动</w:t>
        </w:r>
        <w:r>
          <w:tab/>
        </w:r>
        <w:r>
          <w:fldChar w:fldCharType="begin"/>
        </w:r>
        <w:r>
          <w:instrText xml:space="preserve"> PAGEREF _Toc14019 \h </w:instrText>
        </w:r>
        <w:r>
          <w:fldChar w:fldCharType="separate"/>
        </w:r>
        <w:r>
          <w:t>59</w:t>
        </w:r>
        <w:r>
          <w:fldChar w:fldCharType="end"/>
        </w:r>
      </w:hyperlink>
    </w:p>
    <w:p>
      <w:pPr>
        <w:pStyle w:val="TOC1"/>
        <w:tabs>
          <w:tab w:val="right" w:leader="dot" w:pos="8306"/>
        </w:tabs>
      </w:pPr>
      <w:hyperlink w:anchor="_Toc9626" w:history="1">
        <w:r>
          <w:rPr>
            <w:rFonts w:ascii="仿宋" w:eastAsia="仿宋" w:hAnsi="仿宋" w:cs="仿宋" w:hint="eastAsia"/>
            <w:lang w:eastAsia="zh-CN"/>
          </w:rPr>
          <w:t>十四、卧式离子风机项目工程方案分析</w:t>
        </w:r>
        <w:r>
          <w:tab/>
        </w:r>
        <w:r>
          <w:fldChar w:fldCharType="begin"/>
        </w:r>
        <w:r>
          <w:instrText xml:space="preserve"> PAGEREF _Toc9626 \h </w:instrText>
        </w:r>
        <w:r>
          <w:fldChar w:fldCharType="separate"/>
        </w:r>
        <w:r>
          <w:t>65</w:t>
        </w:r>
        <w:r>
          <w:fldChar w:fldCharType="end"/>
        </w:r>
      </w:hyperlink>
    </w:p>
    <w:p>
      <w:pPr>
        <w:pStyle w:val="TOC2"/>
        <w:tabs>
          <w:tab w:val="right" w:leader="dot" w:pos="8306"/>
        </w:tabs>
      </w:pPr>
      <w:hyperlink w:anchor="_Toc529" w:history="1">
        <w:r>
          <w:rPr>
            <w:rFonts w:ascii="仿宋" w:eastAsia="仿宋" w:hAnsi="仿宋" w:cs="仿宋" w:hint="eastAsia"/>
            <w:lang w:eastAsia="zh-CN"/>
          </w:rPr>
          <w:t>(一)、建筑工程设计原则</w:t>
        </w:r>
        <w:r>
          <w:tab/>
        </w:r>
        <w:r>
          <w:fldChar w:fldCharType="begin"/>
        </w:r>
        <w:r>
          <w:instrText xml:space="preserve"> PAGEREF _Toc529 \h </w:instrText>
        </w:r>
        <w:r>
          <w:fldChar w:fldCharType="separate"/>
        </w:r>
        <w:r>
          <w:t>65</w:t>
        </w:r>
        <w:r>
          <w:fldChar w:fldCharType="end"/>
        </w:r>
      </w:hyperlink>
    </w:p>
    <w:p>
      <w:pPr>
        <w:pStyle w:val="TOC2"/>
        <w:tabs>
          <w:tab w:val="right" w:leader="dot" w:pos="8306"/>
        </w:tabs>
      </w:pPr>
      <w:hyperlink w:anchor="_Toc5609" w:history="1">
        <w:r>
          <w:rPr>
            <w:rFonts w:ascii="仿宋" w:eastAsia="仿宋" w:hAnsi="仿宋" w:cs="仿宋" w:hint="eastAsia"/>
            <w:lang w:eastAsia="zh-CN"/>
          </w:rPr>
          <w:t>(二)、土建工程建设指标</w:t>
        </w:r>
        <w:r>
          <w:tab/>
        </w:r>
        <w:r>
          <w:fldChar w:fldCharType="begin"/>
        </w:r>
        <w:r>
          <w:instrText xml:space="preserve"> PAGEREF _Toc5609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卧式离子风机项目的主要产品是XXXX，预计年产值为XXX万元。这一产品在市场中占据着重要的地位，其广泛的应用范围使得该卧式离子风机项目的市场前景非常广阔。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卧式离子风机项目的xxx产品作为重要的原材料之一，将在多个领域发挥关键作用。其在建筑、交通、能源等方面的广泛应用将为整个产业链提供强大的支持，形成产业协同效应。卧式离子风机项目的年产值XXX万XXX万XXX万万元不仅反映了其在市场上的巨大潜力，更预示着它对国民经济的积极贡献。这种关联度高、涉及面广的产业关系，使得该卧式离子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4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总征地面积为XXXX平方米，相当于约XX.XX亩，其中净用地面积为XXXX平方米，红线范围内相当于约XX.XX亩。这一用地规模充分考虑了卧式离子风机项目的建设需求，保障了卧式离子风机项目在合适的空间内得以充分发展。卧式离子风机项目规划的总建筑面积为XXXX平方米，其中主体工程建设占XXXX平方米，计容建筑面积达XXXX平方米。预计建筑工程的投资将达到XXXX万元，为卧式离子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计划购置的设备共计XXXX台（套），设备购置费用为XXXX万元。这一设备购置计划充分考虑到卧式离子风机项目的生产需求和技术要求，确保了卧式离子风机项目在生产运营中具备先进的技术装备和高效的生产能力。设备的合理配置将为卧式离子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计划总投资为XXXX万元，预计年实现营业收入为XXXX万元。这一产能规模的设定旨在确保卧式离子风机项目能够在投资与回报之间取得平衡，实现长期可持续的发展。卧式离子风机项目的总投资充分考虑到各个方面的需求，包括用地建设、设备购置等多个环节，以确保卧式离子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41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0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技术管理特点体现在其创新导向。通过引入最先进的技术趋势和解决方案，卧式离子风机项目致力于提升科技含量、提高质量和效率水平。这意味着我们将采用最新的工具和方法，确保卧式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卧式离子风机项目技术管理的显著特征。通过整合不同领域的技术资源，我们实现了跨学科的协同工作。这有助于优化技术架构，提高整体效能。此外，整合性策略还促进了不同技术团队之间的紧密沟通和高效合作，确保卧式离子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卧式离子风机项目所采用的技术。通过不断优化技术方案，卧式离子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卧式离子风机项目团队将在卧式离子风机项目初期识别可能的技术风险，并采取相应的预防和应对措施。通过建立健全的风险评估机制，卧式离子风机项目能够在实施过程中及时发现并解决潜在的技术问题，保障卧式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卧式离子风机项目中，技术将成为卧式离子风机项目成功的有力支持。这一深度剖析揭示了技术管理在卧式离子风机项目实施中的关键作用，为卧式离子风机项目的技术基础奠定了坚实的基础。</w:t>
      </w:r>
    </w:p>
    <w:p>
      <w:pPr>
        <w:pStyle w:val="Heading2"/>
        <w:ind w:firstLine="560" w:firstLineChars="200"/>
        <w:rPr>
          <w:rFonts w:ascii="仿宋" w:eastAsia="仿宋" w:hAnsi="仿宋" w:cs="仿宋" w:hint="eastAsia"/>
          <w:sz w:val="28"/>
          <w:lang w:eastAsia="zh-CN"/>
        </w:rPr>
      </w:pPr>
      <w:bookmarkStart w:id="7" w:name="_Toc20317"/>
      <w:r>
        <w:rPr>
          <w:rFonts w:ascii="仿宋" w:eastAsia="仿宋" w:hAnsi="仿宋" w:cs="仿宋" w:hint="eastAsia"/>
          <w:sz w:val="28"/>
          <w:lang w:eastAsia="zh-CN"/>
        </w:rPr>
        <w:t>(二)、卧式离子风机项目工艺技术设计方案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卧式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卧式离子风机项目将严格按照相关行业规范要求进行组织。通过有效控制产品质量，卧式离子风机项目将致力于为顾客提供优质的卧式离子风机项目产品和良好的服务。这体现了卧式离子风机项目对于生产活动合规性和质量标准的高度重视，为卧式离子风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卧式离子风机项目注重生态效益和清洁生产原则。卧式离子风机项目建设将紧密结合地方特色经济发展，与社会经济发展规划和区域环境保护规划方案相协调一致。通过与当地区域自然生态系统的结合，卧式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卧式离子风机项目产品具有多样化的客户需求和个性化的特点。因此，卧式离子风机项目产品规格品种多样，且单批生产数量较小。为满足这一特点，卧式离子风机项目承办单位将建设先进的柔性制造生产线。通过广泛应用柔性制造技术，卧式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卧式离子风机项目采用的技术具有较高的技术含量和自动化水平，处于国内先进水平。这一技术选用不仅体现了对生产效率、质量和环境友好性的高标准要求，同时为卧式离子风机项目的可持续发展奠定了坚实的基础。</w:t>
      </w:r>
    </w:p>
    <w:p>
      <w:pPr>
        <w:pStyle w:val="Heading2"/>
        <w:ind w:firstLine="560" w:firstLineChars="200"/>
        <w:rPr>
          <w:rFonts w:ascii="仿宋" w:eastAsia="仿宋" w:hAnsi="仿宋" w:cs="仿宋" w:hint="eastAsia"/>
          <w:sz w:val="28"/>
          <w:lang w:eastAsia="zh-CN"/>
        </w:rPr>
      </w:pPr>
      <w:bookmarkStart w:id="8" w:name="_Toc224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为确保卧式离子风机项目的高效生产和技术实施，我们制定了一套精心设计的设备选型方案，以满足卧式离子风机项目生产、质量和环保的要求。该方案的主要特点如下：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卧式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针对卧式离子风机项目产品的多样性和小批量生产的特点，我们将建设柔性制造生产线。通过在设备选型中考虑柔性制造技术，可以灵活应对不同产品规格和生产需求，实现生产线的高度灵活性和适应性。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176"/>
      <w:r>
        <w:rPr>
          <w:rFonts w:ascii="仿宋" w:eastAsia="仿宋" w:hAnsi="仿宋" w:cs="仿宋" w:hint="eastAsia"/>
          <w:sz w:val="28"/>
          <w:lang w:eastAsia="zh-CN"/>
        </w:rPr>
        <w:t>三、卧式离子风机项目可持续发展</w:t>
      </w:r>
      <w:bookmarkEnd w:id="9"/>
    </w:p>
    <w:p>
      <w:pPr>
        <w:pStyle w:val="Heading2"/>
        <w:rPr>
          <w:rFonts w:ascii="仿宋" w:eastAsia="仿宋" w:hAnsi="仿宋" w:cs="仿宋" w:hint="eastAsia"/>
          <w:lang w:eastAsia="zh-CN"/>
        </w:rPr>
      </w:pPr>
      <w:bookmarkStart w:id="10" w:name="_Toc1574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中，卧式离子风机项目团队着眼于未来，明确了可持续发展的战略方向。制定的具体可持续发展目标包括降低资源使用、采用环保技术、最大化社会效益等。这一步骤不仅有助于卧式离子风机项目在环保和社会责任方面达到最高标准，也为未来提供了明确的指引，确保卧式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可持续实践的融入卧式离子风机项目管理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卧式离子风机项目管理周期。从卧式离子风机项目规划开始，卧式离子风机项目团队就考虑了环境和社会的因素。在执行阶段，卧式离子风机项目团队积极推动绿色技术的应用，优化资源利用。此外，关注员工的社会责任，通过培训和沟通活动提高员工对可持续发展的认知，使他们能够在日常工作中践行可持续实践。这些举措不仅为卧式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29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扎根于卧式离子风机项目的可持续发展理念，我们深信环保与社会责任是卧式离子风机项目成功的关键支柱。在卧式离子风机项目的每一步，我们都致力于通过创新和实践，履行对环境和社会的坚定责任。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团队通过引入先进的环保技术、建立高效的废物处理系统以及推动能源节约措施，积极履行环保责任。定期的环保监测和评估确保卧式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不仅致力于自身可持续发展，还注重对社会的回馈。通过支持社区卧式离子风机项目、参与慈善事业、提供培训机会等方式，卧式离子风机项目积极履行社会责任。与当地社区建立积极互动，关注员工的工作与生活平衡，以及员工的身心健康，是卧式离子风机项目在社会责任层面的关键举措。这样的实践不仅增强了卧式离子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740"/>
      <w:r>
        <w:rPr>
          <w:rFonts w:ascii="仿宋" w:eastAsia="仿宋" w:hAnsi="仿宋" w:cs="仿宋" w:hint="eastAsia"/>
          <w:sz w:val="28"/>
          <w:lang w:eastAsia="zh-CN"/>
        </w:rPr>
        <w:t>四、卧式离子风机项目土建工程</w:t>
      </w:r>
      <w:bookmarkEnd w:id="12"/>
    </w:p>
    <w:p>
      <w:pPr>
        <w:pStyle w:val="Heading2"/>
        <w:rPr>
          <w:rFonts w:ascii="仿宋" w:eastAsia="仿宋" w:hAnsi="仿宋" w:cs="仿宋" w:hint="eastAsia"/>
          <w:lang w:eastAsia="zh-CN"/>
        </w:rPr>
      </w:pPr>
      <w:bookmarkStart w:id="13" w:name="_Toc148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在卧式离子风机项目的建筑工程设计中，我们将秉承一系列重要的设计原则，以确保卧式离子风机项目建筑在功能、美观、可持续性等方面达到最佳效果。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首要原则是确保建筑的功能性得到最大化的发挥。我们将充分理解卧式离子风机项目的实际需求，合理布局各个功能区域，保证建筑在满足业务需求的同时，提供高效的工作环境。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在建筑设计中，我们将综合考虑建设和运营成本。通过精细的经济效益分析，确保设计方案在高效利用资源的同时，对卧式离子风机项目的长期盈利能力有积极的贡献。</w:t>
      </w:r>
    </w:p>
    <w:p>
      <w:pPr>
        <w:pStyle w:val="Heading2"/>
        <w:ind w:firstLine="560" w:firstLineChars="200"/>
        <w:rPr>
          <w:rFonts w:ascii="仿宋" w:eastAsia="仿宋" w:hAnsi="仿宋" w:cs="仿宋" w:hint="eastAsia"/>
          <w:sz w:val="28"/>
          <w:lang w:eastAsia="zh-CN"/>
        </w:rPr>
      </w:pPr>
      <w:bookmarkStart w:id="14" w:name="_Toc15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的土建工程设计中，我们将精准设定设计年限，结合卧式离子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卧式离子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91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卧式离子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卧式离子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卧式离子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13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本期工程卧式离子风机项目预计总建筑面积XXX平方米，其中：计容建筑面积XXX平方米，计划建筑工程投资XX万元，占卧式离子风机项目总投资的XX%。</w:t>
      </w:r>
    </w:p>
    <w:p>
      <w:pPr>
        <w:pStyle w:val="Heading1"/>
        <w:ind w:firstLine="560" w:firstLineChars="200"/>
        <w:rPr>
          <w:rFonts w:ascii="仿宋" w:eastAsia="仿宋" w:hAnsi="仿宋" w:cs="仿宋" w:hint="eastAsia"/>
          <w:sz w:val="28"/>
          <w:lang w:eastAsia="zh-CN"/>
        </w:rPr>
      </w:pPr>
      <w:bookmarkStart w:id="17" w:name="_Toc17350"/>
      <w:r>
        <w:rPr>
          <w:rFonts w:ascii="仿宋" w:eastAsia="仿宋" w:hAnsi="仿宋" w:cs="仿宋" w:hint="eastAsia"/>
          <w:sz w:val="28"/>
          <w:lang w:eastAsia="zh-CN"/>
        </w:rPr>
        <w:t>五、卧式离子风机项目选址可行性分析</w:t>
      </w:r>
      <w:bookmarkEnd w:id="17"/>
    </w:p>
    <w:p>
      <w:pPr>
        <w:pStyle w:val="Heading2"/>
        <w:rPr>
          <w:rFonts w:ascii="仿宋" w:eastAsia="仿宋" w:hAnsi="仿宋" w:cs="仿宋" w:hint="eastAsia"/>
          <w:lang w:eastAsia="zh-CN"/>
        </w:rPr>
      </w:pPr>
      <w:bookmarkStart w:id="18" w:name="_Toc13453"/>
      <w:r>
        <w:rPr>
          <w:rFonts w:ascii="仿宋" w:eastAsia="仿宋" w:hAnsi="仿宋" w:cs="仿宋" w:hint="eastAsia"/>
          <w:lang w:eastAsia="zh-CN"/>
        </w:rPr>
        <w:t>(一)、卧式离子风机项目选址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该卧式离子风机项目选址位于XX省XX市XX区XXX街道</w:t>
      </w:r>
    </w:p>
    <w:p>
      <w:pPr>
        <w:pStyle w:val="Heading2"/>
        <w:ind w:firstLine="560" w:firstLineChars="200"/>
        <w:rPr>
          <w:rFonts w:ascii="仿宋" w:eastAsia="仿宋" w:hAnsi="仿宋" w:cs="仿宋" w:hint="eastAsia"/>
          <w:sz w:val="28"/>
          <w:lang w:eastAsia="zh-CN"/>
        </w:rPr>
      </w:pPr>
      <w:bookmarkStart w:id="19" w:name="_Toc503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卧式离子风机项目的征地面积将根据卧式离子风机项目的实际规模和需求进行精确规划。具体面积XXX平方米，旨在确保卧式离子风机项目不仅能够满足当前的发展需求，还能够预留空间以适应未来的扩展。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净用地面积是在征地面积基础上去除不可利用面积后的实际可开发用地。具体面积XXX平方米，考虑到环保、交通、安全等多方面因素，以确保卧式离子风机项目在整体利用效率上达到最优。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卧式离子风机项目计划建设的建筑总规模具体面积XXX平方米。这一规模的确定综合考虑了卧式离子风机项目的性质、规模，以及城市规划的相关要求，确保建筑布局与周边环境协调一致。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绿地率是卧式离子风机项目用地中被规划为绿地的比例。具体面积XXX平方米，旨在通过合理规划绿地，改善卧式离子风机项目周边环境，提升居民生活质量，并符合城市整体绿化规划。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容积率是用地上可以建设的建筑总体积与用地面积之比。具体面积XXX，通过合理的容积率规划，确保卧式离子风机项目建筑规模与周边环境和谐共生。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离子风机项目选址与当地城市规划相一致，具体面积XXX平方米。通过与城市规划部门深入沟通，确保卧式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卧式离子风机项目选址符合当地产业政策，具体面积XXX平方米。这包括卧式离子风机项目对当地经济的促进作用，以及对相关产业的带动效应，确保卧式离子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用地总体要求必须符合环保和可持续发展的原则，具体面积XXX平方米。通过采用绿色建筑设计、节能减排等措施，确保卧式离子风机项目在建设和运营过程中对环境的影响最小化，达到可持续发展的要求。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确保卧式离子风机项目选址具备必要的公共设施配套，具体面积XXX平方米。这包括交通便利性、教育、医疗等基础设施，以提高居民生活品质，使得卧式离子风机项目选址更具吸引力。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考虑用地总体要求对当地社会稳定性的影响，具体面积XXX平方米。通过深入了解当地社区反馈，确保卧式离子风机项目的选址和建设过程对当地社会和谐稳定产生积极作用。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卧式离子风机项目选址不仅符合法规和规划，还在实际操作中具有可行性。这一全面规划将为卧式离子风机项目的成功实施提供坚实的基础，确保卧式离子风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749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卧式离子风机项目的设备规划和空间设计中，我们将采取灵活设备布局的措施。设备布局将根据实际需求进行灵活设计，避免不必要的浪费。通过合理规划设备摆放位置，我们将提高设备的利用率，减少设备间距，以确保卧式离子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https://d.book118.com/197140036133006051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538A5"/>
    <w:rsid w:val="12953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0036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2024-03-03T01:45:00Z</dcterms:created>
  <dcterms:modified xsi:type="dcterms:W3CDTF">2024-03-03T01:45:22Z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C018069007B74B7CAE720FEB5B0B340C_11</vt:lpwstr>
  </property>
  <property fmtid="{D5CDD505-2E9C-101B-9397-08002B2CF9AE}" pid="3" name="KSOProductBuildVer">
    <vt:lpwstr>2052-12.1.0.16388</vt:lpwstr>
  </property>
</Properties>
</file>