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金融资产项目计划设计方案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5" w:history="1">
        <w:r>
          <w:rPr>
            <w:rFonts w:ascii="仿宋" w:eastAsia="仿宋" w:hAnsi="仿宋" w:cs="仿宋" w:hint="eastAsia"/>
            <w:lang w:eastAsia="zh-CN"/>
          </w:rPr>
          <w:t>概论</w:t>
        </w:r>
        <w:r>
          <w:tab/>
        </w:r>
        <w:r>
          <w:fldChar w:fldCharType="begin"/>
        </w:r>
        <w:r>
          <w:instrText xml:space="preserve"> PAGEREF _Toc24445 \h </w:instrText>
        </w:r>
        <w:r>
          <w:fldChar w:fldCharType="separate"/>
        </w:r>
        <w:r>
          <w:t>3</w:t>
        </w:r>
        <w:r>
          <w:fldChar w:fldCharType="end"/>
        </w:r>
      </w:hyperlink>
    </w:p>
    <w:p>
      <w:pPr>
        <w:pStyle w:val="TOC1"/>
        <w:tabs>
          <w:tab w:val="right" w:leader="dot" w:pos="8306"/>
        </w:tabs>
      </w:pPr>
      <w:hyperlink w:anchor="_Toc20694" w:history="1">
        <w:r>
          <w:rPr>
            <w:rFonts w:ascii="仿宋" w:eastAsia="仿宋" w:hAnsi="仿宋" w:cs="仿宋" w:hint="eastAsia"/>
            <w:lang w:eastAsia="zh-CN"/>
          </w:rPr>
          <w:t>一、产品规划分析</w:t>
        </w:r>
        <w:r>
          <w:tab/>
        </w:r>
        <w:r>
          <w:fldChar w:fldCharType="begin"/>
        </w:r>
        <w:r>
          <w:instrText xml:space="preserve"> PAGEREF _Toc20694 \h </w:instrText>
        </w:r>
        <w:r>
          <w:fldChar w:fldCharType="separate"/>
        </w:r>
        <w:r>
          <w:t>3</w:t>
        </w:r>
        <w:r>
          <w:fldChar w:fldCharType="end"/>
        </w:r>
      </w:hyperlink>
    </w:p>
    <w:p>
      <w:pPr>
        <w:pStyle w:val="TOC2"/>
        <w:tabs>
          <w:tab w:val="right" w:leader="dot" w:pos="8306"/>
        </w:tabs>
      </w:pPr>
      <w:hyperlink w:anchor="_Toc17012" w:history="1">
        <w:r>
          <w:rPr>
            <w:rFonts w:ascii="仿宋" w:eastAsia="仿宋" w:hAnsi="仿宋" w:cs="仿宋" w:hint="eastAsia"/>
            <w:lang w:eastAsia="zh-CN"/>
          </w:rPr>
          <w:t>(一)、产品规划</w:t>
        </w:r>
        <w:r>
          <w:tab/>
        </w:r>
        <w:r>
          <w:fldChar w:fldCharType="begin"/>
        </w:r>
        <w:r>
          <w:instrText xml:space="preserve"> PAGEREF _Toc17012 \h </w:instrText>
        </w:r>
        <w:r>
          <w:fldChar w:fldCharType="separate"/>
        </w:r>
        <w:r>
          <w:t>3</w:t>
        </w:r>
        <w:r>
          <w:fldChar w:fldCharType="end"/>
        </w:r>
      </w:hyperlink>
    </w:p>
    <w:p>
      <w:pPr>
        <w:pStyle w:val="TOC2"/>
        <w:tabs>
          <w:tab w:val="right" w:leader="dot" w:pos="8306"/>
        </w:tabs>
      </w:pPr>
      <w:hyperlink w:anchor="_Toc14218" w:history="1">
        <w:r>
          <w:rPr>
            <w:rFonts w:ascii="仿宋" w:eastAsia="仿宋" w:hAnsi="仿宋" w:cs="仿宋" w:hint="eastAsia"/>
            <w:lang w:eastAsia="zh-CN"/>
          </w:rPr>
          <w:t>(二)、建设规模</w:t>
        </w:r>
        <w:r>
          <w:tab/>
        </w:r>
        <w:r>
          <w:fldChar w:fldCharType="begin"/>
        </w:r>
        <w:r>
          <w:instrText xml:space="preserve"> PAGEREF _Toc14218 \h </w:instrText>
        </w:r>
        <w:r>
          <w:fldChar w:fldCharType="separate"/>
        </w:r>
        <w:r>
          <w:t>4</w:t>
        </w:r>
        <w:r>
          <w:fldChar w:fldCharType="end"/>
        </w:r>
      </w:hyperlink>
    </w:p>
    <w:p>
      <w:pPr>
        <w:pStyle w:val="TOC1"/>
        <w:tabs>
          <w:tab w:val="right" w:leader="dot" w:pos="8306"/>
        </w:tabs>
      </w:pPr>
      <w:hyperlink w:anchor="_Toc27043" w:history="1">
        <w:r>
          <w:rPr>
            <w:rFonts w:ascii="仿宋" w:eastAsia="仿宋" w:hAnsi="仿宋" w:cs="仿宋" w:hint="eastAsia"/>
            <w:lang w:eastAsia="zh-CN"/>
          </w:rPr>
          <w:t>二、金融资产项目可持续发展</w:t>
        </w:r>
        <w:r>
          <w:tab/>
        </w:r>
        <w:r>
          <w:fldChar w:fldCharType="begin"/>
        </w:r>
        <w:r>
          <w:instrText xml:space="preserve"> PAGEREF _Toc27043 \h </w:instrText>
        </w:r>
        <w:r>
          <w:fldChar w:fldCharType="separate"/>
        </w:r>
        <w:r>
          <w:t>5</w:t>
        </w:r>
        <w:r>
          <w:fldChar w:fldCharType="end"/>
        </w:r>
      </w:hyperlink>
    </w:p>
    <w:p>
      <w:pPr>
        <w:pStyle w:val="TOC2"/>
        <w:tabs>
          <w:tab w:val="right" w:leader="dot" w:pos="8306"/>
        </w:tabs>
      </w:pPr>
      <w:hyperlink w:anchor="_Toc4537" w:history="1">
        <w:r>
          <w:rPr>
            <w:rFonts w:ascii="仿宋" w:eastAsia="仿宋" w:hAnsi="仿宋" w:cs="仿宋" w:hint="eastAsia"/>
            <w:lang w:eastAsia="zh-CN"/>
          </w:rPr>
          <w:t>(一)、可持续战略与实践</w:t>
        </w:r>
        <w:r>
          <w:tab/>
        </w:r>
        <w:r>
          <w:fldChar w:fldCharType="begin"/>
        </w:r>
        <w:r>
          <w:instrText xml:space="preserve"> PAGEREF _Toc4537 \h </w:instrText>
        </w:r>
        <w:r>
          <w:fldChar w:fldCharType="separate"/>
        </w:r>
        <w:r>
          <w:t>5</w:t>
        </w:r>
        <w:r>
          <w:fldChar w:fldCharType="end"/>
        </w:r>
      </w:hyperlink>
    </w:p>
    <w:p>
      <w:pPr>
        <w:pStyle w:val="TOC2"/>
        <w:tabs>
          <w:tab w:val="right" w:leader="dot" w:pos="8306"/>
        </w:tabs>
      </w:pPr>
      <w:hyperlink w:anchor="_Toc18176" w:history="1">
        <w:r>
          <w:rPr>
            <w:rFonts w:ascii="仿宋" w:eastAsia="仿宋" w:hAnsi="仿宋" w:cs="仿宋" w:hint="eastAsia"/>
            <w:lang w:eastAsia="zh-CN"/>
          </w:rPr>
          <w:t>(二)、环保与社会责任</w:t>
        </w:r>
        <w:r>
          <w:tab/>
        </w:r>
        <w:r>
          <w:fldChar w:fldCharType="begin"/>
        </w:r>
        <w:r>
          <w:instrText xml:space="preserve"> PAGEREF _Toc18176 \h </w:instrText>
        </w:r>
        <w:r>
          <w:fldChar w:fldCharType="separate"/>
        </w:r>
        <w:r>
          <w:t>6</w:t>
        </w:r>
        <w:r>
          <w:fldChar w:fldCharType="end"/>
        </w:r>
      </w:hyperlink>
    </w:p>
    <w:p>
      <w:pPr>
        <w:pStyle w:val="TOC1"/>
        <w:tabs>
          <w:tab w:val="right" w:leader="dot" w:pos="8306"/>
        </w:tabs>
      </w:pPr>
      <w:hyperlink w:anchor="_Toc9345" w:history="1">
        <w:r>
          <w:rPr>
            <w:rFonts w:ascii="仿宋" w:eastAsia="仿宋" w:hAnsi="仿宋" w:cs="仿宋" w:hint="eastAsia"/>
            <w:lang w:eastAsia="zh-CN"/>
          </w:rPr>
          <w:t>三、市场分析、调研</w:t>
        </w:r>
        <w:r>
          <w:tab/>
        </w:r>
        <w:r>
          <w:fldChar w:fldCharType="begin"/>
        </w:r>
        <w:r>
          <w:instrText xml:space="preserve"> PAGEREF _Toc9345 \h </w:instrText>
        </w:r>
        <w:r>
          <w:fldChar w:fldCharType="separate"/>
        </w:r>
        <w:r>
          <w:t>6</w:t>
        </w:r>
        <w:r>
          <w:fldChar w:fldCharType="end"/>
        </w:r>
      </w:hyperlink>
    </w:p>
    <w:p>
      <w:pPr>
        <w:pStyle w:val="TOC2"/>
        <w:tabs>
          <w:tab w:val="right" w:leader="dot" w:pos="8306"/>
        </w:tabs>
      </w:pPr>
      <w:hyperlink w:anchor="_Toc16941" w:history="1">
        <w:r>
          <w:rPr>
            <w:rFonts w:ascii="仿宋" w:eastAsia="仿宋" w:hAnsi="仿宋" w:cs="仿宋" w:hint="eastAsia"/>
            <w:lang w:eastAsia="zh-CN"/>
          </w:rPr>
          <w:t>(一)、金融资产行业分析</w:t>
        </w:r>
        <w:r>
          <w:tab/>
        </w:r>
        <w:r>
          <w:fldChar w:fldCharType="begin"/>
        </w:r>
        <w:r>
          <w:instrText xml:space="preserve"> PAGEREF _Toc16941 \h </w:instrText>
        </w:r>
        <w:r>
          <w:fldChar w:fldCharType="separate"/>
        </w:r>
        <w:r>
          <w:t>6</w:t>
        </w:r>
        <w:r>
          <w:fldChar w:fldCharType="end"/>
        </w:r>
      </w:hyperlink>
    </w:p>
    <w:p>
      <w:pPr>
        <w:pStyle w:val="TOC2"/>
        <w:tabs>
          <w:tab w:val="right" w:leader="dot" w:pos="8306"/>
        </w:tabs>
      </w:pPr>
      <w:hyperlink w:anchor="_Toc31759" w:history="1">
        <w:r>
          <w:rPr>
            <w:rFonts w:ascii="仿宋" w:eastAsia="仿宋" w:hAnsi="仿宋" w:cs="仿宋" w:hint="eastAsia"/>
            <w:lang w:eastAsia="zh-CN"/>
          </w:rPr>
          <w:t>(二)、金融资产市场分析预测</w:t>
        </w:r>
        <w:r>
          <w:tab/>
        </w:r>
        <w:r>
          <w:fldChar w:fldCharType="begin"/>
        </w:r>
        <w:r>
          <w:instrText xml:space="preserve"> PAGEREF _Toc31759 \h </w:instrText>
        </w:r>
        <w:r>
          <w:fldChar w:fldCharType="separate"/>
        </w:r>
        <w:r>
          <w:t>7</w:t>
        </w:r>
        <w:r>
          <w:fldChar w:fldCharType="end"/>
        </w:r>
      </w:hyperlink>
    </w:p>
    <w:p>
      <w:pPr>
        <w:pStyle w:val="TOC1"/>
        <w:tabs>
          <w:tab w:val="right" w:leader="dot" w:pos="8306"/>
        </w:tabs>
      </w:pPr>
      <w:hyperlink w:anchor="_Toc13675" w:history="1">
        <w:r>
          <w:rPr>
            <w:rFonts w:ascii="仿宋" w:eastAsia="仿宋" w:hAnsi="仿宋" w:cs="仿宋" w:hint="eastAsia"/>
            <w:lang w:eastAsia="zh-CN"/>
          </w:rPr>
          <w:t>四、工艺说明</w:t>
        </w:r>
        <w:r>
          <w:tab/>
        </w:r>
        <w:r>
          <w:fldChar w:fldCharType="begin"/>
        </w:r>
        <w:r>
          <w:instrText xml:space="preserve"> PAGEREF _Toc13675 \h </w:instrText>
        </w:r>
        <w:r>
          <w:fldChar w:fldCharType="separate"/>
        </w:r>
        <w:r>
          <w:t>8</w:t>
        </w:r>
        <w:r>
          <w:fldChar w:fldCharType="end"/>
        </w:r>
      </w:hyperlink>
    </w:p>
    <w:p>
      <w:pPr>
        <w:pStyle w:val="TOC2"/>
        <w:tabs>
          <w:tab w:val="right" w:leader="dot" w:pos="8306"/>
        </w:tabs>
      </w:pPr>
      <w:hyperlink w:anchor="_Toc13629" w:history="1">
        <w:r>
          <w:rPr>
            <w:rFonts w:ascii="仿宋" w:eastAsia="仿宋" w:hAnsi="仿宋" w:cs="仿宋" w:hint="eastAsia"/>
            <w:lang w:eastAsia="zh-CN"/>
          </w:rPr>
          <w:t>(一)、技术管理特点</w:t>
        </w:r>
        <w:r>
          <w:tab/>
        </w:r>
        <w:r>
          <w:fldChar w:fldCharType="begin"/>
        </w:r>
        <w:r>
          <w:instrText xml:space="preserve"> PAGEREF _Toc13629 \h </w:instrText>
        </w:r>
        <w:r>
          <w:fldChar w:fldCharType="separate"/>
        </w:r>
        <w:r>
          <w:t>8</w:t>
        </w:r>
        <w:r>
          <w:fldChar w:fldCharType="end"/>
        </w:r>
      </w:hyperlink>
    </w:p>
    <w:p>
      <w:pPr>
        <w:pStyle w:val="TOC2"/>
        <w:tabs>
          <w:tab w:val="right" w:leader="dot" w:pos="8306"/>
        </w:tabs>
      </w:pPr>
      <w:hyperlink w:anchor="_Toc20294" w:history="1">
        <w:r>
          <w:rPr>
            <w:rFonts w:ascii="仿宋" w:eastAsia="仿宋" w:hAnsi="仿宋" w:cs="仿宋" w:hint="eastAsia"/>
            <w:lang w:eastAsia="zh-CN"/>
          </w:rPr>
          <w:t>(二)、金融资产项目工艺技术设计方案</w:t>
        </w:r>
        <w:r>
          <w:tab/>
        </w:r>
        <w:r>
          <w:fldChar w:fldCharType="begin"/>
        </w:r>
        <w:r>
          <w:instrText xml:space="preserve"> PAGEREF _Toc20294 \h </w:instrText>
        </w:r>
        <w:r>
          <w:fldChar w:fldCharType="separate"/>
        </w:r>
        <w:r>
          <w:t>9</w:t>
        </w:r>
        <w:r>
          <w:fldChar w:fldCharType="end"/>
        </w:r>
      </w:hyperlink>
    </w:p>
    <w:p>
      <w:pPr>
        <w:pStyle w:val="TOC2"/>
        <w:tabs>
          <w:tab w:val="right" w:leader="dot" w:pos="8306"/>
        </w:tabs>
      </w:pPr>
      <w:hyperlink w:anchor="_Toc7454" w:history="1">
        <w:r>
          <w:rPr>
            <w:rFonts w:ascii="仿宋" w:eastAsia="仿宋" w:hAnsi="仿宋" w:cs="仿宋" w:hint="eastAsia"/>
            <w:lang w:eastAsia="zh-CN"/>
          </w:rPr>
          <w:t>(三)、设备选型方案</w:t>
        </w:r>
        <w:r>
          <w:tab/>
        </w:r>
        <w:r>
          <w:fldChar w:fldCharType="begin"/>
        </w:r>
        <w:r>
          <w:instrText xml:space="preserve"> PAGEREF _Toc7454 \h </w:instrText>
        </w:r>
        <w:r>
          <w:fldChar w:fldCharType="separate"/>
        </w:r>
        <w:r>
          <w:t>10</w:t>
        </w:r>
        <w:r>
          <w:fldChar w:fldCharType="end"/>
        </w:r>
      </w:hyperlink>
    </w:p>
    <w:p>
      <w:pPr>
        <w:pStyle w:val="TOC1"/>
        <w:tabs>
          <w:tab w:val="right" w:leader="dot" w:pos="8306"/>
        </w:tabs>
      </w:pPr>
      <w:hyperlink w:anchor="_Toc26224" w:history="1">
        <w:r>
          <w:rPr>
            <w:rFonts w:ascii="仿宋" w:eastAsia="仿宋" w:hAnsi="仿宋" w:cs="仿宋" w:hint="eastAsia"/>
            <w:lang w:eastAsia="zh-CN"/>
          </w:rPr>
          <w:t>五、金融资产项目绩效评估</w:t>
        </w:r>
        <w:r>
          <w:tab/>
        </w:r>
        <w:r>
          <w:fldChar w:fldCharType="begin"/>
        </w:r>
        <w:r>
          <w:instrText xml:space="preserve"> PAGEREF _Toc26224 \h </w:instrText>
        </w:r>
        <w:r>
          <w:fldChar w:fldCharType="separate"/>
        </w:r>
        <w:r>
          <w:t>12</w:t>
        </w:r>
        <w:r>
          <w:fldChar w:fldCharType="end"/>
        </w:r>
      </w:hyperlink>
    </w:p>
    <w:p>
      <w:pPr>
        <w:pStyle w:val="TOC2"/>
        <w:tabs>
          <w:tab w:val="right" w:leader="dot" w:pos="8306"/>
        </w:tabs>
      </w:pPr>
      <w:hyperlink w:anchor="_Toc7643" w:history="1">
        <w:r>
          <w:rPr>
            <w:rFonts w:ascii="仿宋" w:eastAsia="仿宋" w:hAnsi="仿宋" w:cs="仿宋" w:hint="eastAsia"/>
            <w:lang w:eastAsia="zh-CN"/>
          </w:rPr>
          <w:t>(一)、绩效评估指标</w:t>
        </w:r>
        <w:r>
          <w:tab/>
        </w:r>
        <w:r>
          <w:fldChar w:fldCharType="begin"/>
        </w:r>
        <w:r>
          <w:instrText xml:space="preserve"> PAGEREF _Toc7643 \h </w:instrText>
        </w:r>
        <w:r>
          <w:fldChar w:fldCharType="separate"/>
        </w:r>
        <w:r>
          <w:t>12</w:t>
        </w:r>
        <w:r>
          <w:fldChar w:fldCharType="end"/>
        </w:r>
      </w:hyperlink>
    </w:p>
    <w:p>
      <w:pPr>
        <w:pStyle w:val="TOC2"/>
        <w:tabs>
          <w:tab w:val="right" w:leader="dot" w:pos="8306"/>
        </w:tabs>
      </w:pPr>
      <w:hyperlink w:anchor="_Toc31141" w:history="1">
        <w:r>
          <w:rPr>
            <w:rFonts w:ascii="仿宋" w:eastAsia="仿宋" w:hAnsi="仿宋" w:cs="仿宋" w:hint="eastAsia"/>
            <w:lang w:eastAsia="zh-CN"/>
          </w:rPr>
          <w:t>(二)、绩效评估方法</w:t>
        </w:r>
        <w:r>
          <w:tab/>
        </w:r>
        <w:r>
          <w:fldChar w:fldCharType="begin"/>
        </w:r>
        <w:r>
          <w:instrText xml:space="preserve"> PAGEREF _Toc31141 \h </w:instrText>
        </w:r>
        <w:r>
          <w:fldChar w:fldCharType="separate"/>
        </w:r>
        <w:r>
          <w:t>13</w:t>
        </w:r>
        <w:r>
          <w:fldChar w:fldCharType="end"/>
        </w:r>
      </w:hyperlink>
    </w:p>
    <w:p>
      <w:pPr>
        <w:pStyle w:val="TOC2"/>
        <w:tabs>
          <w:tab w:val="right" w:leader="dot" w:pos="8306"/>
        </w:tabs>
      </w:pPr>
      <w:hyperlink w:anchor="_Toc27540" w:history="1">
        <w:r>
          <w:rPr>
            <w:rFonts w:ascii="仿宋" w:eastAsia="仿宋" w:hAnsi="仿宋" w:cs="仿宋" w:hint="eastAsia"/>
            <w:lang w:eastAsia="zh-CN"/>
          </w:rPr>
          <w:t>(三)、绩效评估周期</w:t>
        </w:r>
        <w:r>
          <w:tab/>
        </w:r>
        <w:r>
          <w:fldChar w:fldCharType="begin"/>
        </w:r>
        <w:r>
          <w:instrText xml:space="preserve"> PAGEREF _Toc27540 \h </w:instrText>
        </w:r>
        <w:r>
          <w:fldChar w:fldCharType="separate"/>
        </w:r>
        <w:r>
          <w:t>14</w:t>
        </w:r>
        <w:r>
          <w:fldChar w:fldCharType="end"/>
        </w:r>
      </w:hyperlink>
    </w:p>
    <w:p>
      <w:pPr>
        <w:pStyle w:val="TOC1"/>
        <w:tabs>
          <w:tab w:val="right" w:leader="dot" w:pos="8306"/>
        </w:tabs>
      </w:pPr>
      <w:hyperlink w:anchor="_Toc9109" w:history="1">
        <w:r>
          <w:rPr>
            <w:rFonts w:ascii="仿宋" w:eastAsia="仿宋" w:hAnsi="仿宋" w:cs="仿宋" w:hint="eastAsia"/>
            <w:lang w:eastAsia="zh-CN"/>
          </w:rPr>
          <w:t>六、金融资产项目选址可行性分析</w:t>
        </w:r>
        <w:r>
          <w:tab/>
        </w:r>
        <w:r>
          <w:fldChar w:fldCharType="begin"/>
        </w:r>
        <w:r>
          <w:instrText xml:space="preserve"> PAGEREF _Toc9109 \h </w:instrText>
        </w:r>
        <w:r>
          <w:fldChar w:fldCharType="separate"/>
        </w:r>
        <w:r>
          <w:t>15</w:t>
        </w:r>
        <w:r>
          <w:fldChar w:fldCharType="end"/>
        </w:r>
      </w:hyperlink>
    </w:p>
    <w:p>
      <w:pPr>
        <w:pStyle w:val="TOC2"/>
        <w:tabs>
          <w:tab w:val="right" w:leader="dot" w:pos="8306"/>
        </w:tabs>
      </w:pPr>
      <w:hyperlink w:anchor="_Toc14619" w:history="1">
        <w:r>
          <w:rPr>
            <w:rFonts w:ascii="仿宋" w:eastAsia="仿宋" w:hAnsi="仿宋" w:cs="仿宋" w:hint="eastAsia"/>
            <w:lang w:eastAsia="zh-CN"/>
          </w:rPr>
          <w:t>(一)、金融资产项目选址</w:t>
        </w:r>
        <w:r>
          <w:tab/>
        </w:r>
        <w:r>
          <w:fldChar w:fldCharType="begin"/>
        </w:r>
        <w:r>
          <w:instrText xml:space="preserve"> PAGEREF _Toc14619 \h </w:instrText>
        </w:r>
        <w:r>
          <w:fldChar w:fldCharType="separate"/>
        </w:r>
        <w:r>
          <w:t>15</w:t>
        </w:r>
        <w:r>
          <w:fldChar w:fldCharType="end"/>
        </w:r>
      </w:hyperlink>
    </w:p>
    <w:p>
      <w:pPr>
        <w:pStyle w:val="TOC2"/>
        <w:tabs>
          <w:tab w:val="right" w:leader="dot" w:pos="8306"/>
        </w:tabs>
      </w:pPr>
      <w:hyperlink w:anchor="_Toc19228" w:history="1">
        <w:r>
          <w:rPr>
            <w:rFonts w:ascii="仿宋" w:eastAsia="仿宋" w:hAnsi="仿宋" w:cs="仿宋" w:hint="eastAsia"/>
            <w:lang w:eastAsia="zh-CN"/>
          </w:rPr>
          <w:t>(二)、用地控制指标</w:t>
        </w:r>
        <w:r>
          <w:tab/>
        </w:r>
        <w:r>
          <w:fldChar w:fldCharType="begin"/>
        </w:r>
        <w:r>
          <w:instrText xml:space="preserve"> PAGEREF _Toc19228 \h </w:instrText>
        </w:r>
        <w:r>
          <w:fldChar w:fldCharType="separate"/>
        </w:r>
        <w:r>
          <w:t>15</w:t>
        </w:r>
        <w:r>
          <w:fldChar w:fldCharType="end"/>
        </w:r>
      </w:hyperlink>
    </w:p>
    <w:p>
      <w:pPr>
        <w:pStyle w:val="TOC2"/>
        <w:tabs>
          <w:tab w:val="right" w:leader="dot" w:pos="8306"/>
        </w:tabs>
      </w:pPr>
      <w:hyperlink w:anchor="_Toc15306" w:history="1">
        <w:r>
          <w:rPr>
            <w:rFonts w:ascii="仿宋" w:eastAsia="仿宋" w:hAnsi="仿宋" w:cs="仿宋" w:hint="eastAsia"/>
            <w:lang w:eastAsia="zh-CN"/>
          </w:rPr>
          <w:t>(三)、节约用地措施</w:t>
        </w:r>
        <w:r>
          <w:tab/>
        </w:r>
        <w:r>
          <w:fldChar w:fldCharType="begin"/>
        </w:r>
        <w:r>
          <w:instrText xml:space="preserve"> PAGEREF _Toc15306 \h </w:instrText>
        </w:r>
        <w:r>
          <w:fldChar w:fldCharType="separate"/>
        </w:r>
        <w:r>
          <w:t>17</w:t>
        </w:r>
        <w:r>
          <w:fldChar w:fldCharType="end"/>
        </w:r>
      </w:hyperlink>
    </w:p>
    <w:p>
      <w:pPr>
        <w:pStyle w:val="TOC2"/>
        <w:tabs>
          <w:tab w:val="right" w:leader="dot" w:pos="8306"/>
        </w:tabs>
      </w:pPr>
      <w:hyperlink w:anchor="_Toc23133" w:history="1">
        <w:r>
          <w:rPr>
            <w:rFonts w:ascii="仿宋" w:eastAsia="仿宋" w:hAnsi="仿宋" w:cs="仿宋" w:hint="eastAsia"/>
            <w:lang w:eastAsia="zh-CN"/>
          </w:rPr>
          <w:t>(四)、总图布置方案</w:t>
        </w:r>
        <w:r>
          <w:tab/>
        </w:r>
        <w:r>
          <w:fldChar w:fldCharType="begin"/>
        </w:r>
        <w:r>
          <w:instrText xml:space="preserve"> PAGEREF _Toc23133 \h </w:instrText>
        </w:r>
        <w:r>
          <w:fldChar w:fldCharType="separate"/>
        </w:r>
        <w:r>
          <w:t>18</w:t>
        </w:r>
        <w:r>
          <w:fldChar w:fldCharType="end"/>
        </w:r>
      </w:hyperlink>
    </w:p>
    <w:p>
      <w:pPr>
        <w:pStyle w:val="TOC2"/>
        <w:tabs>
          <w:tab w:val="right" w:leader="dot" w:pos="8306"/>
        </w:tabs>
      </w:pPr>
      <w:hyperlink w:anchor="_Toc16065" w:history="1">
        <w:r>
          <w:rPr>
            <w:rFonts w:ascii="仿宋" w:eastAsia="仿宋" w:hAnsi="仿宋" w:cs="仿宋" w:hint="eastAsia"/>
            <w:lang w:eastAsia="zh-CN"/>
          </w:rPr>
          <w:t>(五)、选址综合评价</w:t>
        </w:r>
        <w:r>
          <w:tab/>
        </w:r>
        <w:r>
          <w:fldChar w:fldCharType="begin"/>
        </w:r>
        <w:r>
          <w:instrText xml:space="preserve"> PAGEREF _Toc16065 \h </w:instrText>
        </w:r>
        <w:r>
          <w:fldChar w:fldCharType="separate"/>
        </w:r>
        <w:r>
          <w:t>19</w:t>
        </w:r>
        <w:r>
          <w:fldChar w:fldCharType="end"/>
        </w:r>
      </w:hyperlink>
    </w:p>
    <w:p>
      <w:pPr>
        <w:pStyle w:val="TOC1"/>
        <w:tabs>
          <w:tab w:val="right" w:leader="dot" w:pos="8306"/>
        </w:tabs>
      </w:pPr>
      <w:hyperlink w:anchor="_Toc23406" w:history="1">
        <w:r>
          <w:rPr>
            <w:rFonts w:ascii="仿宋" w:eastAsia="仿宋" w:hAnsi="仿宋" w:cs="仿宋" w:hint="eastAsia"/>
            <w:lang w:eastAsia="zh-CN"/>
          </w:rPr>
          <w:t>七、金融资产项目财务管理</w:t>
        </w:r>
        <w:r>
          <w:tab/>
        </w:r>
        <w:r>
          <w:fldChar w:fldCharType="begin"/>
        </w:r>
        <w:r>
          <w:instrText xml:space="preserve"> PAGEREF _Toc23406 \h </w:instrText>
        </w:r>
        <w:r>
          <w:fldChar w:fldCharType="separate"/>
        </w:r>
        <w:r>
          <w:t>20</w:t>
        </w:r>
        <w:r>
          <w:fldChar w:fldCharType="end"/>
        </w:r>
      </w:hyperlink>
    </w:p>
    <w:p>
      <w:pPr>
        <w:pStyle w:val="TOC2"/>
        <w:tabs>
          <w:tab w:val="right" w:leader="dot" w:pos="8306"/>
        </w:tabs>
      </w:pPr>
      <w:hyperlink w:anchor="_Toc18761" w:history="1">
        <w:r>
          <w:rPr>
            <w:rFonts w:ascii="仿宋" w:eastAsia="仿宋" w:hAnsi="仿宋" w:cs="仿宋" w:hint="eastAsia"/>
            <w:lang w:eastAsia="zh-CN"/>
          </w:rPr>
          <w:t>(一)、资金需求大</w:t>
        </w:r>
        <w:r>
          <w:tab/>
        </w:r>
        <w:r>
          <w:fldChar w:fldCharType="begin"/>
        </w:r>
        <w:r>
          <w:instrText xml:space="preserve"> PAGEREF _Toc18761 \h </w:instrText>
        </w:r>
        <w:r>
          <w:fldChar w:fldCharType="separate"/>
        </w:r>
        <w:r>
          <w:t>20</w:t>
        </w:r>
        <w:r>
          <w:fldChar w:fldCharType="end"/>
        </w:r>
      </w:hyperlink>
    </w:p>
    <w:p>
      <w:pPr>
        <w:pStyle w:val="TOC2"/>
        <w:tabs>
          <w:tab w:val="right" w:leader="dot" w:pos="8306"/>
        </w:tabs>
      </w:pPr>
      <w:hyperlink w:anchor="_Toc4031" w:history="1">
        <w:r>
          <w:rPr>
            <w:rFonts w:ascii="仿宋" w:eastAsia="仿宋" w:hAnsi="仿宋" w:cs="仿宋" w:hint="eastAsia"/>
            <w:lang w:eastAsia="zh-CN"/>
          </w:rPr>
          <w:t>(二)、研发周期长</w:t>
        </w:r>
        <w:r>
          <w:tab/>
        </w:r>
        <w:r>
          <w:fldChar w:fldCharType="begin"/>
        </w:r>
        <w:r>
          <w:instrText xml:space="preserve"> PAGEREF _Toc4031 \h </w:instrText>
        </w:r>
        <w:r>
          <w:fldChar w:fldCharType="separate"/>
        </w:r>
        <w:r>
          <w:t>21</w:t>
        </w:r>
        <w:r>
          <w:fldChar w:fldCharType="end"/>
        </w:r>
      </w:hyperlink>
    </w:p>
    <w:p>
      <w:pPr>
        <w:pStyle w:val="TOC2"/>
        <w:tabs>
          <w:tab w:val="right" w:leader="dot" w:pos="8306"/>
        </w:tabs>
      </w:pPr>
      <w:hyperlink w:anchor="_Toc14651" w:history="1">
        <w:r>
          <w:rPr>
            <w:rFonts w:ascii="仿宋" w:eastAsia="仿宋" w:hAnsi="仿宋" w:cs="仿宋" w:hint="eastAsia"/>
            <w:lang w:eastAsia="zh-CN"/>
          </w:rPr>
          <w:t>(三)、市场风险大</w:t>
        </w:r>
        <w:r>
          <w:tab/>
        </w:r>
        <w:r>
          <w:fldChar w:fldCharType="begin"/>
        </w:r>
        <w:r>
          <w:instrText xml:space="preserve"> PAGEREF _Toc14651 \h </w:instrText>
        </w:r>
        <w:r>
          <w:fldChar w:fldCharType="separate"/>
        </w:r>
        <w:r>
          <w:t>22</w:t>
        </w:r>
        <w:r>
          <w:fldChar w:fldCharType="end"/>
        </w:r>
      </w:hyperlink>
    </w:p>
    <w:p>
      <w:pPr>
        <w:pStyle w:val="TOC2"/>
        <w:tabs>
          <w:tab w:val="right" w:leader="dot" w:pos="8306"/>
        </w:tabs>
      </w:pPr>
      <w:hyperlink w:anchor="_Toc32610" w:history="1">
        <w:r>
          <w:rPr>
            <w:rFonts w:ascii="仿宋" w:eastAsia="仿宋" w:hAnsi="仿宋" w:cs="仿宋" w:hint="eastAsia"/>
            <w:lang w:eastAsia="zh-CN"/>
          </w:rPr>
          <w:t>(四)、利润率高</w:t>
        </w:r>
        <w:r>
          <w:tab/>
        </w:r>
        <w:r>
          <w:fldChar w:fldCharType="begin"/>
        </w:r>
        <w:r>
          <w:instrText xml:space="preserve"> PAGEREF _Toc32610 \h </w:instrText>
        </w:r>
        <w:r>
          <w:fldChar w:fldCharType="separate"/>
        </w:r>
        <w:r>
          <w:t>25</w:t>
        </w:r>
        <w:r>
          <w:fldChar w:fldCharType="end"/>
        </w:r>
      </w:hyperlink>
    </w:p>
    <w:p>
      <w:pPr>
        <w:pStyle w:val="TOC1"/>
        <w:tabs>
          <w:tab w:val="right" w:leader="dot" w:pos="8306"/>
        </w:tabs>
      </w:pPr>
      <w:hyperlink w:anchor="_Toc31118" w:history="1">
        <w:r>
          <w:rPr>
            <w:rFonts w:ascii="仿宋" w:eastAsia="仿宋" w:hAnsi="仿宋" w:cs="仿宋" w:hint="eastAsia"/>
            <w:lang w:eastAsia="zh-CN"/>
          </w:rPr>
          <w:t>八、金融资产项目经营效益</w:t>
        </w:r>
        <w:r>
          <w:tab/>
        </w:r>
        <w:r>
          <w:fldChar w:fldCharType="begin"/>
        </w:r>
        <w:r>
          <w:instrText xml:space="preserve"> PAGEREF _Toc31118 \h </w:instrText>
        </w:r>
        <w:r>
          <w:fldChar w:fldCharType="separate"/>
        </w:r>
        <w:r>
          <w:t>27</w:t>
        </w:r>
        <w:r>
          <w:fldChar w:fldCharType="end"/>
        </w:r>
      </w:hyperlink>
    </w:p>
    <w:p>
      <w:pPr>
        <w:pStyle w:val="TOC2"/>
        <w:tabs>
          <w:tab w:val="right" w:leader="dot" w:pos="8306"/>
        </w:tabs>
      </w:pPr>
      <w:hyperlink w:anchor="_Toc10199" w:history="1">
        <w:r>
          <w:rPr>
            <w:rFonts w:ascii="仿宋" w:eastAsia="仿宋" w:hAnsi="仿宋" w:cs="仿宋" w:hint="eastAsia"/>
            <w:lang w:eastAsia="zh-CN"/>
          </w:rPr>
          <w:t>(一)、经济评价财务测算</w:t>
        </w:r>
        <w:r>
          <w:tab/>
        </w:r>
        <w:r>
          <w:fldChar w:fldCharType="begin"/>
        </w:r>
        <w:r>
          <w:instrText xml:space="preserve"> PAGEREF _Toc10199 \h </w:instrText>
        </w:r>
        <w:r>
          <w:fldChar w:fldCharType="separate"/>
        </w:r>
        <w:r>
          <w:t>27</w:t>
        </w:r>
        <w:r>
          <w:fldChar w:fldCharType="end"/>
        </w:r>
      </w:hyperlink>
    </w:p>
    <w:p>
      <w:pPr>
        <w:pStyle w:val="TOC2"/>
        <w:tabs>
          <w:tab w:val="right" w:leader="dot" w:pos="8306"/>
        </w:tabs>
      </w:pPr>
      <w:hyperlink w:anchor="_Toc32387" w:history="1">
        <w:r>
          <w:rPr>
            <w:rFonts w:ascii="仿宋" w:eastAsia="仿宋" w:hAnsi="仿宋" w:cs="仿宋" w:hint="eastAsia"/>
            <w:lang w:eastAsia="zh-CN"/>
          </w:rPr>
          <w:t>(二)、金融资产项目盈利能力分析</w:t>
        </w:r>
        <w:r>
          <w:tab/>
        </w:r>
        <w:r>
          <w:fldChar w:fldCharType="begin"/>
        </w:r>
        <w:r>
          <w:instrText xml:space="preserve"> PAGEREF _Toc32387 \h </w:instrText>
        </w:r>
        <w:r>
          <w:fldChar w:fldCharType="separate"/>
        </w:r>
        <w:r>
          <w:t>28</w:t>
        </w:r>
        <w:r>
          <w:fldChar w:fldCharType="end"/>
        </w:r>
      </w:hyperlink>
    </w:p>
    <w:p>
      <w:pPr>
        <w:pStyle w:val="TOC1"/>
        <w:tabs>
          <w:tab w:val="right" w:leader="dot" w:pos="8306"/>
        </w:tabs>
      </w:pPr>
      <w:hyperlink w:anchor="_Toc28181" w:history="1">
        <w:r>
          <w:rPr>
            <w:rFonts w:ascii="仿宋" w:eastAsia="仿宋" w:hAnsi="仿宋" w:cs="仿宋" w:hint="eastAsia"/>
            <w:lang w:eastAsia="zh-CN"/>
          </w:rPr>
          <w:t>九、金融资产项目计划安排</w:t>
        </w:r>
        <w:r>
          <w:tab/>
        </w:r>
        <w:r>
          <w:fldChar w:fldCharType="begin"/>
        </w:r>
        <w:r>
          <w:instrText xml:space="preserve"> PAGEREF _Toc28181 \h </w:instrText>
        </w:r>
        <w:r>
          <w:fldChar w:fldCharType="separate"/>
        </w:r>
        <w:r>
          <w:t>29</w:t>
        </w:r>
        <w:r>
          <w:fldChar w:fldCharType="end"/>
        </w:r>
      </w:hyperlink>
    </w:p>
    <w:p>
      <w:pPr>
        <w:pStyle w:val="TOC2"/>
        <w:tabs>
          <w:tab w:val="right" w:leader="dot" w:pos="8306"/>
        </w:tabs>
      </w:pPr>
      <w:hyperlink w:anchor="_Toc15370" w:history="1">
        <w:r>
          <w:rPr>
            <w:rFonts w:ascii="仿宋" w:eastAsia="仿宋" w:hAnsi="仿宋" w:cs="仿宋" w:hint="eastAsia"/>
            <w:lang w:eastAsia="zh-CN"/>
          </w:rPr>
          <w:t>(一)、建设周期</w:t>
        </w:r>
        <w:r>
          <w:tab/>
        </w:r>
        <w:r>
          <w:fldChar w:fldCharType="begin"/>
        </w:r>
        <w:r>
          <w:instrText xml:space="preserve"> PAGEREF _Toc15370 \h </w:instrText>
        </w:r>
        <w:r>
          <w:fldChar w:fldCharType="separate"/>
        </w:r>
        <w:r>
          <w:t>29</w:t>
        </w:r>
        <w:r>
          <w:fldChar w:fldCharType="end"/>
        </w:r>
      </w:hyperlink>
    </w:p>
    <w:p>
      <w:pPr>
        <w:pStyle w:val="TOC2"/>
        <w:tabs>
          <w:tab w:val="right" w:leader="dot" w:pos="8306"/>
        </w:tabs>
      </w:pPr>
      <w:hyperlink w:anchor="_Toc21980" w:history="1">
        <w:r>
          <w:rPr>
            <w:rFonts w:ascii="仿宋" w:eastAsia="仿宋" w:hAnsi="仿宋" w:cs="仿宋" w:hint="eastAsia"/>
            <w:lang w:eastAsia="zh-CN"/>
          </w:rPr>
          <w:t>(二)、建设进度</w:t>
        </w:r>
        <w:r>
          <w:tab/>
        </w:r>
        <w:r>
          <w:fldChar w:fldCharType="begin"/>
        </w:r>
        <w:r>
          <w:instrText xml:space="preserve"> PAGEREF _Toc21980 \h </w:instrText>
        </w:r>
        <w:r>
          <w:fldChar w:fldCharType="separate"/>
        </w:r>
        <w:r>
          <w:t>30</w:t>
        </w:r>
        <w:r>
          <w:fldChar w:fldCharType="end"/>
        </w:r>
      </w:hyperlink>
    </w:p>
    <w:p>
      <w:pPr>
        <w:pStyle w:val="TOC2"/>
        <w:tabs>
          <w:tab w:val="right" w:leader="dot" w:pos="8306"/>
        </w:tabs>
      </w:pPr>
      <w:hyperlink w:anchor="_Toc12359" w:history="1">
        <w:r>
          <w:rPr>
            <w:rFonts w:ascii="仿宋" w:eastAsia="仿宋" w:hAnsi="仿宋" w:cs="仿宋" w:hint="eastAsia"/>
            <w:lang w:eastAsia="zh-CN"/>
          </w:rPr>
          <w:t>(三)、进度安排注意事项</w:t>
        </w:r>
        <w:r>
          <w:tab/>
        </w:r>
        <w:r>
          <w:fldChar w:fldCharType="begin"/>
        </w:r>
        <w:r>
          <w:instrText xml:space="preserve"> PAGEREF _Toc12359 \h </w:instrText>
        </w:r>
        <w:r>
          <w:fldChar w:fldCharType="separate"/>
        </w:r>
        <w:r>
          <w:t>31</w:t>
        </w:r>
        <w:r>
          <w:fldChar w:fldCharType="end"/>
        </w:r>
      </w:hyperlink>
    </w:p>
    <w:p>
      <w:pPr>
        <w:pStyle w:val="TOC2"/>
        <w:tabs>
          <w:tab w:val="right" w:leader="dot" w:pos="8306"/>
        </w:tabs>
      </w:pPr>
      <w:hyperlink w:anchor="_Toc20628" w:history="1">
        <w:r>
          <w:rPr>
            <w:rFonts w:ascii="仿宋" w:eastAsia="仿宋" w:hAnsi="仿宋" w:cs="仿宋" w:hint="eastAsia"/>
            <w:lang w:eastAsia="zh-CN"/>
          </w:rPr>
          <w:t>(四)、人力资源配置</w:t>
        </w:r>
        <w:r>
          <w:tab/>
        </w:r>
        <w:r>
          <w:fldChar w:fldCharType="begin"/>
        </w:r>
        <w:r>
          <w:instrText xml:space="preserve"> PAGEREF _Toc20628 \h </w:instrText>
        </w:r>
        <w:r>
          <w:fldChar w:fldCharType="separate"/>
        </w:r>
        <w:r>
          <w:t>32</w:t>
        </w:r>
        <w:r>
          <w:fldChar w:fldCharType="end"/>
        </w:r>
      </w:hyperlink>
    </w:p>
    <w:p>
      <w:pPr>
        <w:pStyle w:val="TOC1"/>
        <w:tabs>
          <w:tab w:val="right" w:leader="dot" w:pos="8306"/>
        </w:tabs>
      </w:pPr>
      <w:hyperlink w:anchor="_Toc11117" w:history="1">
        <w:r>
          <w:rPr>
            <w:rFonts w:ascii="仿宋" w:eastAsia="仿宋" w:hAnsi="仿宋" w:cs="仿宋" w:hint="eastAsia"/>
            <w:lang w:eastAsia="zh-CN"/>
          </w:rPr>
          <w:t>十、金融资产项目创新与研发</w:t>
        </w:r>
        <w:r>
          <w:tab/>
        </w:r>
        <w:r>
          <w:fldChar w:fldCharType="begin"/>
        </w:r>
        <w:r>
          <w:instrText xml:space="preserve"> PAGEREF _Toc11117 \h </w:instrText>
        </w:r>
        <w:r>
          <w:fldChar w:fldCharType="separate"/>
        </w:r>
        <w:r>
          <w:t>33</w:t>
        </w:r>
        <w:r>
          <w:fldChar w:fldCharType="end"/>
        </w:r>
      </w:hyperlink>
    </w:p>
    <w:p>
      <w:pPr>
        <w:pStyle w:val="TOC2"/>
        <w:tabs>
          <w:tab w:val="right" w:leader="dot" w:pos="8306"/>
        </w:tabs>
      </w:pPr>
      <w:hyperlink w:anchor="_Toc18514" w:history="1">
        <w:r>
          <w:rPr>
            <w:rFonts w:ascii="仿宋" w:eastAsia="仿宋" w:hAnsi="仿宋" w:cs="仿宋" w:hint="eastAsia"/>
            <w:lang w:eastAsia="zh-CN"/>
          </w:rPr>
          <w:t>(一)、创新策略与方向</w:t>
        </w:r>
        <w:r>
          <w:tab/>
        </w:r>
        <w:r>
          <w:fldChar w:fldCharType="begin"/>
        </w:r>
        <w:r>
          <w:instrText xml:space="preserve"> PAGEREF _Toc18514 \h </w:instrText>
        </w:r>
        <w:r>
          <w:fldChar w:fldCharType="separate"/>
        </w:r>
        <w:r>
          <w:t>33</w:t>
        </w:r>
        <w:r>
          <w:fldChar w:fldCharType="end"/>
        </w:r>
      </w:hyperlink>
    </w:p>
    <w:p>
      <w:pPr>
        <w:pStyle w:val="TOC2"/>
        <w:tabs>
          <w:tab w:val="right" w:leader="dot" w:pos="8306"/>
        </w:tabs>
      </w:pPr>
      <w:hyperlink w:anchor="_Toc1864" w:history="1">
        <w:r>
          <w:rPr>
            <w:rFonts w:ascii="仿宋" w:eastAsia="仿宋" w:hAnsi="仿宋" w:cs="仿宋" w:hint="eastAsia"/>
            <w:lang w:eastAsia="zh-CN"/>
          </w:rPr>
          <w:t>(二)、研发规划与投入</w:t>
        </w:r>
        <w:r>
          <w:tab/>
        </w:r>
        <w:r>
          <w:fldChar w:fldCharType="begin"/>
        </w:r>
        <w:r>
          <w:instrText xml:space="preserve"> PAGEREF _Toc1864 \h </w:instrText>
        </w:r>
        <w:r>
          <w:fldChar w:fldCharType="separate"/>
        </w:r>
        <w:r>
          <w:t>35</w:t>
        </w:r>
        <w:r>
          <w:fldChar w:fldCharType="end"/>
        </w:r>
      </w:hyperlink>
    </w:p>
    <w:p>
      <w:pPr>
        <w:pStyle w:val="TOC1"/>
        <w:tabs>
          <w:tab w:val="right" w:leader="dot" w:pos="8306"/>
        </w:tabs>
      </w:pPr>
      <w:hyperlink w:anchor="_Toc28586" w:history="1">
        <w:r>
          <w:rPr>
            <w:rFonts w:ascii="仿宋" w:eastAsia="仿宋" w:hAnsi="仿宋" w:cs="仿宋" w:hint="eastAsia"/>
            <w:lang w:eastAsia="zh-CN"/>
          </w:rPr>
          <w:t>十一、金融资产项目人力资源管理</w:t>
        </w:r>
        <w:r>
          <w:tab/>
        </w:r>
        <w:r>
          <w:fldChar w:fldCharType="begin"/>
        </w:r>
        <w:r>
          <w:instrText xml:space="preserve"> PAGEREF _Toc28586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0" w:history="1">
        <w:r>
          <w:rPr>
            <w:rFonts w:ascii="仿宋" w:eastAsia="仿宋" w:hAnsi="仿宋" w:cs="仿宋" w:hint="eastAsia"/>
            <w:lang w:eastAsia="zh-CN"/>
          </w:rPr>
          <w:t>(一)、建立健全的预算管理制度</w:t>
        </w:r>
        <w:r>
          <w:tab/>
        </w:r>
        <w:r>
          <w:fldChar w:fldCharType="begin"/>
        </w:r>
        <w:r>
          <w:instrText xml:space="preserve"> PAGEREF _Toc21540 \h </w:instrText>
        </w:r>
        <w:r>
          <w:fldChar w:fldCharType="separate"/>
        </w:r>
        <w:r>
          <w:t>36</w:t>
        </w:r>
        <w:r>
          <w:fldChar w:fldCharType="end"/>
        </w:r>
      </w:hyperlink>
    </w:p>
    <w:p>
      <w:pPr>
        <w:pStyle w:val="TOC2"/>
        <w:tabs>
          <w:tab w:val="right" w:leader="dot" w:pos="8306"/>
        </w:tabs>
      </w:pPr>
      <w:hyperlink w:anchor="_Toc25984" w:history="1">
        <w:r>
          <w:rPr>
            <w:rFonts w:ascii="仿宋" w:eastAsia="仿宋" w:hAnsi="仿宋" w:cs="仿宋" w:hint="eastAsia"/>
            <w:lang w:eastAsia="zh-CN"/>
          </w:rPr>
          <w:t>(二)、加强资金流动监控</w:t>
        </w:r>
        <w:r>
          <w:tab/>
        </w:r>
        <w:r>
          <w:fldChar w:fldCharType="begin"/>
        </w:r>
        <w:r>
          <w:instrText xml:space="preserve"> PAGEREF _Toc25984 \h </w:instrText>
        </w:r>
        <w:r>
          <w:fldChar w:fldCharType="separate"/>
        </w:r>
        <w:r>
          <w:t>38</w:t>
        </w:r>
        <w:r>
          <w:fldChar w:fldCharType="end"/>
        </w:r>
      </w:hyperlink>
    </w:p>
    <w:p>
      <w:pPr>
        <w:pStyle w:val="TOC2"/>
        <w:tabs>
          <w:tab w:val="right" w:leader="dot" w:pos="8306"/>
        </w:tabs>
      </w:pPr>
      <w:hyperlink w:anchor="_Toc28160" w:history="1">
        <w:r>
          <w:rPr>
            <w:rFonts w:ascii="仿宋" w:eastAsia="仿宋" w:hAnsi="仿宋" w:cs="仿宋" w:hint="eastAsia"/>
            <w:lang w:eastAsia="zh-CN"/>
          </w:rPr>
          <w:t>(三)、制定完善的风险控制机制</w:t>
        </w:r>
        <w:r>
          <w:tab/>
        </w:r>
        <w:r>
          <w:fldChar w:fldCharType="begin"/>
        </w:r>
        <w:r>
          <w:instrText xml:space="preserve"> PAGEREF _Toc28160 \h </w:instrText>
        </w:r>
        <w:r>
          <w:fldChar w:fldCharType="separate"/>
        </w:r>
        <w:r>
          <w:t>39</w:t>
        </w:r>
        <w:r>
          <w:fldChar w:fldCharType="end"/>
        </w:r>
      </w:hyperlink>
    </w:p>
    <w:p>
      <w:pPr>
        <w:pStyle w:val="TOC2"/>
        <w:tabs>
          <w:tab w:val="right" w:leader="dot" w:pos="8306"/>
        </w:tabs>
      </w:pPr>
      <w:hyperlink w:anchor="_Toc29687" w:history="1">
        <w:r>
          <w:rPr>
            <w:rFonts w:ascii="仿宋" w:eastAsia="仿宋" w:hAnsi="仿宋" w:cs="仿宋" w:hint="eastAsia"/>
            <w:lang w:eastAsia="zh-CN"/>
          </w:rPr>
          <w:t>(四)、优化成本管理</w:t>
        </w:r>
        <w:r>
          <w:tab/>
        </w:r>
        <w:r>
          <w:fldChar w:fldCharType="begin"/>
        </w:r>
        <w:r>
          <w:instrText xml:space="preserve"> PAGEREF _Toc29687 \h </w:instrText>
        </w:r>
        <w:r>
          <w:fldChar w:fldCharType="separate"/>
        </w:r>
        <w:r>
          <w:t>40</w:t>
        </w:r>
        <w:r>
          <w:fldChar w:fldCharType="end"/>
        </w:r>
      </w:hyperlink>
    </w:p>
    <w:p>
      <w:pPr>
        <w:pStyle w:val="TOC1"/>
        <w:tabs>
          <w:tab w:val="right" w:leader="dot" w:pos="8306"/>
        </w:tabs>
      </w:pPr>
      <w:hyperlink w:anchor="_Toc17440" w:history="1">
        <w:r>
          <w:rPr>
            <w:rFonts w:ascii="仿宋" w:eastAsia="仿宋" w:hAnsi="仿宋" w:cs="仿宋" w:hint="eastAsia"/>
            <w:lang w:eastAsia="zh-CN"/>
          </w:rPr>
          <w:t>十二、金融资产项目投资规划</w:t>
        </w:r>
        <w:r>
          <w:tab/>
        </w:r>
        <w:r>
          <w:fldChar w:fldCharType="begin"/>
        </w:r>
        <w:r>
          <w:instrText xml:space="preserve"> PAGEREF _Toc17440 \h </w:instrText>
        </w:r>
        <w:r>
          <w:fldChar w:fldCharType="separate"/>
        </w:r>
        <w:r>
          <w:t>42</w:t>
        </w:r>
        <w:r>
          <w:fldChar w:fldCharType="end"/>
        </w:r>
      </w:hyperlink>
    </w:p>
    <w:p>
      <w:pPr>
        <w:pStyle w:val="TOC2"/>
        <w:tabs>
          <w:tab w:val="right" w:leader="dot" w:pos="8306"/>
        </w:tabs>
      </w:pPr>
      <w:hyperlink w:anchor="_Toc11301" w:history="1">
        <w:r>
          <w:rPr>
            <w:rFonts w:ascii="仿宋" w:eastAsia="仿宋" w:hAnsi="仿宋" w:cs="仿宋" w:hint="eastAsia"/>
            <w:lang w:eastAsia="zh-CN"/>
          </w:rPr>
          <w:t>(一)、金融资产项目总投资估算</w:t>
        </w:r>
        <w:r>
          <w:tab/>
        </w:r>
        <w:r>
          <w:fldChar w:fldCharType="begin"/>
        </w:r>
        <w:r>
          <w:instrText xml:space="preserve"> PAGEREF _Toc11301 \h </w:instrText>
        </w:r>
        <w:r>
          <w:fldChar w:fldCharType="separate"/>
        </w:r>
        <w:r>
          <w:t>42</w:t>
        </w:r>
        <w:r>
          <w:fldChar w:fldCharType="end"/>
        </w:r>
      </w:hyperlink>
    </w:p>
    <w:p>
      <w:pPr>
        <w:pStyle w:val="TOC2"/>
        <w:tabs>
          <w:tab w:val="right" w:leader="dot" w:pos="8306"/>
        </w:tabs>
      </w:pPr>
      <w:hyperlink w:anchor="_Toc11911" w:history="1">
        <w:r>
          <w:rPr>
            <w:rFonts w:ascii="仿宋" w:eastAsia="仿宋" w:hAnsi="仿宋" w:cs="仿宋" w:hint="eastAsia"/>
            <w:lang w:eastAsia="zh-CN"/>
          </w:rPr>
          <w:t>(二)、资金筹措</w:t>
        </w:r>
        <w:r>
          <w:tab/>
        </w:r>
        <w:r>
          <w:fldChar w:fldCharType="begin"/>
        </w:r>
        <w:r>
          <w:instrText xml:space="preserve"> PAGEREF _Toc11911 \h </w:instrText>
        </w:r>
        <w:r>
          <w:fldChar w:fldCharType="separate"/>
        </w:r>
        <w:r>
          <w:t>43</w:t>
        </w:r>
        <w:r>
          <w:fldChar w:fldCharType="end"/>
        </w:r>
      </w:hyperlink>
    </w:p>
    <w:p>
      <w:pPr>
        <w:pStyle w:val="TOC1"/>
        <w:tabs>
          <w:tab w:val="right" w:leader="dot" w:pos="8306"/>
        </w:tabs>
      </w:pPr>
      <w:hyperlink w:anchor="_Toc27714" w:history="1">
        <w:r>
          <w:rPr>
            <w:rFonts w:ascii="仿宋" w:eastAsia="仿宋" w:hAnsi="仿宋" w:cs="仿宋" w:hint="eastAsia"/>
            <w:lang w:eastAsia="zh-CN"/>
          </w:rPr>
          <w:t>十三、风险识别与分类</w:t>
        </w:r>
        <w:r>
          <w:tab/>
        </w:r>
        <w:r>
          <w:fldChar w:fldCharType="begin"/>
        </w:r>
        <w:r>
          <w:instrText xml:space="preserve"> PAGEREF _Toc27714 \h </w:instrText>
        </w:r>
        <w:r>
          <w:fldChar w:fldCharType="separate"/>
        </w:r>
        <w:r>
          <w:t>44</w:t>
        </w:r>
        <w:r>
          <w:fldChar w:fldCharType="end"/>
        </w:r>
      </w:hyperlink>
    </w:p>
    <w:p>
      <w:pPr>
        <w:pStyle w:val="TOC2"/>
        <w:tabs>
          <w:tab w:val="right" w:leader="dot" w:pos="8306"/>
        </w:tabs>
      </w:pPr>
      <w:hyperlink w:anchor="_Toc18394" w:history="1">
        <w:r>
          <w:rPr>
            <w:rFonts w:ascii="仿宋" w:eastAsia="仿宋" w:hAnsi="仿宋" w:cs="仿宋" w:hint="eastAsia"/>
            <w:lang w:eastAsia="zh-CN"/>
          </w:rPr>
          <w:t>(一)、风险识别</w:t>
        </w:r>
        <w:r>
          <w:tab/>
        </w:r>
        <w:r>
          <w:fldChar w:fldCharType="begin"/>
        </w:r>
        <w:r>
          <w:instrText xml:space="preserve"> PAGEREF _Toc18394 \h </w:instrText>
        </w:r>
        <w:r>
          <w:fldChar w:fldCharType="separate"/>
        </w:r>
        <w:r>
          <w:t>44</w:t>
        </w:r>
        <w:r>
          <w:fldChar w:fldCharType="end"/>
        </w:r>
      </w:hyperlink>
    </w:p>
    <w:p>
      <w:pPr>
        <w:pStyle w:val="TOC2"/>
        <w:tabs>
          <w:tab w:val="right" w:leader="dot" w:pos="8306"/>
        </w:tabs>
      </w:pPr>
      <w:hyperlink w:anchor="_Toc3175" w:history="1">
        <w:r>
          <w:rPr>
            <w:rFonts w:ascii="仿宋" w:eastAsia="仿宋" w:hAnsi="仿宋" w:cs="仿宋" w:hint="eastAsia"/>
            <w:lang w:eastAsia="zh-CN"/>
          </w:rPr>
          <w:t>(二)、风险分类</w:t>
        </w:r>
        <w:r>
          <w:tab/>
        </w:r>
        <w:r>
          <w:fldChar w:fldCharType="begin"/>
        </w:r>
        <w:r>
          <w:instrText xml:space="preserve"> PAGEREF _Toc3175 \h </w:instrText>
        </w:r>
        <w:r>
          <w:fldChar w:fldCharType="separate"/>
        </w:r>
        <w:r>
          <w:t>45</w:t>
        </w:r>
        <w:r>
          <w:fldChar w:fldCharType="end"/>
        </w:r>
      </w:hyperlink>
    </w:p>
    <w:p>
      <w:pPr>
        <w:pStyle w:val="TOC1"/>
        <w:tabs>
          <w:tab w:val="right" w:leader="dot" w:pos="8306"/>
        </w:tabs>
      </w:pPr>
      <w:hyperlink w:anchor="_Toc14263" w:history="1">
        <w:r>
          <w:rPr>
            <w:rFonts w:ascii="仿宋" w:eastAsia="仿宋" w:hAnsi="仿宋" w:cs="仿宋" w:hint="eastAsia"/>
            <w:lang w:eastAsia="zh-CN"/>
          </w:rPr>
          <w:t>十四、金融资产项目工程方案分析</w:t>
        </w:r>
        <w:r>
          <w:tab/>
        </w:r>
        <w:r>
          <w:fldChar w:fldCharType="begin"/>
        </w:r>
        <w:r>
          <w:instrText xml:space="preserve"> PAGEREF _Toc14263 \h </w:instrText>
        </w:r>
        <w:r>
          <w:fldChar w:fldCharType="separate"/>
        </w:r>
        <w:r>
          <w:t>47</w:t>
        </w:r>
        <w:r>
          <w:fldChar w:fldCharType="end"/>
        </w:r>
      </w:hyperlink>
    </w:p>
    <w:p>
      <w:pPr>
        <w:pStyle w:val="TOC2"/>
        <w:tabs>
          <w:tab w:val="right" w:leader="dot" w:pos="8306"/>
        </w:tabs>
      </w:pPr>
      <w:hyperlink w:anchor="_Toc3601" w:history="1">
        <w:r>
          <w:rPr>
            <w:rFonts w:ascii="仿宋" w:eastAsia="仿宋" w:hAnsi="仿宋" w:cs="仿宋" w:hint="eastAsia"/>
            <w:lang w:eastAsia="zh-CN"/>
          </w:rPr>
          <w:t>(一)、建筑工程设计原则</w:t>
        </w:r>
        <w:r>
          <w:tab/>
        </w:r>
        <w:r>
          <w:fldChar w:fldCharType="begin"/>
        </w:r>
        <w:r>
          <w:instrText xml:space="preserve"> PAGEREF _Toc3601 \h </w:instrText>
        </w:r>
        <w:r>
          <w:fldChar w:fldCharType="separate"/>
        </w:r>
        <w:r>
          <w:t>47</w:t>
        </w:r>
        <w:r>
          <w:fldChar w:fldCharType="end"/>
        </w:r>
      </w:hyperlink>
    </w:p>
    <w:p>
      <w:pPr>
        <w:pStyle w:val="TOC2"/>
        <w:tabs>
          <w:tab w:val="right" w:leader="dot" w:pos="8306"/>
        </w:tabs>
      </w:pPr>
      <w:hyperlink w:anchor="_Toc30868" w:history="1">
        <w:r>
          <w:rPr>
            <w:rFonts w:ascii="仿宋" w:eastAsia="仿宋" w:hAnsi="仿宋" w:cs="仿宋" w:hint="eastAsia"/>
            <w:lang w:eastAsia="zh-CN"/>
          </w:rPr>
          <w:t>(二)、土建工程建设指标</w:t>
        </w:r>
        <w:r>
          <w:tab/>
        </w:r>
        <w:r>
          <w:fldChar w:fldCharType="begin"/>
        </w:r>
        <w:r>
          <w:instrText xml:space="preserve"> PAGEREF _Toc30868 \h </w:instrText>
        </w:r>
        <w:r>
          <w:fldChar w:fldCharType="separate"/>
        </w:r>
        <w:r>
          <w:t>50</w:t>
        </w:r>
        <w:r>
          <w:fldChar w:fldCharType="end"/>
        </w:r>
      </w:hyperlink>
    </w:p>
    <w:p>
      <w:pPr>
        <w:pStyle w:val="TOC1"/>
        <w:tabs>
          <w:tab w:val="right" w:leader="dot" w:pos="8306"/>
        </w:tabs>
      </w:pPr>
      <w:hyperlink w:anchor="_Toc19724" w:history="1">
        <w:r>
          <w:rPr>
            <w:rFonts w:ascii="仿宋" w:eastAsia="仿宋" w:hAnsi="仿宋" w:cs="仿宋" w:hint="eastAsia"/>
            <w:lang w:eastAsia="zh-CN"/>
          </w:rPr>
          <w:t>十五、质量管理体系</w:t>
        </w:r>
        <w:r>
          <w:tab/>
        </w:r>
        <w:r>
          <w:fldChar w:fldCharType="begin"/>
        </w:r>
        <w:r>
          <w:instrText xml:space="preserve"> PAGEREF _Toc19724 \h </w:instrText>
        </w:r>
        <w:r>
          <w:fldChar w:fldCharType="separate"/>
        </w:r>
        <w:r>
          <w:t>52</w:t>
        </w:r>
        <w:r>
          <w:fldChar w:fldCharType="end"/>
        </w:r>
      </w:hyperlink>
    </w:p>
    <w:p>
      <w:pPr>
        <w:pStyle w:val="TOC2"/>
        <w:tabs>
          <w:tab w:val="right" w:leader="dot" w:pos="8306"/>
        </w:tabs>
      </w:pPr>
      <w:hyperlink w:anchor="_Toc15759" w:history="1">
        <w:r>
          <w:rPr>
            <w:rFonts w:ascii="仿宋" w:eastAsia="仿宋" w:hAnsi="仿宋" w:cs="仿宋" w:hint="eastAsia"/>
            <w:lang w:eastAsia="zh-CN"/>
          </w:rPr>
          <w:t>(一)、质量目标与方针</w:t>
        </w:r>
        <w:r>
          <w:tab/>
        </w:r>
        <w:r>
          <w:fldChar w:fldCharType="begin"/>
        </w:r>
        <w:r>
          <w:instrText xml:space="preserve"> PAGEREF _Toc15759 \h </w:instrText>
        </w:r>
        <w:r>
          <w:fldChar w:fldCharType="separate"/>
        </w:r>
        <w:r>
          <w:t>52</w:t>
        </w:r>
        <w:r>
          <w:fldChar w:fldCharType="end"/>
        </w:r>
      </w:hyperlink>
    </w:p>
    <w:p>
      <w:pPr>
        <w:pStyle w:val="TOC2"/>
        <w:tabs>
          <w:tab w:val="right" w:leader="dot" w:pos="8306"/>
        </w:tabs>
      </w:pPr>
      <w:hyperlink w:anchor="_Toc25718" w:history="1">
        <w:r>
          <w:rPr>
            <w:rFonts w:ascii="仿宋" w:eastAsia="仿宋" w:hAnsi="仿宋" w:cs="仿宋" w:hint="eastAsia"/>
            <w:lang w:eastAsia="zh-CN"/>
          </w:rPr>
          <w:t>(二)、质量管理责任</w:t>
        </w:r>
        <w:r>
          <w:tab/>
        </w:r>
        <w:r>
          <w:fldChar w:fldCharType="begin"/>
        </w:r>
        <w:r>
          <w:instrText xml:space="preserve"> PAGEREF _Toc25718 \h </w:instrText>
        </w:r>
        <w:r>
          <w:fldChar w:fldCharType="separate"/>
        </w:r>
        <w:r>
          <w:t>53</w:t>
        </w:r>
        <w:r>
          <w:fldChar w:fldCharType="end"/>
        </w:r>
      </w:hyperlink>
    </w:p>
    <w:p>
      <w:pPr>
        <w:pStyle w:val="TOC2"/>
        <w:tabs>
          <w:tab w:val="right" w:leader="dot" w:pos="8306"/>
        </w:tabs>
      </w:pPr>
      <w:hyperlink w:anchor="_Toc32737" w:history="1">
        <w:r>
          <w:rPr>
            <w:rFonts w:ascii="仿宋" w:eastAsia="仿宋" w:hAnsi="仿宋" w:cs="仿宋" w:hint="eastAsia"/>
            <w:lang w:eastAsia="zh-CN"/>
          </w:rPr>
          <w:t>(三)、质量管理体系文件</w:t>
        </w:r>
        <w:r>
          <w:tab/>
        </w:r>
        <w:r>
          <w:fldChar w:fldCharType="begin"/>
        </w:r>
        <w:r>
          <w:instrText xml:space="preserve"> PAGEREF _Toc32737 \h </w:instrText>
        </w:r>
        <w:r>
          <w:fldChar w:fldCharType="separate"/>
        </w:r>
        <w:r>
          <w:t>54</w:t>
        </w:r>
        <w:r>
          <w:fldChar w:fldCharType="end"/>
        </w:r>
      </w:hyperlink>
    </w:p>
    <w:p>
      <w:pPr>
        <w:pStyle w:val="TOC2"/>
        <w:tabs>
          <w:tab w:val="right" w:leader="dot" w:pos="8306"/>
        </w:tabs>
      </w:pPr>
      <w:hyperlink w:anchor="_Toc20716" w:history="1">
        <w:r>
          <w:rPr>
            <w:rFonts w:ascii="仿宋" w:eastAsia="仿宋" w:hAnsi="仿宋" w:cs="仿宋" w:hint="eastAsia"/>
            <w:lang w:eastAsia="zh-CN"/>
          </w:rPr>
          <w:t>(四)、质量培训与教育</w:t>
        </w:r>
        <w:r>
          <w:tab/>
        </w:r>
        <w:r>
          <w:fldChar w:fldCharType="begin"/>
        </w:r>
        <w:r>
          <w:instrText xml:space="preserve"> PAGEREF _Toc20716 \h </w:instrText>
        </w:r>
        <w:r>
          <w:fldChar w:fldCharType="separate"/>
        </w:r>
        <w:r>
          <w:t>56</w:t>
        </w:r>
        <w:r>
          <w:fldChar w:fldCharType="end"/>
        </w:r>
      </w:hyperlink>
    </w:p>
    <w:p>
      <w:pPr>
        <w:pStyle w:val="TOC2"/>
        <w:tabs>
          <w:tab w:val="right" w:leader="dot" w:pos="8306"/>
        </w:tabs>
      </w:pPr>
      <w:hyperlink w:anchor="_Toc14549" w:history="1">
        <w:r>
          <w:rPr>
            <w:rFonts w:ascii="仿宋" w:eastAsia="仿宋" w:hAnsi="仿宋" w:cs="仿宋" w:hint="eastAsia"/>
            <w:lang w:eastAsia="zh-CN"/>
          </w:rPr>
          <w:t>(五)、质量审核与评价</w:t>
        </w:r>
        <w:r>
          <w:tab/>
        </w:r>
        <w:r>
          <w:fldChar w:fldCharType="begin"/>
        </w:r>
        <w:r>
          <w:instrText xml:space="preserve"> PAGEREF _Toc14549 \h </w:instrText>
        </w:r>
        <w:r>
          <w:fldChar w:fldCharType="separate"/>
        </w:r>
        <w:r>
          <w:t>57</w:t>
        </w:r>
        <w:r>
          <w:fldChar w:fldCharType="end"/>
        </w:r>
      </w:hyperlink>
    </w:p>
    <w:p>
      <w:pPr>
        <w:pStyle w:val="TOC2"/>
        <w:tabs>
          <w:tab w:val="right" w:leader="dot" w:pos="8306"/>
        </w:tabs>
      </w:pPr>
      <w:hyperlink w:anchor="_Toc24875" w:history="1">
        <w:r>
          <w:rPr>
            <w:rFonts w:ascii="仿宋" w:eastAsia="仿宋" w:hAnsi="仿宋" w:cs="仿宋" w:hint="eastAsia"/>
            <w:lang w:eastAsia="zh-CN"/>
          </w:rPr>
          <w:t>(六)、不符合与纠正措施</w:t>
        </w:r>
        <w:r>
          <w:tab/>
        </w:r>
        <w:r>
          <w:fldChar w:fldCharType="begin"/>
        </w:r>
        <w:r>
          <w:instrText xml:space="preserve"> PAGEREF _Toc24875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9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01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金融资产项目的主要产品是XXXX，预计年产值为XXX万元。这一产品在市场中占据着重要的地位，其广泛的应用范围使得该金融资产项目的市场前景非常广阔。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资产项目的xxx产品作为重要的原材料之一，将在多个领域发挥关键作用。其在建筑、交通、能源等方面的广泛应用将为整个产业链提供强大的支持，形成产业协同效应。金融资产项目的年产值XXX万XXX万XXX万万元不仅反映了其在市场上的巨大潜力，更预示着它对国民经济的积极贡献。这种关联度高、涉及面广的产业关系，使得该金融资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2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总征地面积为XXXX平方米，相当于约XX.XX亩，其中净用地面积为XXXX平方米，红线范围内相当于约XX.XX亩。这一用地规模充分考虑了金融资产项目的建设需求，保障了金融资产项目在合适的空间内得以充分发展。金融资产项目规划的总建筑面积为XXXX平方米，其中主体工程建设占XXXX平方米，计容建筑面积达XXXX平方米。预计建筑工程的投资将达到XXXX万元，为金融资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计划购置的设备共计XXXX台（套），设备购置费用为XXXX万元。这一设备购置计划充分考虑到金融资产项目的生产需求和技术要求，确保了金融资产项目在生产运营中具备先进的技术装备和高效的生产能力。设备的合理配置将为金融资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计划总投资为XXXX万元，预计年实现营业收入为XXXX万元。这一产能规模的设定旨在确保金融资产项目能够在投资与回报之间取得平衡，实现长期可持续的发展。金融资产项目的总投资充分考虑到各个方面的需求，包括用地建设、设备购置等多个环节，以确保金融资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043"/>
      <w:r>
        <w:rPr>
          <w:rFonts w:ascii="仿宋" w:eastAsia="仿宋" w:hAnsi="仿宋" w:cs="仿宋" w:hint="eastAsia"/>
          <w:sz w:val="28"/>
          <w:lang w:eastAsia="zh-CN"/>
        </w:rPr>
        <w:t>二、金融资产项目可持续发展</w:t>
      </w:r>
      <w:bookmarkEnd w:id="5"/>
    </w:p>
    <w:p>
      <w:pPr>
        <w:pStyle w:val="Heading2"/>
        <w:rPr>
          <w:rFonts w:ascii="仿宋" w:eastAsia="仿宋" w:hAnsi="仿宋" w:cs="仿宋" w:hint="eastAsia"/>
          <w:lang w:eastAsia="zh-CN"/>
        </w:rPr>
      </w:pPr>
      <w:bookmarkStart w:id="6" w:name="_Toc45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资产项目中，金融资产项目团队着眼于未来，明确了可持续发展的战略方向。制定的具体可持续发展目标包括降低资源使用、采用环保技术、最大化社会效益等。这一步骤不仅有助于金融资产项目在环保和社会责任方面达到最高标准，也为未来提供了明确的指引，确保金融资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可持续实践的融入金融资产项目管理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金融资产项目管理周期。从金融资产项目规划开始，金融资产项目团队就考虑了环境和社会的因素。在执行阶段，金融资产项目团队积极推动绿色技术的应用，优化资源利用。此外，关注员工的社会责任，通过培训和沟通活动提高员工对可持续发展的认知，使他们能够在日常工作中践行可持续实践。这些举措不仅为金融资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1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扎根于金融资产项目的可持续发展理念，我们深信环保与社会责任是金融资产项目成功的关键支柱。在金融资产项目的每一步，我们都致力于通过创新和实践，履行对环境和社会的坚定责任。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团队通过引入先进的环保技术、建立高效的废物处理系统以及推动能源节约措施，积极履行环保责任。定期的环保监测和评估确保金融资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不仅致力于自身可持续发展，还注重对社会的回馈。通过支持社区金融资产项目、参与慈善事业、提供培训机会等方式，金融资产项目积极履行社会责任。与当地社区建立积极互动，关注员工的工作与生活平衡，以及员工的身心健康，是金融资产项目在社会责任层面的关键举措。这样的实践不仅增强了金融资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34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941"/>
      <w:r>
        <w:rPr>
          <w:rFonts w:ascii="仿宋" w:eastAsia="仿宋" w:hAnsi="仿宋" w:cs="仿宋" w:hint="eastAsia"/>
          <w:lang w:eastAsia="zh-CN"/>
        </w:rPr>
        <w:t>(一)、金融资产行业分析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行业一直以来都是市场的关注焦点。行业内的发展趋势、竞争态势以及潜在机会都对金融资产项目的推进产生深远的影响。通过深入研究行业的整体概貌，我们将更好地理解行业的核心特征，为金融资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资产行业，技术一直是推动创新和发展的关键因素。我们将对当前技术趋势进行详尽分析，包括但不限于人工智能、大数据应用、先进制造技术等。这有助于金融资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资产项目成功的基础。我们将对主要竞争对手进行深入研究，包括其市场份额、产品特点、市场定位等。通过全面了解竞争对手的优势和劣势，金融资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1759"/>
      <w:r>
        <w:rPr>
          <w:rFonts w:ascii="仿宋" w:eastAsia="仿宋" w:hAnsi="仿宋" w:cs="仿宋" w:hint="eastAsia"/>
          <w:sz w:val="28"/>
          <w:lang w:eastAsia="zh-CN"/>
        </w:rPr>
        <w:t>(二)、金融资产市场分析预测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通过对市场规模的深入调研，我们将预测金融资产市场未来的增长趋势。这包括市场的整体规模、各细分领域的发展趋势等。金融资产项目可以根据市场的扩张速度和潜在机会，制定更符合市场需求的发展策略。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资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融资产项目实施过程中需要充分考虑的因素。我们将对市场风险进行全面评估，包括但不限于政策法规风险、市场竞争风险、技术变革风险等。通过对潜在风险的深入分析，金融资产项目可以制定相应的风险缓解策略，降低不确定性对金融资产项目的影响。</w:t>
      </w:r>
    </w:p>
    <w:p>
      <w:pPr>
        <w:pStyle w:val="Heading1"/>
        <w:ind w:firstLine="560" w:firstLineChars="200"/>
        <w:rPr>
          <w:rFonts w:ascii="仿宋" w:eastAsia="仿宋" w:hAnsi="仿宋" w:cs="仿宋" w:hint="eastAsia"/>
          <w:sz w:val="28"/>
          <w:lang w:eastAsia="zh-CN"/>
        </w:rPr>
      </w:pPr>
      <w:bookmarkStart w:id="11" w:name="_Toc1367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362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的技术管理特点体现在其创新导向。通过引入最先进的技术趋势和解决方案，金融资产项目致力于提升科技含量、提高质量和效率水平。这意味着我们将采用最新的工具和方法，确保金融资产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金融资产项目技术管理的显著特征。通过整合不同领域的技术资源，我们实现了跨学科的协同工作。这有助于优化技术架构，提高整体效能。此外，整合性策略还促进了不同技术团队之间的紧密沟通和高效合作，确保金融资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资产项目所采用的技术。通过不断优化技术方案，金融资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资产项目团队将在金融资产项目初期识别可能的技术风险，并采取相应的预防和应对措施。通过建立健全的风险评估机制，金融资产项目能够在实施过程中及时发现并解决潜在的技术问题，保障金融资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资产项目中，技术将成为金融资产项目成功的有力支持。这一深度剖析揭示了技术管理在金融资产项目实施中的关键作用，为金融资产项目的技术基础奠定了坚实的基础。</w:t>
      </w:r>
    </w:p>
    <w:p>
      <w:pPr>
        <w:pStyle w:val="Heading2"/>
        <w:ind w:firstLine="560" w:firstLineChars="200"/>
        <w:rPr>
          <w:rFonts w:ascii="仿宋" w:eastAsia="仿宋" w:hAnsi="仿宋" w:cs="仿宋" w:hint="eastAsia"/>
          <w:sz w:val="28"/>
          <w:lang w:eastAsia="zh-CN"/>
        </w:rPr>
      </w:pPr>
      <w:bookmarkStart w:id="13" w:name="_Toc20294"/>
      <w:r>
        <w:rPr>
          <w:rFonts w:ascii="仿宋" w:eastAsia="仿宋" w:hAnsi="仿宋" w:cs="仿宋" w:hint="eastAsia"/>
          <w:sz w:val="28"/>
          <w:lang w:eastAsia="zh-CN"/>
        </w:rPr>
        <w:t>(二)、金融资产项目工艺技术设计方案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资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资产项目将严格按照相关行业规范要求进行组织。通过有效控制产品质量，金融资产项目将致力于为顾客提供优质的金融资产项目产品和良好的服务。这体现了金融资产项目对于生产活动合规性和质量标准的高度重视，为金融资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资产项目注重生态效益和清洁生产原则。金融资产项目建设将紧密结合地方特色经济发展，与社会经济发展规划和区域环境保护规划方案相协调一致。通过与当地区域自然生态系统的结合，金融资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资产项目产品具有多样化的客户需求和个性化的特点。因此，金融资产项目产品规格品种多样，且单批生产数量较小。为满足这一特点，金融资产项目承办单位将建设先进的柔性制造生产线。通过广泛应用柔性制造技术，金融资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资产项目采用的技术具有较高的技术含量和自动化水平，处于国内先进水平。这一技术选用不仅体现了对生产效率、质量和环境友好性的高标准要求，同时为金融资产项目的可持续发展奠定了坚实的基础。</w:t>
      </w:r>
    </w:p>
    <w:p>
      <w:pPr>
        <w:pStyle w:val="Heading2"/>
        <w:ind w:firstLine="560" w:firstLineChars="200"/>
        <w:rPr>
          <w:rFonts w:ascii="仿宋" w:eastAsia="仿宋" w:hAnsi="仿宋" w:cs="仿宋" w:hint="eastAsia"/>
          <w:sz w:val="28"/>
          <w:lang w:eastAsia="zh-CN"/>
        </w:rPr>
      </w:pPr>
      <w:bookmarkStart w:id="14" w:name="_Toc745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为确保金融资产项目的高效生产和技术实施，我们制定了一套精心设计的设备选型方案，以满足金融资产项目生产、质量和环保的要求。该方案的主要特点如下：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资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针对金融资产项目产品的多样性和小批量生产的特点，我们将建设柔性制造生产线。通过在设备选型中考虑柔性制造技术，可以灵活应对不同产品规格和生产需求，实现生产线的高度灵活性和适应性。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224"/>
      <w:r>
        <w:rPr>
          <w:rFonts w:ascii="仿宋" w:eastAsia="仿宋" w:hAnsi="仿宋" w:cs="仿宋" w:hint="eastAsia"/>
          <w:sz w:val="28"/>
          <w:lang w:eastAsia="zh-CN"/>
        </w:rPr>
        <w:t>五、金融资产项目绩效评估</w:t>
      </w:r>
      <w:bookmarkEnd w:id="15"/>
    </w:p>
    <w:p>
      <w:pPr>
        <w:pStyle w:val="Heading2"/>
        <w:rPr>
          <w:rFonts w:ascii="仿宋" w:eastAsia="仿宋" w:hAnsi="仿宋" w:cs="仿宋" w:hint="eastAsia"/>
          <w:lang w:eastAsia="zh-CN"/>
        </w:rPr>
      </w:pPr>
      <w:bookmarkStart w:id="16" w:name="_Toc764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资产项目中，我们设计了一套全面的绩效评估指标，以确保金融资产项目的可控和成功交付。这些指标跨足金融资产项目目标、成本、进度和质量等多个维度，为我们提供了全面洞察金融资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目标达成率是我们关注的首要指标。我们设定了明确的目标，并通过定期监测和评估，迅速发现并应对潜在的目标偏差。这为金融资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成本绩效是另一个核心关注点。通过实际成本与预算成本的对比分析，我们深入了解成本差异的原因，及时调整资源分配，保持金融资产项目在经济效益方面的合理水平。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资产项目进度作为关键的绩效指标之一，得到了精心的关注。我们制定了详细的金融资产项目进度计划，并设立了进度符合度指标，确保实际进度与计划进度保持一致。这使我们能够快速发现和解决潜在的进度问题，保持金融资产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资产项目绩效的不可或缺的一环。我们引入了一系列的质量标准和客户满意度指标，以确保金融资产项目交付的成果在质量上达到或超越预期水平。通过持续监测这些指标，我们努力提升金融资产项目整体质量水平，为金融资产项目的成功交付提供有力保障。通过这些科学且全面的绩效评估，我们能够更好地引导金融资产项目的持续改进，确保金融资产项目目标的顺利达成。</w:t>
      </w:r>
    </w:p>
    <w:p>
      <w:pPr>
        <w:pStyle w:val="Heading2"/>
        <w:ind w:firstLine="560" w:firstLineChars="200"/>
        <w:rPr>
          <w:rFonts w:ascii="仿宋" w:eastAsia="仿宋" w:hAnsi="仿宋" w:cs="仿宋" w:hint="eastAsia"/>
          <w:sz w:val="28"/>
          <w:lang w:eastAsia="zh-CN"/>
        </w:rPr>
      </w:pPr>
      <w:bookmarkStart w:id="17" w:name="_Toc311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绩效评估是金融资产项目中的关键环节，为确保金融资产项目达到预期目标，我们采用了多层次、多维度的绩效评估方法。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资产项目的战略目标对齐，确保每个决策和行动都与金融资产项目整体目标保持一致。团队会定期召开战略对齐会议，审视当前工作与金融资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资产项目进度、质量、成本和风险等方面。这些指标通过数据收集和分析，为金融资产项目管理团队提供了客观的评估依据。例如，我们通过金融资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绩效评估不仅仅停留在金融资产项目内部，还考虑了金融资产项目对外部环境的影响。我们定期进行干系人满意度调查，以了解各利益相关方对金融资产项目的期望和满意度，并及时做出调整。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这种多层次、多角度的绩效评估方法，使得我们能够全面了解金融资产项目的运行状态，及时做出调整，确保金融资产项目在不断变化的环境中保持稳健前行。</w:t>
      </w:r>
    </w:p>
    <w:p>
      <w:pPr>
        <w:pStyle w:val="Heading2"/>
        <w:ind w:firstLine="560" w:firstLineChars="200"/>
        <w:rPr>
          <w:rFonts w:ascii="仿宋" w:eastAsia="仿宋" w:hAnsi="仿宋" w:cs="仿宋" w:hint="eastAsia"/>
          <w:sz w:val="28"/>
          <w:lang w:eastAsia="zh-CN"/>
        </w:rPr>
      </w:pPr>
      <w:bookmarkStart w:id="18" w:name="_Toc2754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为了确保金融资产项目的有效管理和不断优化，我们采用了精心设计的绩效评估周期。这个周期旨在实现灵活、实时和全面的评估，以适应金融资产项目执行中的各种挑战。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资产项目的不同需求，分为短期、中期和长期。短期评估关注每个迭代或工作周期，以及时发现和解决当前任务中的问题。中期评估涵盖几个迭代，深入了解整体金融资产项目的趋势和性能。长期评估则着眼于整个金融资产项目阶段，确保金融资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资产项目管理工具和协作平台，团队成员能够随时更新和分享金融资产项目数据。这种实时性的反馈机制使我们能够及时察觉潜在问题，快速调整，保持金融资产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融资产项目的决策制定密不可分。每个周期的金融资产项目回顾会议成为集体总结经验、识别问题深层次原因并找到创新解决方案的平台。这种定期的反思与调整机制使金融资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109"/>
      <w:r>
        <w:rPr>
          <w:rFonts w:ascii="仿宋" w:eastAsia="仿宋" w:hAnsi="仿宋" w:cs="仿宋" w:hint="eastAsia"/>
          <w:sz w:val="28"/>
          <w:lang w:eastAsia="zh-CN"/>
        </w:rPr>
        <w:t>六、金融资产项目选址可行性分析</w:t>
      </w:r>
      <w:bookmarkEnd w:id="19"/>
    </w:p>
    <w:p>
      <w:pPr>
        <w:pStyle w:val="Heading2"/>
        <w:rPr>
          <w:rFonts w:ascii="仿宋" w:eastAsia="仿宋" w:hAnsi="仿宋" w:cs="仿宋" w:hint="eastAsia"/>
          <w:lang w:eastAsia="zh-CN"/>
        </w:rPr>
      </w:pPr>
      <w:bookmarkStart w:id="20" w:name="_Toc14619"/>
      <w:r>
        <w:rPr>
          <w:rFonts w:ascii="仿宋" w:eastAsia="仿宋" w:hAnsi="仿宋" w:cs="仿宋" w:hint="eastAsia"/>
          <w:lang w:eastAsia="zh-CN"/>
        </w:rPr>
        <w:t>(一)、金融资产项目选址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该金融资产项目选址位于XX省XX市XX区XXX街道</w:t>
      </w:r>
    </w:p>
    <w:p>
      <w:pPr>
        <w:pStyle w:val="Heading2"/>
        <w:ind w:firstLine="560" w:firstLineChars="200"/>
        <w:rPr>
          <w:rFonts w:ascii="仿宋" w:eastAsia="仿宋" w:hAnsi="仿宋" w:cs="仿宋" w:hint="eastAsia"/>
          <w:sz w:val="28"/>
          <w:lang w:eastAsia="zh-CN"/>
        </w:rPr>
      </w:pPr>
      <w:bookmarkStart w:id="21" w:name="_Toc1922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金融资产项目的征地面积将根据金融资产项目的实际规模和需求进行精确规划。具体面积XXX平方米，旨在确保金融资产项目不仅能够满足当前的发展需求，还能够预留空间以适应未来的扩展。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净用地面积是在征地面积基础上去除不可利用面积后的实际可开发用地。具体面积XXX平方米，考虑到环保、交通、安全等多方面因素，以确保金融资产项目在整体利用效率上达到最优。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金融资产项目计划建设的建筑总规模具体面积XXX平方米。这一规模的确定综合考虑了金融资产项目的性质、规模，以及城市规划的相关要求，确保建筑布局与周边环境协调一致。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绿地率是金融资产项目用地中被规划为绿地的比例。具体面积XXX平方米，旨在通过合理规划绿地，改善金融资产项目周边环境，提升居民生活质量，并符合城市整体绿化规划。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容积率是用地上可以建设的建筑总体积与用地面积之比。具体面积XXX，通过合理的容积率规划，确保金融资产项目建筑规模与周边环境和谐共生。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确保金融资产项目选址与当地城市规划相一致，具体面积XXX平方米。通过与城市规划部门深入沟通，确保金融资产项目不仅符合城市的整体发展方向，还能够融入城市的发展布局，为城市的长远发展贡献力量。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资产项目选址符合当地产业政策，具体面积XXX平方米。这包括金融资产项目对当地经济的促进作用，以及对相关产业的带动效应，确保金融资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用地总体要求必须符合环保和可持续发展的原则，具体面积XXX平方米。通过采用绿色建筑设计、节能减排等措施，确保金融资产项目在建设和运营过程中对环境的影响最小化，达到可持续发展的要求。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确保金融资产项目选址具备必要的公共设施配套，具体面积XXX平方米。这包括交通便利性、教育、医疗等基础设施，以提高居民生活品质，使得金融资产项目选址更具吸引力。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考虑用地总体要求对当地社会稳定性的影响，具体面积XXX平方米。通过深入了解当地社区反馈，确保金融资产项目的选址和建设过程对当地社会和谐稳定产生积极作用。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https://d.book118.com/197140114063006035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金融资产项目计划设计方案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72A50"/>
    <w:rsid w:val="4FE72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4011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2024-01-28T16:54:00Z</dcterms:created>
  <dcterms:modified xsi:type="dcterms:W3CDTF">2024-01-28T16:55:11Z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F64B7F123F2F4E38AB281E5F9E92A635_11</vt:lpwstr>
  </property>
  <property fmtid="{D5CDD505-2E9C-101B-9397-08002B2CF9AE}" pid="3" name="KSOProductBuildVer">
    <vt:lpwstr>2052-12.1.0.16120</vt:lpwstr>
  </property>
</Properties>
</file>