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1" w:history="1">
        <w:r>
          <w:rPr>
            <w:rFonts w:ascii="仿宋" w:eastAsia="仿宋" w:hAnsi="仿宋" w:cs="仿宋" w:hint="eastAsia"/>
            <w:lang w:eastAsia="zh-CN"/>
          </w:rPr>
          <w:t>前言</w:t>
        </w:r>
        <w:r>
          <w:tab/>
        </w:r>
        <w:r>
          <w:fldChar w:fldCharType="begin"/>
        </w:r>
        <w:r>
          <w:instrText xml:space="preserve"> PAGEREF _Toc23971 \h </w:instrText>
        </w:r>
        <w:r>
          <w:fldChar w:fldCharType="separate"/>
        </w:r>
        <w:r>
          <w:t>3</w:t>
        </w:r>
        <w:r>
          <w:fldChar w:fldCharType="end"/>
        </w:r>
      </w:hyperlink>
    </w:p>
    <w:p>
      <w:pPr>
        <w:pStyle w:val="TOC1"/>
        <w:tabs>
          <w:tab w:val="right" w:leader="dot" w:pos="8306"/>
        </w:tabs>
      </w:pPr>
      <w:hyperlink w:anchor="_Toc2271" w:history="1">
        <w:r>
          <w:rPr>
            <w:rFonts w:ascii="仿宋" w:eastAsia="仿宋" w:hAnsi="仿宋" w:cs="仿宋" w:hint="eastAsia"/>
            <w:lang w:eastAsia="zh-CN"/>
          </w:rPr>
          <w:t>一、年云服务项目危机管理</w:t>
        </w:r>
        <w:r>
          <w:tab/>
        </w:r>
        <w:r>
          <w:fldChar w:fldCharType="begin"/>
        </w:r>
        <w:r>
          <w:instrText xml:space="preserve"> PAGEREF _Toc2271 \h </w:instrText>
        </w:r>
        <w:r>
          <w:fldChar w:fldCharType="separate"/>
        </w:r>
        <w:r>
          <w:t>3</w:t>
        </w:r>
        <w:r>
          <w:fldChar w:fldCharType="end"/>
        </w:r>
      </w:hyperlink>
    </w:p>
    <w:p>
      <w:pPr>
        <w:pStyle w:val="TOC2"/>
        <w:tabs>
          <w:tab w:val="right" w:leader="dot" w:pos="8306"/>
        </w:tabs>
      </w:pPr>
      <w:hyperlink w:anchor="_Toc15380" w:history="1">
        <w:r>
          <w:rPr>
            <w:rFonts w:ascii="仿宋" w:eastAsia="仿宋" w:hAnsi="仿宋" w:cs="仿宋" w:hint="eastAsia"/>
            <w:lang w:eastAsia="zh-CN"/>
          </w:rPr>
          <w:t>(一)、危机预警与识别</w:t>
        </w:r>
        <w:r>
          <w:tab/>
        </w:r>
        <w:r>
          <w:fldChar w:fldCharType="begin"/>
        </w:r>
        <w:r>
          <w:instrText xml:space="preserve"> PAGEREF _Toc15380 \h </w:instrText>
        </w:r>
        <w:r>
          <w:fldChar w:fldCharType="separate"/>
        </w:r>
        <w:r>
          <w:t>3</w:t>
        </w:r>
        <w:r>
          <w:fldChar w:fldCharType="end"/>
        </w:r>
      </w:hyperlink>
    </w:p>
    <w:p>
      <w:pPr>
        <w:pStyle w:val="TOC2"/>
        <w:tabs>
          <w:tab w:val="right" w:leader="dot" w:pos="8306"/>
        </w:tabs>
      </w:pPr>
      <w:hyperlink w:anchor="_Toc31213" w:history="1">
        <w:r>
          <w:rPr>
            <w:rFonts w:ascii="仿宋" w:eastAsia="仿宋" w:hAnsi="仿宋" w:cs="仿宋" w:hint="eastAsia"/>
            <w:lang w:eastAsia="zh-CN"/>
          </w:rPr>
          <w:t>(二)、危机应对与恢复</w:t>
        </w:r>
        <w:r>
          <w:tab/>
        </w:r>
        <w:r>
          <w:fldChar w:fldCharType="begin"/>
        </w:r>
        <w:r>
          <w:instrText xml:space="preserve"> PAGEREF _Toc31213 \h </w:instrText>
        </w:r>
        <w:r>
          <w:fldChar w:fldCharType="separate"/>
        </w:r>
        <w:r>
          <w:t>4</w:t>
        </w:r>
        <w:r>
          <w:fldChar w:fldCharType="end"/>
        </w:r>
      </w:hyperlink>
    </w:p>
    <w:p>
      <w:pPr>
        <w:pStyle w:val="TOC1"/>
        <w:tabs>
          <w:tab w:val="right" w:leader="dot" w:pos="8306"/>
        </w:tabs>
      </w:pPr>
      <w:hyperlink w:anchor="_Toc5990" w:history="1">
        <w:r>
          <w:rPr>
            <w:rFonts w:ascii="仿宋" w:eastAsia="仿宋" w:hAnsi="仿宋" w:cs="仿宋" w:hint="eastAsia"/>
            <w:lang w:eastAsia="zh-CN"/>
          </w:rPr>
          <w:t>二、年云服务项目土建工程</w:t>
        </w:r>
        <w:r>
          <w:tab/>
        </w:r>
        <w:r>
          <w:fldChar w:fldCharType="begin"/>
        </w:r>
        <w:r>
          <w:instrText xml:space="preserve"> PAGEREF _Toc5990 \h </w:instrText>
        </w:r>
        <w:r>
          <w:fldChar w:fldCharType="separate"/>
        </w:r>
        <w:r>
          <w:t>5</w:t>
        </w:r>
        <w:r>
          <w:fldChar w:fldCharType="end"/>
        </w:r>
      </w:hyperlink>
    </w:p>
    <w:p>
      <w:pPr>
        <w:pStyle w:val="TOC2"/>
        <w:tabs>
          <w:tab w:val="right" w:leader="dot" w:pos="8306"/>
        </w:tabs>
      </w:pPr>
      <w:hyperlink w:anchor="_Toc24986" w:history="1">
        <w:r>
          <w:rPr>
            <w:rFonts w:ascii="仿宋" w:eastAsia="仿宋" w:hAnsi="仿宋" w:cs="仿宋" w:hint="eastAsia"/>
            <w:lang w:eastAsia="zh-CN"/>
          </w:rPr>
          <w:t>(一)、建筑工程设计原则</w:t>
        </w:r>
        <w:r>
          <w:tab/>
        </w:r>
        <w:r>
          <w:fldChar w:fldCharType="begin"/>
        </w:r>
        <w:r>
          <w:instrText xml:space="preserve"> PAGEREF _Toc24986 \h </w:instrText>
        </w:r>
        <w:r>
          <w:fldChar w:fldCharType="separate"/>
        </w:r>
        <w:r>
          <w:t>5</w:t>
        </w:r>
        <w:r>
          <w:fldChar w:fldCharType="end"/>
        </w:r>
      </w:hyperlink>
    </w:p>
    <w:p>
      <w:pPr>
        <w:pStyle w:val="TOC2"/>
        <w:tabs>
          <w:tab w:val="right" w:leader="dot" w:pos="8306"/>
        </w:tabs>
      </w:pPr>
      <w:hyperlink w:anchor="_Toc25623" w:history="1">
        <w:r>
          <w:rPr>
            <w:rFonts w:ascii="仿宋" w:eastAsia="仿宋" w:hAnsi="仿宋" w:cs="仿宋" w:hint="eastAsia"/>
            <w:lang w:eastAsia="zh-CN"/>
          </w:rPr>
          <w:t>(二)、土建工程设计年限及安全等级</w:t>
        </w:r>
        <w:r>
          <w:tab/>
        </w:r>
        <w:r>
          <w:fldChar w:fldCharType="begin"/>
        </w:r>
        <w:r>
          <w:instrText xml:space="preserve"> PAGEREF _Toc25623 \h </w:instrText>
        </w:r>
        <w:r>
          <w:fldChar w:fldCharType="separate"/>
        </w:r>
        <w:r>
          <w:t>7</w:t>
        </w:r>
        <w:r>
          <w:fldChar w:fldCharType="end"/>
        </w:r>
      </w:hyperlink>
    </w:p>
    <w:p>
      <w:pPr>
        <w:pStyle w:val="TOC2"/>
        <w:tabs>
          <w:tab w:val="right" w:leader="dot" w:pos="8306"/>
        </w:tabs>
      </w:pPr>
      <w:hyperlink w:anchor="_Toc7816" w:history="1">
        <w:r>
          <w:rPr>
            <w:rFonts w:ascii="仿宋" w:eastAsia="仿宋" w:hAnsi="仿宋" w:cs="仿宋" w:hint="eastAsia"/>
            <w:lang w:eastAsia="zh-CN"/>
          </w:rPr>
          <w:t>(三)、建筑工程设计总体要求</w:t>
        </w:r>
        <w:r>
          <w:tab/>
        </w:r>
        <w:r>
          <w:fldChar w:fldCharType="begin"/>
        </w:r>
        <w:r>
          <w:instrText xml:space="preserve"> PAGEREF _Toc7816 \h </w:instrText>
        </w:r>
        <w:r>
          <w:fldChar w:fldCharType="separate"/>
        </w:r>
        <w:r>
          <w:t>8</w:t>
        </w:r>
        <w:r>
          <w:fldChar w:fldCharType="end"/>
        </w:r>
      </w:hyperlink>
    </w:p>
    <w:p>
      <w:pPr>
        <w:pStyle w:val="TOC2"/>
        <w:tabs>
          <w:tab w:val="right" w:leader="dot" w:pos="8306"/>
        </w:tabs>
      </w:pPr>
      <w:hyperlink w:anchor="_Toc14824" w:history="1">
        <w:r>
          <w:rPr>
            <w:rFonts w:ascii="仿宋" w:eastAsia="仿宋" w:hAnsi="仿宋" w:cs="仿宋" w:hint="eastAsia"/>
            <w:lang w:eastAsia="zh-CN"/>
          </w:rPr>
          <w:t>(四)、土建工程建设指标</w:t>
        </w:r>
        <w:r>
          <w:tab/>
        </w:r>
        <w:r>
          <w:fldChar w:fldCharType="begin"/>
        </w:r>
        <w:r>
          <w:instrText xml:space="preserve"> PAGEREF _Toc14824 \h </w:instrText>
        </w:r>
        <w:r>
          <w:fldChar w:fldCharType="separate"/>
        </w:r>
        <w:r>
          <w:t>8</w:t>
        </w:r>
        <w:r>
          <w:fldChar w:fldCharType="end"/>
        </w:r>
      </w:hyperlink>
    </w:p>
    <w:p>
      <w:pPr>
        <w:pStyle w:val="TOC1"/>
        <w:tabs>
          <w:tab w:val="right" w:leader="dot" w:pos="8306"/>
        </w:tabs>
      </w:pPr>
      <w:hyperlink w:anchor="_Toc5725" w:history="1">
        <w:r>
          <w:rPr>
            <w:rFonts w:ascii="仿宋" w:eastAsia="仿宋" w:hAnsi="仿宋" w:cs="仿宋" w:hint="eastAsia"/>
            <w:lang w:eastAsia="zh-CN"/>
          </w:rPr>
          <w:t>三、年云服务项目建设单位说明</w:t>
        </w:r>
        <w:r>
          <w:tab/>
        </w:r>
        <w:r>
          <w:fldChar w:fldCharType="begin"/>
        </w:r>
        <w:r>
          <w:instrText xml:space="preserve"> PAGEREF _Toc5725 \h </w:instrText>
        </w:r>
        <w:r>
          <w:fldChar w:fldCharType="separate"/>
        </w:r>
        <w:r>
          <w:t>9</w:t>
        </w:r>
        <w:r>
          <w:fldChar w:fldCharType="end"/>
        </w:r>
      </w:hyperlink>
    </w:p>
    <w:p>
      <w:pPr>
        <w:pStyle w:val="TOC2"/>
        <w:tabs>
          <w:tab w:val="right" w:leader="dot" w:pos="8306"/>
        </w:tabs>
      </w:pPr>
      <w:hyperlink w:anchor="_Toc2353" w:history="1">
        <w:r>
          <w:rPr>
            <w:rFonts w:ascii="仿宋" w:eastAsia="仿宋" w:hAnsi="仿宋" w:cs="仿宋" w:hint="eastAsia"/>
            <w:lang w:eastAsia="zh-CN"/>
          </w:rPr>
          <w:t>(一)、年云服务项目承办单位基本情况</w:t>
        </w:r>
        <w:r>
          <w:tab/>
        </w:r>
        <w:r>
          <w:fldChar w:fldCharType="begin"/>
        </w:r>
        <w:r>
          <w:instrText xml:space="preserve"> PAGEREF _Toc2353 \h </w:instrText>
        </w:r>
        <w:r>
          <w:fldChar w:fldCharType="separate"/>
        </w:r>
        <w:r>
          <w:t>9</w:t>
        </w:r>
        <w:r>
          <w:fldChar w:fldCharType="end"/>
        </w:r>
      </w:hyperlink>
    </w:p>
    <w:p>
      <w:pPr>
        <w:pStyle w:val="TOC2"/>
        <w:tabs>
          <w:tab w:val="right" w:leader="dot" w:pos="8306"/>
        </w:tabs>
      </w:pPr>
      <w:hyperlink w:anchor="_Toc7242" w:history="1">
        <w:r>
          <w:rPr>
            <w:rFonts w:ascii="仿宋" w:eastAsia="仿宋" w:hAnsi="仿宋" w:cs="仿宋" w:hint="eastAsia"/>
            <w:lang w:eastAsia="zh-CN"/>
          </w:rPr>
          <w:t>(二)、公司经济效益分析</w:t>
        </w:r>
        <w:r>
          <w:tab/>
        </w:r>
        <w:r>
          <w:fldChar w:fldCharType="begin"/>
        </w:r>
        <w:r>
          <w:instrText xml:space="preserve"> PAGEREF _Toc7242 \h </w:instrText>
        </w:r>
        <w:r>
          <w:fldChar w:fldCharType="separate"/>
        </w:r>
        <w:r>
          <w:t>9</w:t>
        </w:r>
        <w:r>
          <w:fldChar w:fldCharType="end"/>
        </w:r>
      </w:hyperlink>
    </w:p>
    <w:p>
      <w:pPr>
        <w:pStyle w:val="TOC1"/>
        <w:tabs>
          <w:tab w:val="right" w:leader="dot" w:pos="8306"/>
        </w:tabs>
      </w:pPr>
      <w:hyperlink w:anchor="_Toc21421" w:history="1">
        <w:r>
          <w:rPr>
            <w:rFonts w:ascii="仿宋" w:eastAsia="仿宋" w:hAnsi="仿宋" w:cs="仿宋" w:hint="eastAsia"/>
            <w:lang w:eastAsia="zh-CN"/>
          </w:rPr>
          <w:t>四、年云服务项目建设背景及必要性分析</w:t>
        </w:r>
        <w:r>
          <w:tab/>
        </w:r>
        <w:r>
          <w:fldChar w:fldCharType="begin"/>
        </w:r>
        <w:r>
          <w:instrText xml:space="preserve"> PAGEREF _Toc21421 \h </w:instrText>
        </w:r>
        <w:r>
          <w:fldChar w:fldCharType="separate"/>
        </w:r>
        <w:r>
          <w:t>10</w:t>
        </w:r>
        <w:r>
          <w:fldChar w:fldCharType="end"/>
        </w:r>
      </w:hyperlink>
    </w:p>
    <w:p>
      <w:pPr>
        <w:pStyle w:val="TOC2"/>
        <w:tabs>
          <w:tab w:val="right" w:leader="dot" w:pos="8306"/>
        </w:tabs>
      </w:pPr>
      <w:hyperlink w:anchor="_Toc301" w:history="1">
        <w:r>
          <w:rPr>
            <w:rFonts w:ascii="仿宋" w:eastAsia="仿宋" w:hAnsi="仿宋" w:cs="仿宋" w:hint="eastAsia"/>
            <w:lang w:eastAsia="zh-CN"/>
          </w:rPr>
          <w:t>(一)、年云服务项目背景分析</w:t>
        </w:r>
        <w:r>
          <w:tab/>
        </w:r>
        <w:r>
          <w:fldChar w:fldCharType="begin"/>
        </w:r>
        <w:r>
          <w:instrText xml:space="preserve"> PAGEREF _Toc301 \h </w:instrText>
        </w:r>
        <w:r>
          <w:fldChar w:fldCharType="separate"/>
        </w:r>
        <w:r>
          <w:t>10</w:t>
        </w:r>
        <w:r>
          <w:fldChar w:fldCharType="end"/>
        </w:r>
      </w:hyperlink>
    </w:p>
    <w:p>
      <w:pPr>
        <w:pStyle w:val="TOC2"/>
        <w:tabs>
          <w:tab w:val="right" w:leader="dot" w:pos="8306"/>
        </w:tabs>
      </w:pPr>
      <w:hyperlink w:anchor="_Toc19624" w:history="1">
        <w:r>
          <w:rPr>
            <w:rFonts w:ascii="仿宋" w:eastAsia="仿宋" w:hAnsi="仿宋" w:cs="仿宋" w:hint="eastAsia"/>
            <w:lang w:eastAsia="zh-CN"/>
          </w:rPr>
          <w:t>(二)、年云服务项目建设必要性分析</w:t>
        </w:r>
        <w:r>
          <w:tab/>
        </w:r>
        <w:r>
          <w:fldChar w:fldCharType="begin"/>
        </w:r>
        <w:r>
          <w:instrText xml:space="preserve"> PAGEREF _Toc19624 \h </w:instrText>
        </w:r>
        <w:r>
          <w:fldChar w:fldCharType="separate"/>
        </w:r>
        <w:r>
          <w:t>12</w:t>
        </w:r>
        <w:r>
          <w:fldChar w:fldCharType="end"/>
        </w:r>
      </w:hyperlink>
    </w:p>
    <w:p>
      <w:pPr>
        <w:pStyle w:val="TOC1"/>
        <w:tabs>
          <w:tab w:val="right" w:leader="dot" w:pos="8306"/>
        </w:tabs>
      </w:pPr>
      <w:hyperlink w:anchor="_Toc16756" w:history="1">
        <w:r>
          <w:rPr>
            <w:rFonts w:ascii="仿宋" w:eastAsia="仿宋" w:hAnsi="仿宋" w:cs="仿宋" w:hint="eastAsia"/>
            <w:lang w:eastAsia="zh-CN"/>
          </w:rPr>
          <w:t>五、年云服务项目可持续发展</w:t>
        </w:r>
        <w:r>
          <w:tab/>
        </w:r>
        <w:r>
          <w:fldChar w:fldCharType="begin"/>
        </w:r>
        <w:r>
          <w:instrText xml:space="preserve"> PAGEREF _Toc16756 \h </w:instrText>
        </w:r>
        <w:r>
          <w:fldChar w:fldCharType="separate"/>
        </w:r>
        <w:r>
          <w:t>13</w:t>
        </w:r>
        <w:r>
          <w:fldChar w:fldCharType="end"/>
        </w:r>
      </w:hyperlink>
    </w:p>
    <w:p>
      <w:pPr>
        <w:pStyle w:val="TOC2"/>
        <w:tabs>
          <w:tab w:val="right" w:leader="dot" w:pos="8306"/>
        </w:tabs>
      </w:pPr>
      <w:hyperlink w:anchor="_Toc9156" w:history="1">
        <w:r>
          <w:rPr>
            <w:rFonts w:ascii="仿宋" w:eastAsia="仿宋" w:hAnsi="仿宋" w:cs="仿宋" w:hint="eastAsia"/>
            <w:lang w:eastAsia="zh-CN"/>
          </w:rPr>
          <w:t>(一)、可持续战略与实践</w:t>
        </w:r>
        <w:r>
          <w:tab/>
        </w:r>
        <w:r>
          <w:fldChar w:fldCharType="begin"/>
        </w:r>
        <w:r>
          <w:instrText xml:space="preserve"> PAGEREF _Toc9156 \h </w:instrText>
        </w:r>
        <w:r>
          <w:fldChar w:fldCharType="separate"/>
        </w:r>
        <w:r>
          <w:t>13</w:t>
        </w:r>
        <w:r>
          <w:fldChar w:fldCharType="end"/>
        </w:r>
      </w:hyperlink>
    </w:p>
    <w:p>
      <w:pPr>
        <w:pStyle w:val="TOC2"/>
        <w:tabs>
          <w:tab w:val="right" w:leader="dot" w:pos="8306"/>
        </w:tabs>
      </w:pPr>
      <w:hyperlink w:anchor="_Toc10090" w:history="1">
        <w:r>
          <w:rPr>
            <w:rFonts w:ascii="仿宋" w:eastAsia="仿宋" w:hAnsi="仿宋" w:cs="仿宋" w:hint="eastAsia"/>
            <w:lang w:eastAsia="zh-CN"/>
          </w:rPr>
          <w:t>(二)、环保与社会责任</w:t>
        </w:r>
        <w:r>
          <w:tab/>
        </w:r>
        <w:r>
          <w:fldChar w:fldCharType="begin"/>
        </w:r>
        <w:r>
          <w:instrText xml:space="preserve"> PAGEREF _Toc10090 \h </w:instrText>
        </w:r>
        <w:r>
          <w:fldChar w:fldCharType="separate"/>
        </w:r>
        <w:r>
          <w:t>14</w:t>
        </w:r>
        <w:r>
          <w:fldChar w:fldCharType="end"/>
        </w:r>
      </w:hyperlink>
    </w:p>
    <w:p>
      <w:pPr>
        <w:pStyle w:val="TOC1"/>
        <w:tabs>
          <w:tab w:val="right" w:leader="dot" w:pos="8306"/>
        </w:tabs>
      </w:pPr>
      <w:hyperlink w:anchor="_Toc5798" w:history="1">
        <w:r>
          <w:rPr>
            <w:rFonts w:ascii="仿宋" w:eastAsia="仿宋" w:hAnsi="仿宋" w:cs="仿宋" w:hint="eastAsia"/>
            <w:lang w:eastAsia="zh-CN"/>
          </w:rPr>
          <w:t>六、年云服务项目选址可行性分析</w:t>
        </w:r>
        <w:r>
          <w:tab/>
        </w:r>
        <w:r>
          <w:fldChar w:fldCharType="begin"/>
        </w:r>
        <w:r>
          <w:instrText xml:space="preserve"> PAGEREF _Toc5798 \h </w:instrText>
        </w:r>
        <w:r>
          <w:fldChar w:fldCharType="separate"/>
        </w:r>
        <w:r>
          <w:t>15</w:t>
        </w:r>
        <w:r>
          <w:fldChar w:fldCharType="end"/>
        </w:r>
      </w:hyperlink>
    </w:p>
    <w:p>
      <w:pPr>
        <w:pStyle w:val="TOC2"/>
        <w:tabs>
          <w:tab w:val="right" w:leader="dot" w:pos="8306"/>
        </w:tabs>
      </w:pPr>
      <w:hyperlink w:anchor="_Toc11414" w:history="1">
        <w:r>
          <w:rPr>
            <w:rFonts w:ascii="仿宋" w:eastAsia="仿宋" w:hAnsi="仿宋" w:cs="仿宋" w:hint="eastAsia"/>
            <w:lang w:eastAsia="zh-CN"/>
          </w:rPr>
          <w:t>(一)、年云服务项目选址</w:t>
        </w:r>
        <w:r>
          <w:tab/>
        </w:r>
        <w:r>
          <w:fldChar w:fldCharType="begin"/>
        </w:r>
        <w:r>
          <w:instrText xml:space="preserve"> PAGEREF _Toc11414 \h </w:instrText>
        </w:r>
        <w:r>
          <w:fldChar w:fldCharType="separate"/>
        </w:r>
        <w:r>
          <w:t>15</w:t>
        </w:r>
        <w:r>
          <w:fldChar w:fldCharType="end"/>
        </w:r>
      </w:hyperlink>
    </w:p>
    <w:p>
      <w:pPr>
        <w:pStyle w:val="TOC2"/>
        <w:tabs>
          <w:tab w:val="right" w:leader="dot" w:pos="8306"/>
        </w:tabs>
      </w:pPr>
      <w:hyperlink w:anchor="_Toc2380" w:history="1">
        <w:r>
          <w:rPr>
            <w:rFonts w:ascii="仿宋" w:eastAsia="仿宋" w:hAnsi="仿宋" w:cs="仿宋" w:hint="eastAsia"/>
            <w:lang w:eastAsia="zh-CN"/>
          </w:rPr>
          <w:t>(二)、用地控制指标</w:t>
        </w:r>
        <w:r>
          <w:tab/>
        </w:r>
        <w:r>
          <w:fldChar w:fldCharType="begin"/>
        </w:r>
        <w:r>
          <w:instrText xml:space="preserve"> PAGEREF _Toc2380 \h </w:instrText>
        </w:r>
        <w:r>
          <w:fldChar w:fldCharType="separate"/>
        </w:r>
        <w:r>
          <w:t>15</w:t>
        </w:r>
        <w:r>
          <w:fldChar w:fldCharType="end"/>
        </w:r>
      </w:hyperlink>
    </w:p>
    <w:p>
      <w:pPr>
        <w:pStyle w:val="TOC2"/>
        <w:tabs>
          <w:tab w:val="right" w:leader="dot" w:pos="8306"/>
        </w:tabs>
      </w:pPr>
      <w:hyperlink w:anchor="_Toc31562" w:history="1">
        <w:r>
          <w:rPr>
            <w:rFonts w:ascii="仿宋" w:eastAsia="仿宋" w:hAnsi="仿宋" w:cs="仿宋" w:hint="eastAsia"/>
            <w:lang w:eastAsia="zh-CN"/>
          </w:rPr>
          <w:t>(三)、节约用地措施</w:t>
        </w:r>
        <w:r>
          <w:tab/>
        </w:r>
        <w:r>
          <w:fldChar w:fldCharType="begin"/>
        </w:r>
        <w:r>
          <w:instrText xml:space="preserve"> PAGEREF _Toc31562 \h </w:instrText>
        </w:r>
        <w:r>
          <w:fldChar w:fldCharType="separate"/>
        </w:r>
        <w:r>
          <w:t>17</w:t>
        </w:r>
        <w:r>
          <w:fldChar w:fldCharType="end"/>
        </w:r>
      </w:hyperlink>
    </w:p>
    <w:p>
      <w:pPr>
        <w:pStyle w:val="TOC2"/>
        <w:tabs>
          <w:tab w:val="right" w:leader="dot" w:pos="8306"/>
        </w:tabs>
      </w:pPr>
      <w:hyperlink w:anchor="_Toc8671" w:history="1">
        <w:r>
          <w:rPr>
            <w:rFonts w:ascii="仿宋" w:eastAsia="仿宋" w:hAnsi="仿宋" w:cs="仿宋" w:hint="eastAsia"/>
            <w:lang w:eastAsia="zh-CN"/>
          </w:rPr>
          <w:t>(四)、总图布置方案</w:t>
        </w:r>
        <w:r>
          <w:tab/>
        </w:r>
        <w:r>
          <w:fldChar w:fldCharType="begin"/>
        </w:r>
        <w:r>
          <w:instrText xml:space="preserve"> PAGEREF _Toc8671 \h </w:instrText>
        </w:r>
        <w:r>
          <w:fldChar w:fldCharType="separate"/>
        </w:r>
        <w:r>
          <w:t>18</w:t>
        </w:r>
        <w:r>
          <w:fldChar w:fldCharType="end"/>
        </w:r>
      </w:hyperlink>
    </w:p>
    <w:p>
      <w:pPr>
        <w:pStyle w:val="TOC2"/>
        <w:tabs>
          <w:tab w:val="right" w:leader="dot" w:pos="8306"/>
        </w:tabs>
      </w:pPr>
      <w:hyperlink w:anchor="_Toc14756" w:history="1">
        <w:r>
          <w:rPr>
            <w:rFonts w:ascii="仿宋" w:eastAsia="仿宋" w:hAnsi="仿宋" w:cs="仿宋" w:hint="eastAsia"/>
            <w:lang w:eastAsia="zh-CN"/>
          </w:rPr>
          <w:t>(五)、选址综合评价</w:t>
        </w:r>
        <w:r>
          <w:tab/>
        </w:r>
        <w:r>
          <w:fldChar w:fldCharType="begin"/>
        </w:r>
        <w:r>
          <w:instrText xml:space="preserve"> PAGEREF _Toc14756 \h </w:instrText>
        </w:r>
        <w:r>
          <w:fldChar w:fldCharType="separate"/>
        </w:r>
        <w:r>
          <w:t>19</w:t>
        </w:r>
        <w:r>
          <w:fldChar w:fldCharType="end"/>
        </w:r>
      </w:hyperlink>
    </w:p>
    <w:p>
      <w:pPr>
        <w:pStyle w:val="TOC1"/>
        <w:tabs>
          <w:tab w:val="right" w:leader="dot" w:pos="8306"/>
        </w:tabs>
      </w:pPr>
      <w:hyperlink w:anchor="_Toc3127" w:history="1">
        <w:r>
          <w:rPr>
            <w:rFonts w:ascii="仿宋" w:eastAsia="仿宋" w:hAnsi="仿宋" w:cs="仿宋" w:hint="eastAsia"/>
            <w:lang w:eastAsia="zh-CN"/>
          </w:rPr>
          <w:t>七、年云服务项目经营效益</w:t>
        </w:r>
        <w:r>
          <w:tab/>
        </w:r>
        <w:r>
          <w:fldChar w:fldCharType="begin"/>
        </w:r>
        <w:r>
          <w:instrText xml:space="preserve"> PAGEREF _Toc3127 \h </w:instrText>
        </w:r>
        <w:r>
          <w:fldChar w:fldCharType="separate"/>
        </w:r>
        <w:r>
          <w:t>20</w:t>
        </w:r>
        <w:r>
          <w:fldChar w:fldCharType="end"/>
        </w:r>
      </w:hyperlink>
    </w:p>
    <w:p>
      <w:pPr>
        <w:pStyle w:val="TOC2"/>
        <w:tabs>
          <w:tab w:val="right" w:leader="dot" w:pos="8306"/>
        </w:tabs>
      </w:pPr>
      <w:hyperlink w:anchor="_Toc20870" w:history="1">
        <w:r>
          <w:rPr>
            <w:rFonts w:ascii="仿宋" w:eastAsia="仿宋" w:hAnsi="仿宋" w:cs="仿宋" w:hint="eastAsia"/>
            <w:lang w:eastAsia="zh-CN"/>
          </w:rPr>
          <w:t>(一)、经济评价财务测算</w:t>
        </w:r>
        <w:r>
          <w:tab/>
        </w:r>
        <w:r>
          <w:fldChar w:fldCharType="begin"/>
        </w:r>
        <w:r>
          <w:instrText xml:space="preserve"> PAGEREF _Toc20870 \h </w:instrText>
        </w:r>
        <w:r>
          <w:fldChar w:fldCharType="separate"/>
        </w:r>
        <w:r>
          <w:t>20</w:t>
        </w:r>
        <w:r>
          <w:fldChar w:fldCharType="end"/>
        </w:r>
      </w:hyperlink>
    </w:p>
    <w:p>
      <w:pPr>
        <w:pStyle w:val="TOC2"/>
        <w:tabs>
          <w:tab w:val="right" w:leader="dot" w:pos="8306"/>
        </w:tabs>
      </w:pPr>
      <w:hyperlink w:anchor="_Toc27251" w:history="1">
        <w:r>
          <w:rPr>
            <w:rFonts w:ascii="仿宋" w:eastAsia="仿宋" w:hAnsi="仿宋" w:cs="仿宋" w:hint="eastAsia"/>
            <w:lang w:eastAsia="zh-CN"/>
          </w:rPr>
          <w:t>(二)、年云服务项目盈利能力分析</w:t>
        </w:r>
        <w:r>
          <w:tab/>
        </w:r>
        <w:r>
          <w:fldChar w:fldCharType="begin"/>
        </w:r>
        <w:r>
          <w:instrText xml:space="preserve"> PAGEREF _Toc27251 \h </w:instrText>
        </w:r>
        <w:r>
          <w:fldChar w:fldCharType="separate"/>
        </w:r>
        <w:r>
          <w:t>21</w:t>
        </w:r>
        <w:r>
          <w:fldChar w:fldCharType="end"/>
        </w:r>
      </w:hyperlink>
    </w:p>
    <w:p>
      <w:pPr>
        <w:pStyle w:val="TOC1"/>
        <w:tabs>
          <w:tab w:val="right" w:leader="dot" w:pos="8306"/>
        </w:tabs>
      </w:pPr>
      <w:hyperlink w:anchor="_Toc17740" w:history="1">
        <w:r>
          <w:rPr>
            <w:rFonts w:ascii="仿宋" w:eastAsia="仿宋" w:hAnsi="仿宋" w:cs="仿宋" w:hint="eastAsia"/>
            <w:lang w:eastAsia="zh-CN"/>
          </w:rPr>
          <w:t>八、生产安全保护</w:t>
        </w:r>
        <w:r>
          <w:tab/>
        </w:r>
        <w:r>
          <w:fldChar w:fldCharType="begin"/>
        </w:r>
        <w:r>
          <w:instrText xml:space="preserve"> PAGEREF _Toc17740 \h </w:instrText>
        </w:r>
        <w:r>
          <w:fldChar w:fldCharType="separate"/>
        </w:r>
        <w:r>
          <w:t>22</w:t>
        </w:r>
        <w:r>
          <w:fldChar w:fldCharType="end"/>
        </w:r>
      </w:hyperlink>
    </w:p>
    <w:p>
      <w:pPr>
        <w:pStyle w:val="TOC2"/>
        <w:tabs>
          <w:tab w:val="right" w:leader="dot" w:pos="8306"/>
        </w:tabs>
      </w:pPr>
      <w:hyperlink w:anchor="_Toc25422" w:history="1">
        <w:r>
          <w:rPr>
            <w:rFonts w:ascii="仿宋" w:eastAsia="仿宋" w:hAnsi="仿宋" w:cs="仿宋" w:hint="eastAsia"/>
            <w:lang w:eastAsia="zh-CN"/>
          </w:rPr>
          <w:t>(一)、消防安全</w:t>
        </w:r>
        <w:r>
          <w:tab/>
        </w:r>
        <w:r>
          <w:fldChar w:fldCharType="begin"/>
        </w:r>
        <w:r>
          <w:instrText xml:space="preserve"> PAGEREF _Toc25422 \h </w:instrText>
        </w:r>
        <w:r>
          <w:fldChar w:fldCharType="separate"/>
        </w:r>
        <w:r>
          <w:t>22</w:t>
        </w:r>
        <w:r>
          <w:fldChar w:fldCharType="end"/>
        </w:r>
      </w:hyperlink>
    </w:p>
    <w:p>
      <w:pPr>
        <w:pStyle w:val="TOC2"/>
        <w:tabs>
          <w:tab w:val="right" w:leader="dot" w:pos="8306"/>
        </w:tabs>
      </w:pPr>
      <w:hyperlink w:anchor="_Toc24403" w:history="1">
        <w:r>
          <w:rPr>
            <w:rFonts w:ascii="仿宋" w:eastAsia="仿宋" w:hAnsi="仿宋" w:cs="仿宋" w:hint="eastAsia"/>
            <w:lang w:eastAsia="zh-CN"/>
          </w:rPr>
          <w:t>(二)、防火防爆总图布置措施</w:t>
        </w:r>
        <w:r>
          <w:tab/>
        </w:r>
        <w:r>
          <w:fldChar w:fldCharType="begin"/>
        </w:r>
        <w:r>
          <w:instrText xml:space="preserve"> PAGEREF _Toc24403 \h </w:instrText>
        </w:r>
        <w:r>
          <w:fldChar w:fldCharType="separate"/>
        </w:r>
        <w:r>
          <w:t>23</w:t>
        </w:r>
        <w:r>
          <w:fldChar w:fldCharType="end"/>
        </w:r>
      </w:hyperlink>
    </w:p>
    <w:p>
      <w:pPr>
        <w:pStyle w:val="TOC2"/>
        <w:tabs>
          <w:tab w:val="right" w:leader="dot" w:pos="8306"/>
        </w:tabs>
      </w:pPr>
      <w:hyperlink w:anchor="_Toc1046" w:history="1">
        <w:r>
          <w:rPr>
            <w:rFonts w:ascii="仿宋" w:eastAsia="仿宋" w:hAnsi="仿宋" w:cs="仿宋" w:hint="eastAsia"/>
            <w:lang w:eastAsia="zh-CN"/>
          </w:rPr>
          <w:t>(三)、自然灾害防范措施</w:t>
        </w:r>
        <w:r>
          <w:tab/>
        </w:r>
        <w:r>
          <w:fldChar w:fldCharType="begin"/>
        </w:r>
        <w:r>
          <w:instrText xml:space="preserve"> PAGEREF _Toc1046 \h </w:instrText>
        </w:r>
        <w:r>
          <w:fldChar w:fldCharType="separate"/>
        </w:r>
        <w:r>
          <w:t>24</w:t>
        </w:r>
        <w:r>
          <w:fldChar w:fldCharType="end"/>
        </w:r>
      </w:hyperlink>
    </w:p>
    <w:p>
      <w:pPr>
        <w:pStyle w:val="TOC2"/>
        <w:tabs>
          <w:tab w:val="right" w:leader="dot" w:pos="8306"/>
        </w:tabs>
      </w:pPr>
      <w:hyperlink w:anchor="_Toc14983" w:history="1">
        <w:r>
          <w:rPr>
            <w:rFonts w:ascii="仿宋" w:eastAsia="仿宋" w:hAnsi="仿宋" w:cs="仿宋" w:hint="eastAsia"/>
            <w:lang w:eastAsia="zh-CN"/>
          </w:rPr>
          <w:t>(四)、安全色及安全标志使用要求</w:t>
        </w:r>
        <w:r>
          <w:tab/>
        </w:r>
        <w:r>
          <w:fldChar w:fldCharType="begin"/>
        </w:r>
        <w:r>
          <w:instrText xml:space="preserve"> PAGEREF _Toc14983 \h </w:instrText>
        </w:r>
        <w:r>
          <w:fldChar w:fldCharType="separate"/>
        </w:r>
        <w:r>
          <w:t>25</w:t>
        </w:r>
        <w:r>
          <w:fldChar w:fldCharType="end"/>
        </w:r>
      </w:hyperlink>
    </w:p>
    <w:p>
      <w:pPr>
        <w:pStyle w:val="TOC2"/>
        <w:tabs>
          <w:tab w:val="right" w:leader="dot" w:pos="8306"/>
        </w:tabs>
      </w:pPr>
      <w:hyperlink w:anchor="_Toc7029" w:history="1">
        <w:r>
          <w:rPr>
            <w:rFonts w:ascii="仿宋" w:eastAsia="仿宋" w:hAnsi="仿宋" w:cs="仿宋" w:hint="eastAsia"/>
            <w:lang w:eastAsia="zh-CN"/>
          </w:rPr>
          <w:t>(五)、防尘防毒措施</w:t>
        </w:r>
        <w:r>
          <w:tab/>
        </w:r>
        <w:r>
          <w:fldChar w:fldCharType="begin"/>
        </w:r>
        <w:r>
          <w:instrText xml:space="preserve"> PAGEREF _Toc7029 \h </w:instrText>
        </w:r>
        <w:r>
          <w:fldChar w:fldCharType="separate"/>
        </w:r>
        <w:r>
          <w:t>26</w:t>
        </w:r>
        <w:r>
          <w:fldChar w:fldCharType="end"/>
        </w:r>
      </w:hyperlink>
    </w:p>
    <w:p>
      <w:pPr>
        <w:pStyle w:val="TOC2"/>
        <w:tabs>
          <w:tab w:val="right" w:leader="dot" w:pos="8306"/>
        </w:tabs>
      </w:pPr>
      <w:hyperlink w:anchor="_Toc21652" w:history="1">
        <w:r>
          <w:rPr>
            <w:rFonts w:ascii="仿宋" w:eastAsia="仿宋" w:hAnsi="仿宋" w:cs="仿宋" w:hint="eastAsia"/>
            <w:lang w:eastAsia="zh-CN"/>
          </w:rPr>
          <w:t>(六)、防静电、触电防护及防雷措施</w:t>
        </w:r>
        <w:r>
          <w:tab/>
        </w:r>
        <w:r>
          <w:fldChar w:fldCharType="begin"/>
        </w:r>
        <w:r>
          <w:instrText xml:space="preserve"> PAGEREF _Toc21652 \h </w:instrText>
        </w:r>
        <w:r>
          <w:fldChar w:fldCharType="separate"/>
        </w:r>
        <w:r>
          <w:t>27</w:t>
        </w:r>
        <w:r>
          <w:fldChar w:fldCharType="end"/>
        </w:r>
      </w:hyperlink>
    </w:p>
    <w:p>
      <w:pPr>
        <w:pStyle w:val="TOC2"/>
        <w:tabs>
          <w:tab w:val="right" w:leader="dot" w:pos="8306"/>
        </w:tabs>
      </w:pPr>
      <w:hyperlink w:anchor="_Toc7022" w:history="1">
        <w:r>
          <w:rPr>
            <w:rFonts w:ascii="仿宋" w:eastAsia="仿宋" w:hAnsi="仿宋" w:cs="仿宋" w:hint="eastAsia"/>
            <w:lang w:eastAsia="zh-CN"/>
          </w:rPr>
          <w:t>(七)、机械设备安全保障措施</w:t>
        </w:r>
        <w:r>
          <w:tab/>
        </w:r>
        <w:r>
          <w:fldChar w:fldCharType="begin"/>
        </w:r>
        <w:r>
          <w:instrText xml:space="preserve"> PAGEREF _Toc7022 \h </w:instrText>
        </w:r>
        <w:r>
          <w:fldChar w:fldCharType="separate"/>
        </w:r>
        <w:r>
          <w:t>28</w:t>
        </w:r>
        <w:r>
          <w:fldChar w:fldCharType="end"/>
        </w:r>
      </w:hyperlink>
    </w:p>
    <w:p>
      <w:pPr>
        <w:pStyle w:val="TOC1"/>
        <w:tabs>
          <w:tab w:val="right" w:leader="dot" w:pos="8306"/>
        </w:tabs>
      </w:pPr>
      <w:hyperlink w:anchor="_Toc7791" w:history="1">
        <w:r>
          <w:rPr>
            <w:rFonts w:ascii="仿宋" w:eastAsia="仿宋" w:hAnsi="仿宋" w:cs="仿宋" w:hint="eastAsia"/>
            <w:lang w:eastAsia="zh-CN"/>
          </w:rPr>
          <w:t>九、年云服务项目创新与研发</w:t>
        </w:r>
        <w:r>
          <w:tab/>
        </w:r>
        <w:r>
          <w:fldChar w:fldCharType="begin"/>
        </w:r>
        <w:r>
          <w:instrText xml:space="preserve"> PAGEREF _Toc7791 \h </w:instrText>
        </w:r>
        <w:r>
          <w:fldChar w:fldCharType="separate"/>
        </w:r>
        <w:r>
          <w:t>30</w:t>
        </w:r>
        <w:r>
          <w:fldChar w:fldCharType="end"/>
        </w:r>
      </w:hyperlink>
    </w:p>
    <w:p>
      <w:pPr>
        <w:pStyle w:val="TOC2"/>
        <w:tabs>
          <w:tab w:val="right" w:leader="dot" w:pos="8306"/>
        </w:tabs>
      </w:pPr>
      <w:hyperlink w:anchor="_Toc17457" w:history="1">
        <w:r>
          <w:rPr>
            <w:rFonts w:ascii="仿宋" w:eastAsia="仿宋" w:hAnsi="仿宋" w:cs="仿宋" w:hint="eastAsia"/>
            <w:lang w:eastAsia="zh-CN"/>
          </w:rPr>
          <w:t>(一)、创新策略与方向</w:t>
        </w:r>
        <w:r>
          <w:tab/>
        </w:r>
        <w:r>
          <w:fldChar w:fldCharType="begin"/>
        </w:r>
        <w:r>
          <w:instrText xml:space="preserve"> PAGEREF _Toc17457 \h </w:instrText>
        </w:r>
        <w:r>
          <w:fldChar w:fldCharType="separate"/>
        </w:r>
        <w:r>
          <w:t>30</w:t>
        </w:r>
        <w:r>
          <w:fldChar w:fldCharType="end"/>
        </w:r>
      </w:hyperlink>
    </w:p>
    <w:p>
      <w:pPr>
        <w:pStyle w:val="TOC2"/>
        <w:tabs>
          <w:tab w:val="right" w:leader="dot" w:pos="8306"/>
        </w:tabs>
      </w:pPr>
      <w:hyperlink w:anchor="_Toc26190" w:history="1">
        <w:r>
          <w:rPr>
            <w:rFonts w:ascii="仿宋" w:eastAsia="仿宋" w:hAnsi="仿宋" w:cs="仿宋" w:hint="eastAsia"/>
            <w:lang w:eastAsia="zh-CN"/>
          </w:rPr>
          <w:t>(二)、研发规划与投入</w:t>
        </w:r>
        <w:r>
          <w:tab/>
        </w:r>
        <w:r>
          <w:fldChar w:fldCharType="begin"/>
        </w:r>
        <w:r>
          <w:instrText xml:space="preserve"> PAGEREF _Toc26190 \h </w:instrText>
        </w:r>
        <w:r>
          <w:fldChar w:fldCharType="separate"/>
        </w:r>
        <w:r>
          <w:t>31</w:t>
        </w:r>
        <w:r>
          <w:fldChar w:fldCharType="end"/>
        </w:r>
      </w:hyperlink>
    </w:p>
    <w:p>
      <w:pPr>
        <w:pStyle w:val="TOC1"/>
        <w:tabs>
          <w:tab w:val="right" w:leader="dot" w:pos="8306"/>
        </w:tabs>
      </w:pPr>
      <w:hyperlink w:anchor="_Toc9916" w:history="1">
        <w:r>
          <w:rPr>
            <w:rFonts w:ascii="仿宋" w:eastAsia="仿宋" w:hAnsi="仿宋" w:cs="仿宋" w:hint="eastAsia"/>
            <w:lang w:eastAsia="zh-CN"/>
          </w:rPr>
          <w:t>十、年云服务项目风险管理</w:t>
        </w:r>
        <w:r>
          <w:tab/>
        </w:r>
        <w:r>
          <w:fldChar w:fldCharType="begin"/>
        </w:r>
        <w:r>
          <w:instrText xml:space="preserve"> PAGEREF _Toc9916 \h </w:instrText>
        </w:r>
        <w:r>
          <w:fldChar w:fldCharType="separate"/>
        </w:r>
        <w:r>
          <w:t>33</w:t>
        </w:r>
        <w:r>
          <w:fldChar w:fldCharType="end"/>
        </w:r>
      </w:hyperlink>
    </w:p>
    <w:p>
      <w:pPr>
        <w:pStyle w:val="TOC2"/>
        <w:tabs>
          <w:tab w:val="right" w:leader="dot" w:pos="8306"/>
        </w:tabs>
      </w:pPr>
      <w:hyperlink w:anchor="_Toc3664" w:history="1">
        <w:r>
          <w:rPr>
            <w:rFonts w:ascii="仿宋" w:eastAsia="仿宋" w:hAnsi="仿宋" w:cs="仿宋" w:hint="eastAsia"/>
            <w:lang w:eastAsia="zh-CN"/>
          </w:rPr>
          <w:t>(一)、风险识别与评估</w:t>
        </w:r>
        <w:r>
          <w:tab/>
        </w:r>
        <w:r>
          <w:fldChar w:fldCharType="begin"/>
        </w:r>
        <w:r>
          <w:instrText xml:space="preserve"> PAGEREF _Toc3664 \h </w:instrText>
        </w:r>
        <w:r>
          <w:fldChar w:fldCharType="separate"/>
        </w:r>
        <w:r>
          <w:t>33</w:t>
        </w:r>
        <w:r>
          <w:fldChar w:fldCharType="end"/>
        </w:r>
      </w:hyperlink>
    </w:p>
    <w:p>
      <w:pPr>
        <w:pStyle w:val="TOC2"/>
        <w:tabs>
          <w:tab w:val="right" w:leader="dot" w:pos="8306"/>
        </w:tabs>
      </w:pPr>
      <w:hyperlink w:anchor="_Toc17767" w:history="1">
        <w:r>
          <w:rPr>
            <w:rFonts w:ascii="仿宋" w:eastAsia="仿宋" w:hAnsi="仿宋" w:cs="仿宋" w:hint="eastAsia"/>
            <w:lang w:eastAsia="zh-CN"/>
          </w:rPr>
          <w:t>(二)、风险应对策略</w:t>
        </w:r>
        <w:r>
          <w:tab/>
        </w:r>
        <w:r>
          <w:fldChar w:fldCharType="begin"/>
        </w:r>
        <w:r>
          <w:instrText xml:space="preserve"> PAGEREF _Toc17767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0" w:history="1">
        <w:r>
          <w:rPr>
            <w:rFonts w:ascii="仿宋" w:eastAsia="仿宋" w:hAnsi="仿宋" w:cs="仿宋" w:hint="eastAsia"/>
            <w:lang w:eastAsia="zh-CN"/>
          </w:rPr>
          <w:t>(三)、风险监控与控制</w:t>
        </w:r>
        <w:r>
          <w:tab/>
        </w:r>
        <w:r>
          <w:fldChar w:fldCharType="begin"/>
        </w:r>
        <w:r>
          <w:instrText xml:space="preserve"> PAGEREF _Toc23900 \h </w:instrText>
        </w:r>
        <w:r>
          <w:fldChar w:fldCharType="separate"/>
        </w:r>
        <w:r>
          <w:t>36</w:t>
        </w:r>
        <w:r>
          <w:fldChar w:fldCharType="end"/>
        </w:r>
      </w:hyperlink>
    </w:p>
    <w:p>
      <w:pPr>
        <w:pStyle w:val="TOC1"/>
        <w:tabs>
          <w:tab w:val="right" w:leader="dot" w:pos="8306"/>
        </w:tabs>
      </w:pPr>
      <w:hyperlink w:anchor="_Toc2495" w:history="1">
        <w:r>
          <w:rPr>
            <w:rFonts w:ascii="仿宋" w:eastAsia="仿宋" w:hAnsi="仿宋" w:cs="仿宋" w:hint="eastAsia"/>
            <w:lang w:eastAsia="zh-CN"/>
          </w:rPr>
          <w:t>十一、年云服务项目环境影响分析</w:t>
        </w:r>
        <w:r>
          <w:tab/>
        </w:r>
        <w:r>
          <w:fldChar w:fldCharType="begin"/>
        </w:r>
        <w:r>
          <w:instrText xml:space="preserve"> PAGEREF _Toc2495 \h </w:instrText>
        </w:r>
        <w:r>
          <w:fldChar w:fldCharType="separate"/>
        </w:r>
        <w:r>
          <w:t>37</w:t>
        </w:r>
        <w:r>
          <w:fldChar w:fldCharType="end"/>
        </w:r>
      </w:hyperlink>
    </w:p>
    <w:p>
      <w:pPr>
        <w:pStyle w:val="TOC2"/>
        <w:tabs>
          <w:tab w:val="right" w:leader="dot" w:pos="8306"/>
        </w:tabs>
      </w:pPr>
      <w:hyperlink w:anchor="_Toc25601" w:history="1">
        <w:r>
          <w:rPr>
            <w:rFonts w:ascii="仿宋" w:eastAsia="仿宋" w:hAnsi="仿宋" w:cs="仿宋" w:hint="eastAsia"/>
            <w:lang w:eastAsia="zh-CN"/>
          </w:rPr>
          <w:t>(一)、建设区域环境质量现状</w:t>
        </w:r>
        <w:r>
          <w:tab/>
        </w:r>
        <w:r>
          <w:fldChar w:fldCharType="begin"/>
        </w:r>
        <w:r>
          <w:instrText xml:space="preserve"> PAGEREF _Toc25601 \h </w:instrText>
        </w:r>
        <w:r>
          <w:fldChar w:fldCharType="separate"/>
        </w:r>
        <w:r>
          <w:t>37</w:t>
        </w:r>
        <w:r>
          <w:fldChar w:fldCharType="end"/>
        </w:r>
      </w:hyperlink>
    </w:p>
    <w:p>
      <w:pPr>
        <w:pStyle w:val="TOC2"/>
        <w:tabs>
          <w:tab w:val="right" w:leader="dot" w:pos="8306"/>
        </w:tabs>
      </w:pPr>
      <w:hyperlink w:anchor="_Toc16999" w:history="1">
        <w:r>
          <w:rPr>
            <w:rFonts w:ascii="仿宋" w:eastAsia="仿宋" w:hAnsi="仿宋" w:cs="仿宋" w:hint="eastAsia"/>
            <w:lang w:eastAsia="zh-CN"/>
          </w:rPr>
          <w:t>(二)、建设期环境保护</w:t>
        </w:r>
        <w:r>
          <w:tab/>
        </w:r>
        <w:r>
          <w:fldChar w:fldCharType="begin"/>
        </w:r>
        <w:r>
          <w:instrText xml:space="preserve"> PAGEREF _Toc16999 \h </w:instrText>
        </w:r>
        <w:r>
          <w:fldChar w:fldCharType="separate"/>
        </w:r>
        <w:r>
          <w:t>38</w:t>
        </w:r>
        <w:r>
          <w:fldChar w:fldCharType="end"/>
        </w:r>
      </w:hyperlink>
    </w:p>
    <w:p>
      <w:pPr>
        <w:pStyle w:val="TOC2"/>
        <w:tabs>
          <w:tab w:val="right" w:leader="dot" w:pos="8306"/>
        </w:tabs>
      </w:pPr>
      <w:hyperlink w:anchor="_Toc32100" w:history="1">
        <w:r>
          <w:rPr>
            <w:rFonts w:ascii="仿宋" w:eastAsia="仿宋" w:hAnsi="仿宋" w:cs="仿宋" w:hint="eastAsia"/>
            <w:lang w:eastAsia="zh-CN"/>
          </w:rPr>
          <w:t>(三)、运营期环境保护</w:t>
        </w:r>
        <w:r>
          <w:tab/>
        </w:r>
        <w:r>
          <w:fldChar w:fldCharType="begin"/>
        </w:r>
        <w:r>
          <w:instrText xml:space="preserve"> PAGEREF _Toc32100 \h </w:instrText>
        </w:r>
        <w:r>
          <w:fldChar w:fldCharType="separate"/>
        </w:r>
        <w:r>
          <w:t>40</w:t>
        </w:r>
        <w:r>
          <w:fldChar w:fldCharType="end"/>
        </w:r>
      </w:hyperlink>
    </w:p>
    <w:p>
      <w:pPr>
        <w:pStyle w:val="TOC2"/>
        <w:tabs>
          <w:tab w:val="right" w:leader="dot" w:pos="8306"/>
        </w:tabs>
      </w:pPr>
      <w:hyperlink w:anchor="_Toc12502" w:history="1">
        <w:r>
          <w:rPr>
            <w:rFonts w:ascii="仿宋" w:eastAsia="仿宋" w:hAnsi="仿宋" w:cs="仿宋" w:hint="eastAsia"/>
            <w:lang w:eastAsia="zh-CN"/>
          </w:rPr>
          <w:t>(四)、年云服务项目建设对区域经济的影响</w:t>
        </w:r>
        <w:r>
          <w:tab/>
        </w:r>
        <w:r>
          <w:fldChar w:fldCharType="begin"/>
        </w:r>
        <w:r>
          <w:instrText xml:space="preserve"> PAGEREF _Toc12502 \h </w:instrText>
        </w:r>
        <w:r>
          <w:fldChar w:fldCharType="separate"/>
        </w:r>
        <w:r>
          <w:t>41</w:t>
        </w:r>
        <w:r>
          <w:fldChar w:fldCharType="end"/>
        </w:r>
      </w:hyperlink>
    </w:p>
    <w:p>
      <w:pPr>
        <w:pStyle w:val="TOC2"/>
        <w:tabs>
          <w:tab w:val="right" w:leader="dot" w:pos="8306"/>
        </w:tabs>
      </w:pPr>
      <w:hyperlink w:anchor="_Toc29813" w:history="1">
        <w:r>
          <w:rPr>
            <w:rFonts w:ascii="仿宋" w:eastAsia="仿宋" w:hAnsi="仿宋" w:cs="仿宋" w:hint="eastAsia"/>
            <w:lang w:eastAsia="zh-CN"/>
          </w:rPr>
          <w:t>(五)、废弃物处理</w:t>
        </w:r>
        <w:r>
          <w:tab/>
        </w:r>
        <w:r>
          <w:fldChar w:fldCharType="begin"/>
        </w:r>
        <w:r>
          <w:instrText xml:space="preserve"> PAGEREF _Toc29813 \h </w:instrText>
        </w:r>
        <w:r>
          <w:fldChar w:fldCharType="separate"/>
        </w:r>
        <w:r>
          <w:t>43</w:t>
        </w:r>
        <w:r>
          <w:fldChar w:fldCharType="end"/>
        </w:r>
      </w:hyperlink>
    </w:p>
    <w:p>
      <w:pPr>
        <w:pStyle w:val="TOC2"/>
        <w:tabs>
          <w:tab w:val="right" w:leader="dot" w:pos="8306"/>
        </w:tabs>
      </w:pPr>
      <w:hyperlink w:anchor="_Toc11816" w:history="1">
        <w:r>
          <w:rPr>
            <w:rFonts w:ascii="仿宋" w:eastAsia="仿宋" w:hAnsi="仿宋" w:cs="仿宋" w:hint="eastAsia"/>
            <w:lang w:eastAsia="zh-CN"/>
          </w:rPr>
          <w:t>(六)、特殊环境影响分析</w:t>
        </w:r>
        <w:r>
          <w:tab/>
        </w:r>
        <w:r>
          <w:fldChar w:fldCharType="begin"/>
        </w:r>
        <w:r>
          <w:instrText xml:space="preserve"> PAGEREF _Toc11816 \h </w:instrText>
        </w:r>
        <w:r>
          <w:fldChar w:fldCharType="separate"/>
        </w:r>
        <w:r>
          <w:t>44</w:t>
        </w:r>
        <w:r>
          <w:fldChar w:fldCharType="end"/>
        </w:r>
      </w:hyperlink>
    </w:p>
    <w:p>
      <w:pPr>
        <w:pStyle w:val="TOC2"/>
        <w:tabs>
          <w:tab w:val="right" w:leader="dot" w:pos="8306"/>
        </w:tabs>
      </w:pPr>
      <w:hyperlink w:anchor="_Toc22537" w:history="1">
        <w:r>
          <w:rPr>
            <w:rFonts w:ascii="仿宋" w:eastAsia="仿宋" w:hAnsi="仿宋" w:cs="仿宋" w:hint="eastAsia"/>
            <w:lang w:eastAsia="zh-CN"/>
          </w:rPr>
          <w:t>(七)、清洁生产</w:t>
        </w:r>
        <w:r>
          <w:tab/>
        </w:r>
        <w:r>
          <w:fldChar w:fldCharType="begin"/>
        </w:r>
        <w:r>
          <w:instrText xml:space="preserve"> PAGEREF _Toc22537 \h </w:instrText>
        </w:r>
        <w:r>
          <w:fldChar w:fldCharType="separate"/>
        </w:r>
        <w:r>
          <w:t>45</w:t>
        </w:r>
        <w:r>
          <w:fldChar w:fldCharType="end"/>
        </w:r>
      </w:hyperlink>
    </w:p>
    <w:p>
      <w:pPr>
        <w:pStyle w:val="TOC2"/>
        <w:tabs>
          <w:tab w:val="right" w:leader="dot" w:pos="8306"/>
        </w:tabs>
      </w:pPr>
      <w:hyperlink w:anchor="_Toc26468" w:history="1">
        <w:r>
          <w:rPr>
            <w:rFonts w:ascii="仿宋" w:eastAsia="仿宋" w:hAnsi="仿宋" w:cs="仿宋" w:hint="eastAsia"/>
            <w:lang w:eastAsia="zh-CN"/>
          </w:rPr>
          <w:t>(八)、环境保护综合评价</w:t>
        </w:r>
        <w:r>
          <w:tab/>
        </w:r>
        <w:r>
          <w:fldChar w:fldCharType="begin"/>
        </w:r>
        <w:r>
          <w:instrText xml:space="preserve"> PAGEREF _Toc26468 \h </w:instrText>
        </w:r>
        <w:r>
          <w:fldChar w:fldCharType="separate"/>
        </w:r>
        <w:r>
          <w:t>46</w:t>
        </w:r>
        <w:r>
          <w:fldChar w:fldCharType="end"/>
        </w:r>
      </w:hyperlink>
    </w:p>
    <w:p>
      <w:pPr>
        <w:pStyle w:val="TOC1"/>
        <w:tabs>
          <w:tab w:val="right" w:leader="dot" w:pos="8306"/>
        </w:tabs>
      </w:pPr>
      <w:hyperlink w:anchor="_Toc7309" w:history="1">
        <w:r>
          <w:rPr>
            <w:rFonts w:ascii="仿宋" w:eastAsia="仿宋" w:hAnsi="仿宋" w:cs="仿宋" w:hint="eastAsia"/>
            <w:lang w:eastAsia="zh-CN"/>
          </w:rPr>
          <w:t>十二、年云服务项目计划安排</w:t>
        </w:r>
        <w:r>
          <w:tab/>
        </w:r>
        <w:r>
          <w:fldChar w:fldCharType="begin"/>
        </w:r>
        <w:r>
          <w:instrText xml:space="preserve"> PAGEREF _Toc7309 \h </w:instrText>
        </w:r>
        <w:r>
          <w:fldChar w:fldCharType="separate"/>
        </w:r>
        <w:r>
          <w:t>47</w:t>
        </w:r>
        <w:r>
          <w:fldChar w:fldCharType="end"/>
        </w:r>
      </w:hyperlink>
    </w:p>
    <w:p>
      <w:pPr>
        <w:pStyle w:val="TOC2"/>
        <w:tabs>
          <w:tab w:val="right" w:leader="dot" w:pos="8306"/>
        </w:tabs>
      </w:pPr>
      <w:hyperlink w:anchor="_Toc29909" w:history="1">
        <w:r>
          <w:rPr>
            <w:rFonts w:ascii="仿宋" w:eastAsia="仿宋" w:hAnsi="仿宋" w:cs="仿宋" w:hint="eastAsia"/>
            <w:lang w:eastAsia="zh-CN"/>
          </w:rPr>
          <w:t>(一)、建设周期</w:t>
        </w:r>
        <w:r>
          <w:tab/>
        </w:r>
        <w:r>
          <w:fldChar w:fldCharType="begin"/>
        </w:r>
        <w:r>
          <w:instrText xml:space="preserve"> PAGEREF _Toc29909 \h </w:instrText>
        </w:r>
        <w:r>
          <w:fldChar w:fldCharType="separate"/>
        </w:r>
        <w:r>
          <w:t>47</w:t>
        </w:r>
        <w:r>
          <w:fldChar w:fldCharType="end"/>
        </w:r>
      </w:hyperlink>
    </w:p>
    <w:p>
      <w:pPr>
        <w:pStyle w:val="TOC2"/>
        <w:tabs>
          <w:tab w:val="right" w:leader="dot" w:pos="8306"/>
        </w:tabs>
      </w:pPr>
      <w:hyperlink w:anchor="_Toc24674" w:history="1">
        <w:r>
          <w:rPr>
            <w:rFonts w:ascii="仿宋" w:eastAsia="仿宋" w:hAnsi="仿宋" w:cs="仿宋" w:hint="eastAsia"/>
            <w:lang w:eastAsia="zh-CN"/>
          </w:rPr>
          <w:t>(二)、建设进度</w:t>
        </w:r>
        <w:r>
          <w:tab/>
        </w:r>
        <w:r>
          <w:fldChar w:fldCharType="begin"/>
        </w:r>
        <w:r>
          <w:instrText xml:space="preserve"> PAGEREF _Toc24674 \h </w:instrText>
        </w:r>
        <w:r>
          <w:fldChar w:fldCharType="separate"/>
        </w:r>
        <w:r>
          <w:t>48</w:t>
        </w:r>
        <w:r>
          <w:fldChar w:fldCharType="end"/>
        </w:r>
      </w:hyperlink>
    </w:p>
    <w:p>
      <w:pPr>
        <w:pStyle w:val="TOC2"/>
        <w:tabs>
          <w:tab w:val="right" w:leader="dot" w:pos="8306"/>
        </w:tabs>
      </w:pPr>
      <w:hyperlink w:anchor="_Toc28024" w:history="1">
        <w:r>
          <w:rPr>
            <w:rFonts w:ascii="仿宋" w:eastAsia="仿宋" w:hAnsi="仿宋" w:cs="仿宋" w:hint="eastAsia"/>
            <w:lang w:eastAsia="zh-CN"/>
          </w:rPr>
          <w:t>(三)、进度安排注意事项</w:t>
        </w:r>
        <w:r>
          <w:tab/>
        </w:r>
        <w:r>
          <w:fldChar w:fldCharType="begin"/>
        </w:r>
        <w:r>
          <w:instrText xml:space="preserve"> PAGEREF _Toc28024 \h </w:instrText>
        </w:r>
        <w:r>
          <w:fldChar w:fldCharType="separate"/>
        </w:r>
        <w:r>
          <w:t>49</w:t>
        </w:r>
        <w:r>
          <w:fldChar w:fldCharType="end"/>
        </w:r>
      </w:hyperlink>
    </w:p>
    <w:p>
      <w:pPr>
        <w:pStyle w:val="TOC2"/>
        <w:tabs>
          <w:tab w:val="right" w:leader="dot" w:pos="8306"/>
        </w:tabs>
      </w:pPr>
      <w:hyperlink w:anchor="_Toc4144" w:history="1">
        <w:r>
          <w:rPr>
            <w:rFonts w:ascii="仿宋" w:eastAsia="仿宋" w:hAnsi="仿宋" w:cs="仿宋" w:hint="eastAsia"/>
            <w:lang w:eastAsia="zh-CN"/>
          </w:rPr>
          <w:t>(四)、人力资源配置</w:t>
        </w:r>
        <w:r>
          <w:tab/>
        </w:r>
        <w:r>
          <w:fldChar w:fldCharType="begin"/>
        </w:r>
        <w:r>
          <w:instrText xml:space="preserve"> PAGEREF _Toc4144 \h </w:instrText>
        </w:r>
        <w:r>
          <w:fldChar w:fldCharType="separate"/>
        </w:r>
        <w:r>
          <w:t>51</w:t>
        </w:r>
        <w:r>
          <w:fldChar w:fldCharType="end"/>
        </w:r>
      </w:hyperlink>
    </w:p>
    <w:p>
      <w:pPr>
        <w:pStyle w:val="TOC1"/>
        <w:tabs>
          <w:tab w:val="right" w:leader="dot" w:pos="8306"/>
        </w:tabs>
      </w:pPr>
      <w:hyperlink w:anchor="_Toc24201" w:history="1">
        <w:r>
          <w:rPr>
            <w:rFonts w:ascii="仿宋" w:eastAsia="仿宋" w:hAnsi="仿宋" w:cs="仿宋" w:hint="eastAsia"/>
            <w:lang w:eastAsia="zh-CN"/>
          </w:rPr>
          <w:t>十三、年云服务项目工程方案分析</w:t>
        </w:r>
        <w:r>
          <w:tab/>
        </w:r>
        <w:r>
          <w:fldChar w:fldCharType="begin"/>
        </w:r>
        <w:r>
          <w:instrText xml:space="preserve"> PAGEREF _Toc24201 \h </w:instrText>
        </w:r>
        <w:r>
          <w:fldChar w:fldCharType="separate"/>
        </w:r>
        <w:r>
          <w:t>52</w:t>
        </w:r>
        <w:r>
          <w:fldChar w:fldCharType="end"/>
        </w:r>
      </w:hyperlink>
    </w:p>
    <w:p>
      <w:pPr>
        <w:pStyle w:val="TOC2"/>
        <w:tabs>
          <w:tab w:val="right" w:leader="dot" w:pos="8306"/>
        </w:tabs>
      </w:pPr>
      <w:hyperlink w:anchor="_Toc21163" w:history="1">
        <w:r>
          <w:rPr>
            <w:rFonts w:ascii="仿宋" w:eastAsia="仿宋" w:hAnsi="仿宋" w:cs="仿宋" w:hint="eastAsia"/>
            <w:lang w:eastAsia="zh-CN"/>
          </w:rPr>
          <w:t>(一)、建筑工程设计原则</w:t>
        </w:r>
        <w:r>
          <w:tab/>
        </w:r>
        <w:r>
          <w:fldChar w:fldCharType="begin"/>
        </w:r>
        <w:r>
          <w:instrText xml:space="preserve"> PAGEREF _Toc21163 \h </w:instrText>
        </w:r>
        <w:r>
          <w:fldChar w:fldCharType="separate"/>
        </w:r>
        <w:r>
          <w:t>52</w:t>
        </w:r>
        <w:r>
          <w:fldChar w:fldCharType="end"/>
        </w:r>
      </w:hyperlink>
    </w:p>
    <w:p>
      <w:pPr>
        <w:pStyle w:val="TOC2"/>
        <w:tabs>
          <w:tab w:val="right" w:leader="dot" w:pos="8306"/>
        </w:tabs>
      </w:pPr>
      <w:hyperlink w:anchor="_Toc4270" w:history="1">
        <w:r>
          <w:rPr>
            <w:rFonts w:ascii="仿宋" w:eastAsia="仿宋" w:hAnsi="仿宋" w:cs="仿宋" w:hint="eastAsia"/>
            <w:lang w:eastAsia="zh-CN"/>
          </w:rPr>
          <w:t>(二)、土建工程建设指标</w:t>
        </w:r>
        <w:r>
          <w:tab/>
        </w:r>
        <w:r>
          <w:fldChar w:fldCharType="begin"/>
        </w:r>
        <w:r>
          <w:instrText xml:space="preserve"> PAGEREF _Toc4270 \h </w:instrText>
        </w:r>
        <w:r>
          <w:fldChar w:fldCharType="separate"/>
        </w:r>
        <w:r>
          <w:t>55</w:t>
        </w:r>
        <w:r>
          <w:fldChar w:fldCharType="end"/>
        </w:r>
      </w:hyperlink>
    </w:p>
    <w:p>
      <w:pPr>
        <w:pStyle w:val="TOC1"/>
        <w:tabs>
          <w:tab w:val="right" w:leader="dot" w:pos="8306"/>
        </w:tabs>
      </w:pPr>
      <w:hyperlink w:anchor="_Toc8094" w:history="1">
        <w:r>
          <w:rPr>
            <w:rFonts w:ascii="仿宋" w:eastAsia="仿宋" w:hAnsi="仿宋" w:cs="仿宋" w:hint="eastAsia"/>
            <w:lang w:eastAsia="zh-CN"/>
          </w:rPr>
          <w:t>十四、年云服务项目变更管理</w:t>
        </w:r>
        <w:r>
          <w:tab/>
        </w:r>
        <w:r>
          <w:fldChar w:fldCharType="begin"/>
        </w:r>
        <w:r>
          <w:instrText xml:space="preserve"> PAGEREF _Toc8094 \h </w:instrText>
        </w:r>
        <w:r>
          <w:fldChar w:fldCharType="separate"/>
        </w:r>
        <w:r>
          <w:t>57</w:t>
        </w:r>
        <w:r>
          <w:fldChar w:fldCharType="end"/>
        </w:r>
      </w:hyperlink>
    </w:p>
    <w:p>
      <w:pPr>
        <w:pStyle w:val="TOC2"/>
        <w:tabs>
          <w:tab w:val="right" w:leader="dot" w:pos="8306"/>
        </w:tabs>
      </w:pPr>
      <w:hyperlink w:anchor="_Toc3928" w:history="1">
        <w:r>
          <w:rPr>
            <w:rFonts w:ascii="仿宋" w:eastAsia="仿宋" w:hAnsi="仿宋" w:cs="仿宋" w:hint="eastAsia"/>
            <w:lang w:eastAsia="zh-CN"/>
          </w:rPr>
          <w:t>(一)、变更申请与评估</w:t>
        </w:r>
        <w:r>
          <w:tab/>
        </w:r>
        <w:r>
          <w:fldChar w:fldCharType="begin"/>
        </w:r>
        <w:r>
          <w:instrText xml:space="preserve"> PAGEREF _Toc3928 \h </w:instrText>
        </w:r>
        <w:r>
          <w:fldChar w:fldCharType="separate"/>
        </w:r>
        <w:r>
          <w:t>57</w:t>
        </w:r>
        <w:r>
          <w:fldChar w:fldCharType="end"/>
        </w:r>
      </w:hyperlink>
    </w:p>
    <w:p>
      <w:pPr>
        <w:pStyle w:val="TOC2"/>
        <w:tabs>
          <w:tab w:val="right" w:leader="dot" w:pos="8306"/>
        </w:tabs>
      </w:pPr>
      <w:hyperlink w:anchor="_Toc17467" w:history="1">
        <w:r>
          <w:rPr>
            <w:rFonts w:ascii="仿宋" w:eastAsia="仿宋" w:hAnsi="仿宋" w:cs="仿宋" w:hint="eastAsia"/>
            <w:lang w:eastAsia="zh-CN"/>
          </w:rPr>
          <w:t>(二)、变更实施与控制</w:t>
        </w:r>
        <w:r>
          <w:tab/>
        </w:r>
        <w:r>
          <w:fldChar w:fldCharType="begin"/>
        </w:r>
        <w:r>
          <w:instrText xml:space="preserve"> PAGEREF _Toc17467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1"/>
      <w:r>
        <w:rPr>
          <w:rFonts w:ascii="仿宋" w:eastAsia="仿宋" w:hAnsi="仿宋" w:cs="仿宋" w:hint="eastAsia"/>
          <w:sz w:val="28"/>
          <w:lang w:eastAsia="zh-CN"/>
        </w:rPr>
        <w:t>一、年云服务项目危机管理</w:t>
      </w:r>
      <w:bookmarkEnd w:id="2"/>
    </w:p>
    <w:p>
      <w:pPr>
        <w:pStyle w:val="Heading2"/>
        <w:rPr>
          <w:rFonts w:ascii="仿宋" w:eastAsia="仿宋" w:hAnsi="仿宋" w:cs="仿宋" w:hint="eastAsia"/>
          <w:lang w:eastAsia="zh-CN"/>
        </w:rPr>
      </w:pPr>
      <w:bookmarkStart w:id="3" w:name="_Toc153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危机管理中，危机预警与识别是确保年云服务项目稳健运行的核心步骤。通过建立全面的监测机制，年云服务项目团队旨在及时发现和理解潜在的风险和危机因素，以便采取及时的预防和应对措施，确保年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首先，通过深入的风险评估，年云服务项目团队全面分析了整个年云服务项目和各个阶段可能存在的威胁。这包括准确评估每个潜在风险的发生概率和可能影响的程度，为后续危机预警提供了有力支持。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云服务项目团队着重于明确定义年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云服务项目进展的持续监控，团队能够及时发现潜在问题并作出迅速反应。年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在这一阶段，团队的专业素养和反应速度将发挥至关重要的作用，以确保潜在危机能够在初期得到有效的处理，最大程度地减轻负面影响。通过危机预警与识别，年云服务项目得以更有序、可控地推进。</w:t>
      </w:r>
    </w:p>
    <w:p>
      <w:pPr>
        <w:pStyle w:val="Heading2"/>
        <w:ind w:firstLine="560" w:firstLineChars="200"/>
        <w:rPr>
          <w:rFonts w:ascii="仿宋" w:eastAsia="仿宋" w:hAnsi="仿宋" w:cs="仿宋" w:hint="eastAsia"/>
          <w:sz w:val="28"/>
          <w:lang w:eastAsia="zh-CN"/>
        </w:rPr>
      </w:pPr>
      <w:bookmarkStart w:id="4" w:name="_Toc312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暂停年云服务项目进度：为遏制危机蔓延，年云服务项目暂时停止进行，以便全面评估当前状况。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实时沟通：与关键利益相关者建立实时沟通机制，向他们传递年云服务项目危机的实际状况，保障年云服务项目核心利益。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在紧急应对的同时，年云服务项目团队强调了团队协作和有效沟通的重要性。以下是团队协作的关键举措：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随着危机得到初步控制，年云服务项目团队转向制定恢复计划，以确保年云服务项目能够从中迅速恢复。主要恢复计划包括：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修复受损的进度计划：重新评估年云服务项目进度，制定修复计划，确保年云服务项目尽快回归正常进程。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990"/>
      <w:r>
        <w:rPr>
          <w:rFonts w:ascii="仿宋" w:eastAsia="仿宋" w:hAnsi="仿宋" w:cs="仿宋" w:hint="eastAsia"/>
          <w:sz w:val="28"/>
          <w:lang w:eastAsia="zh-CN"/>
        </w:rPr>
        <w:t>二、年云服务项目土建工程</w:t>
      </w:r>
      <w:bookmarkEnd w:id="5"/>
    </w:p>
    <w:p>
      <w:pPr>
        <w:pStyle w:val="Heading2"/>
        <w:rPr>
          <w:rFonts w:ascii="仿宋" w:eastAsia="仿宋" w:hAnsi="仿宋" w:cs="仿宋" w:hint="eastAsia"/>
          <w:lang w:eastAsia="zh-CN"/>
        </w:rPr>
      </w:pPr>
      <w:bookmarkStart w:id="6" w:name="_Toc249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在年云服务项目的建筑工程设计中，我们将秉承一系列重要的设计原则，以确保年云服务项目建筑在功能、美观、可持续性等方面达到最佳效果。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首要原则是确保建筑的功能性得到最大化的发挥。我们将充分理解年云服务项目的实际需求，合理布局各个功能区域，保证建筑在满足业务需求的同时，提供高效的工作环境。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在建筑设计中，我们将综合考虑建设和运营成本。通过精细的经济效益分析，确保设计方案在高效利用资源的同时，对年云服务项目的长期盈利能力有积极的贡献。</w:t>
      </w:r>
    </w:p>
    <w:p>
      <w:pPr>
        <w:pStyle w:val="Heading2"/>
        <w:ind w:firstLine="560" w:firstLineChars="200"/>
        <w:rPr>
          <w:rFonts w:ascii="仿宋" w:eastAsia="仿宋" w:hAnsi="仿宋" w:cs="仿宋" w:hint="eastAsia"/>
          <w:sz w:val="28"/>
          <w:lang w:eastAsia="zh-CN"/>
        </w:rPr>
      </w:pPr>
      <w:bookmarkStart w:id="7" w:name="_Toc256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的土建工程设计中，我们将精准设定设计年限，结合年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8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年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82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本期工程年云服务项目预计总建筑面积XXX平方米，其中：计容建筑面积XXX平方米，计划建筑工程投资XX万元，占年云服务项目总投资的XX%。</w:t>
      </w:r>
    </w:p>
    <w:p>
      <w:pPr>
        <w:pStyle w:val="Heading1"/>
        <w:ind w:firstLine="560" w:firstLineChars="200"/>
        <w:rPr>
          <w:rFonts w:ascii="仿宋" w:eastAsia="仿宋" w:hAnsi="仿宋" w:cs="仿宋" w:hint="eastAsia"/>
          <w:sz w:val="28"/>
          <w:lang w:eastAsia="zh-CN"/>
        </w:rPr>
      </w:pPr>
      <w:bookmarkStart w:id="10" w:name="_Toc5725"/>
      <w:r>
        <w:rPr>
          <w:rFonts w:ascii="仿宋" w:eastAsia="仿宋" w:hAnsi="仿宋" w:cs="仿宋" w:hint="eastAsia"/>
          <w:sz w:val="28"/>
          <w:lang w:eastAsia="zh-CN"/>
        </w:rPr>
        <w:t>三、年云服务项目建设单位说明</w:t>
      </w:r>
      <w:bookmarkEnd w:id="10"/>
    </w:p>
    <w:p>
      <w:pPr>
        <w:pStyle w:val="Heading2"/>
        <w:rPr>
          <w:rFonts w:ascii="仿宋" w:eastAsia="仿宋" w:hAnsi="仿宋" w:cs="仿宋" w:hint="eastAsia"/>
          <w:lang w:eastAsia="zh-CN"/>
        </w:rPr>
      </w:pPr>
      <w:bookmarkStart w:id="11" w:name="_Toc2353"/>
      <w:r>
        <w:rPr>
          <w:rFonts w:ascii="仿宋" w:eastAsia="仿宋" w:hAnsi="仿宋" w:cs="仿宋" w:hint="eastAsia"/>
          <w:lang w:eastAsia="zh-CN"/>
        </w:rPr>
        <w:t>(一)、年云服务项目承办单位基本情况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724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云服务项目承办单位的XXXX，我们着眼于实现可持续的经济效益。通过技术创新和解决方案的提供，公司预计在年云服务项目执行期间将获得可观的收入增长。这一收入来源主要包括年云服务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同时，我们注重成本控制和效率提升，以确保年云服务项目的可持续盈利。透过精细的管理和资源优化，公司期望实现年云服务项目利润最大化。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云服务项目实施进行全面的投资评估，包括年云服务项目启动阶段的资金投入和后续运营成本。通过对年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年云服务项目实施过程中具备足够的资金流动性，公司将进行详尽的现金流分析。这包括资金需求的合理预测、年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1421"/>
      <w:r>
        <w:rPr>
          <w:rFonts w:ascii="仿宋" w:eastAsia="仿宋" w:hAnsi="仿宋" w:cs="仿宋" w:hint="eastAsia"/>
          <w:sz w:val="28"/>
          <w:lang w:eastAsia="zh-CN"/>
        </w:rPr>
        <w:t>四、年云服务项目建设背景及必要性分析</w:t>
      </w:r>
      <w:bookmarkEnd w:id="13"/>
    </w:p>
    <w:p>
      <w:pPr>
        <w:pStyle w:val="Heading2"/>
        <w:rPr>
          <w:rFonts w:ascii="仿宋" w:eastAsia="仿宋" w:hAnsi="仿宋" w:cs="仿宋" w:hint="eastAsia"/>
          <w:lang w:eastAsia="zh-CN"/>
        </w:rPr>
      </w:pPr>
      <w:bookmarkStart w:id="14" w:name="_Toc301"/>
      <w:r>
        <w:rPr>
          <w:rFonts w:ascii="仿宋" w:eastAsia="仿宋" w:hAnsi="仿宋" w:cs="仿宋" w:hint="eastAsia"/>
          <w:lang w:eastAsia="zh-CN"/>
        </w:rPr>
        <w:t>(一)、年云服务项目背景分析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年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云服务项目在这个潮流中的定位。同时，我们将关注行业内涌现的新兴机遇，以便年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云服务项目提供了强大的发展动力。我们将聚焦于行业内最新的技术发展趋势，包括但不限于人工智能、大数据分析、物联网等领域。通过深度的技术研究，我们将确保年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云服务项目发展的源泉。我们将投入更多的精力对市场需求进行深入剖析，超越表面的需求，深入挖掘潜在的市场痛点和机遇。通过对市场需求的细致了解，年云服务项目将更有针对性地设计解决方案，满足市场的多样化需求，从而更好地促进年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年云服务项目战略至关重要。我们将对竞争态势进行更为深入的分析，包括但不限于市场份额、产品特点、客户满意度等多个维度。通过深度的竞争分析，年云服务项目将能够更准确地把握市场脉搏，制定具有竞争力的年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云服务项目的发展具有直接的影响。我们将进行更为全面的法规和政策分析，了解行业发展中的潜在法律风险和合规挑战。通过充分了解和遵守相关法规，年云服务项目将确保在法律框架内合法合规运营，为年云服务项目的稳健发展提供有力支持。</w:t>
      </w:r>
    </w:p>
    <w:p>
      <w:pPr>
        <w:pStyle w:val="Heading2"/>
        <w:ind w:firstLine="560" w:firstLineChars="200"/>
        <w:rPr>
          <w:rFonts w:ascii="仿宋" w:eastAsia="仿宋" w:hAnsi="仿宋" w:cs="仿宋" w:hint="eastAsia"/>
          <w:sz w:val="28"/>
          <w:lang w:eastAsia="zh-CN"/>
        </w:rPr>
      </w:pPr>
      <w:bookmarkStart w:id="15" w:name="_Toc19624"/>
      <w:r>
        <w:rPr>
          <w:rFonts w:ascii="仿宋" w:eastAsia="仿宋" w:hAnsi="仿宋" w:cs="仿宋" w:hint="eastAsia"/>
          <w:sz w:val="28"/>
          <w:lang w:eastAsia="zh-CN"/>
        </w:rPr>
        <w:t>(二)、年云服务项目建设必要性分析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的迫切性源于对行业发展趋势的深刻洞察。我们正处于一个行业变革的时代，科技创新、数字化转型成为企业发展的关键动力。年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不仅仅是为了跟上潮流，更是为了通过技术创新推动企业的持续发展。通过引入先进的技术和解决方案，年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云服务项目的建设成为必然选择，通过提高产品质量、拓展服务领域，从而在竞争中获得更多的机会。年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云服务项目建设的必要性体现在对客户需求更精准的满足。通过年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的背后是对企业持续创新的追求。只有通过不断创新，企业才能在竞争中立于不败之地。年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6756"/>
      <w:r>
        <w:rPr>
          <w:rFonts w:ascii="仿宋" w:eastAsia="仿宋" w:hAnsi="仿宋" w:cs="仿宋" w:hint="eastAsia"/>
          <w:sz w:val="28"/>
          <w:lang w:eastAsia="zh-CN"/>
        </w:rPr>
        <w:t>五、年云服务项目可持续发展</w:t>
      </w:r>
      <w:bookmarkEnd w:id="16"/>
    </w:p>
    <w:p>
      <w:pPr>
        <w:pStyle w:val="Heading2"/>
        <w:rPr>
          <w:rFonts w:ascii="仿宋" w:eastAsia="仿宋" w:hAnsi="仿宋" w:cs="仿宋" w:hint="eastAsia"/>
          <w:lang w:eastAsia="zh-CN"/>
        </w:rPr>
      </w:pPr>
      <w:bookmarkStart w:id="17" w:name="_Toc915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年云服务项目中，年云服务项目团队着眼于未来，明确了可持续发展的战略方向。制定的具体可持续发展目标包括降低资源使用、采用环保技术、最大化社会效益等。这一步骤不仅有助于年云服务项目在环保和社会责任方面达到最高标准，也为未来提供了明确的指引，确保年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云服务项目管理周期。从年云服务项目规划开始，年云服务项目团队就考虑了环境和社会的因素。在执行阶段，年云服务项目团队积极推动绿色技术的应用，优化资源利用。此外，关注员工的社会责任，通过培训和沟通活动提高员工对可持续发展的认知，使他们能够在日常工作中践行可持续实践。这些举措不仅为年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09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扎根于年云服务项目的可持续发展理念，我们深信环保与社会责任是年云服务项目成功的关键支柱。在年云服务项目的每一步，我们都致力于通过创新和实践，履行对环境和社会的坚定责任。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团队通过引入先进的环保技术、建立高效的废物处理系统以及推动能源节约措施，积极履行环保责任。定期的环保监测和评估确保年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不仅致力于自身可持续发展，还注重对社会的回馈。通过支持社区年云服务项目、参与慈善事业、提供培训机会等方式，年云服务项目积极履行社会责任。与当地社区建立积极互动，关注员工的工作与生活平衡，以及员工的身心健康，是年云服务项目在社会责任层面的关键举措。这样的实践不仅增强了年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5798"/>
      <w:r>
        <w:rPr>
          <w:rFonts w:ascii="仿宋" w:eastAsia="仿宋" w:hAnsi="仿宋" w:cs="仿宋" w:hint="eastAsia"/>
          <w:sz w:val="28"/>
          <w:lang w:eastAsia="zh-CN"/>
        </w:rPr>
        <w:t>六、年云服务项目选址可行性分析</w:t>
      </w:r>
      <w:bookmarkEnd w:id="19"/>
    </w:p>
    <w:p>
      <w:pPr>
        <w:pStyle w:val="Heading2"/>
        <w:rPr>
          <w:rFonts w:ascii="仿宋" w:eastAsia="仿宋" w:hAnsi="仿宋" w:cs="仿宋" w:hint="eastAsia"/>
          <w:lang w:eastAsia="zh-CN"/>
        </w:rPr>
      </w:pPr>
      <w:bookmarkStart w:id="20" w:name="_Toc11414"/>
      <w:r>
        <w:rPr>
          <w:rFonts w:ascii="仿宋" w:eastAsia="仿宋" w:hAnsi="仿宋" w:cs="仿宋" w:hint="eastAsia"/>
          <w:lang w:eastAsia="zh-CN"/>
        </w:rPr>
        <w:t>(一)、年云服务项目选址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该年云服务项目选址位于XX省XX市XX区XXX街道</w:t>
      </w:r>
    </w:p>
    <w:p>
      <w:pPr>
        <w:pStyle w:val="Heading2"/>
        <w:ind w:firstLine="560" w:firstLineChars="200"/>
        <w:rPr>
          <w:rFonts w:ascii="仿宋" w:eastAsia="仿宋" w:hAnsi="仿宋" w:cs="仿宋" w:hint="eastAsia"/>
          <w:sz w:val="28"/>
          <w:lang w:eastAsia="zh-CN"/>
        </w:rPr>
      </w:pPr>
      <w:bookmarkStart w:id="21" w:name="_Toc238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年云服务项目的征地面积将根据年云服务项目的实际规模和需求进行精确规划。具体面积XXX平方米，旨在确保年云服务项目不仅能够满足当前的发展需求，还能够预留空间以适应未来的扩展。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净用地面积是在征地面积基础上去除不可利用面积后的实际可开发用地。具体面积XXX平方米，考虑到环保、交通、安全等多方面因素，以确保年云服务项目在整体利用效率上达到最优。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年云服务项目计划建设的建筑总规模具体面积XXX平方米。这一规模的确定综合考虑了年云服务项目的性质、规模，以及城市规划的相关要求，确保建筑布局与周边环境协调一致。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绿地率是年云服务项目用地中被规划为绿地的比例。具体面积XXX平方米，旨在通过合理规划绿地，改善年云服务项目周边环境，提升居民生活质量，并符合城市整体绿化规划。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容积率是用地上可以建设的建筑总体积与用地面积之比。具体面积XXX，通过合理的容积率规划，确保年云服务项目建筑规模与周边环境和谐共生。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确保年云服务项目选址与当地城市规划相一致，具体面积XXX平方米。通过与城市规划部门深入沟通，确保年云服务项目不仅符合城市的整体发展方向，还能够融入城市的发展布局，为城市的长远发展贡献力量。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云服务项目选址符合当地产业政策，具体面积XXX平方米。这包括年云服务项目对当地经济的促进作用，以及对相关产业的带动效应，确保年云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用地总体要求必须符合环保和可持续发展的原则，具体面积XXX平方米。通过采用绿色建筑设计、节能减排等措施，确保年云服务项目在建设和运营过程中对环境的影响最小化，达到可持续发展的要求。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确保年云服务项目选址具备必要的公共设施配套，具体面积XXX平方米。这包括交通便利性、教育、医疗等基础设施，以提高居民生活品质，使得年云服务项目选址更具吸引力。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考虑用地总体要求对当地社会稳定性的影响，具体面积XXX平方米。通过深入了解当地社区反馈，确保年云服务项目的选址和建设过程对当地社会和谐稳定产生积极作用。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https://d.book118.com/197140122063006035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7579B"/>
    <w:rsid w:val="4F775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4012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2024-01-28T16:52:00Z</dcterms:created>
  <dcterms:modified xsi:type="dcterms:W3CDTF">2024-01-28T16:52:46Z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AE7EFBCE55F940358D5334CD37ABD2F3_11</vt:lpwstr>
  </property>
  <property fmtid="{D5CDD505-2E9C-101B-9397-08002B2CF9AE}" pid="3" name="KSOProductBuildVer">
    <vt:lpwstr>2052-12.1.0.16120</vt:lpwstr>
  </property>
</Properties>
</file>