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787DD0" w14:paraId="7500807B" w14:textId="77777777">
      <w:pPr>
        <w:ind w:firstLine="600"/>
        <w:jc w:val="center"/>
      </w:pPr>
      <w:r>
        <w:br/>
      </w:r>
      <w:r>
        <w:br/>
      </w:r>
      <w:r>
        <w:br/>
      </w:r>
    </w:p>
    <w:p w:rsidR="00787DD0" w14:paraId="2F4DE466" w14:textId="77777777">
      <w:pPr>
        <w:jc w:val="center"/>
      </w:pPr>
      <w:r>
        <w:rPr>
          <w:rFonts w:ascii="黑体" w:eastAsia="黑体" w:hAnsi="黑体" w:cs="黑体"/>
          <w:b/>
          <w:bCs/>
          <w:sz w:val="48"/>
          <w:szCs w:val="48"/>
        </w:rPr>
        <w:t>糖尿病药物项目</w:t>
      </w:r>
    </w:p>
    <w:p w:rsidR="00787DD0" w14:paraId="5A3FDE51" w14:textId="77777777">
      <w:pPr>
        <w:jc w:val="center"/>
      </w:pPr>
      <w:r>
        <w:rPr>
          <w:rFonts w:ascii="黑体" w:eastAsia="黑体" w:hAnsi="黑体" w:cs="黑体"/>
          <w:b/>
          <w:bCs/>
          <w:sz w:val="52"/>
          <w:szCs w:val="52"/>
        </w:rPr>
        <w:t>可行性研究报告</w:t>
      </w:r>
      <w:r>
        <w:br/>
      </w:r>
      <w:r>
        <w:br/>
      </w:r>
      <w:r>
        <w:br/>
      </w:r>
      <w:r>
        <w:br/>
      </w:r>
      <w:r>
        <w:br/>
      </w:r>
      <w:r>
        <w:br/>
      </w:r>
      <w:r>
        <w:br/>
      </w:r>
      <w:r>
        <w:br/>
      </w:r>
    </w:p>
    <w:p w:rsidR="00787DD0" w14:paraId="5F40AB48" w14:textId="77777777">
      <w:pPr>
        <w:jc w:val="center"/>
      </w:pPr>
      <w:r>
        <w:rPr>
          <w:rFonts w:ascii="黑体" w:eastAsia="黑体" w:hAnsi="黑体" w:cs="黑体"/>
          <w:b/>
          <w:bCs/>
          <w:sz w:val="30"/>
          <w:szCs w:val="30"/>
        </w:rPr>
        <w:t>xxx实业发展公司</w:t>
      </w:r>
    </w:p>
    <w:p w:rsidR="00787DD0" w14:paraId="4EF7CB89" w14:textId="7E338EBC">
      <w:pPr>
        <w:sectPr w:rsidSect="00A02F19">
          <w:headerReference w:type="default" r:id="rId4"/>
          <w:pgSz w:w="12240" w:h="15840"/>
          <w:pgMar w:top="1800" w:right="1200" w:bottom="1200" w:left="1200" w:header="720" w:footer="720" w:gutter="0"/>
          <w:cols w:space="720"/>
          <w:docGrid w:linePitch="360"/>
        </w:sectPr>
      </w:pPr>
      <w:r>
        <w:rPr>
          <w:noProof/>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787DD0" w:rsidRPr="00787DD0" w14:paraId="720CE6A2" w14:textId="73F8CCCF">
                  <w:pPr>
                    <w:rPr>
                      <w:rFonts w:ascii="黑体" w:eastAsia="黑体"/>
                      <w:sz w:val="24"/>
                    </w:rPr>
                  </w:pPr>
                  <w:r w:rsidRPr="00787DD0">
                    <w:rPr>
                      <w:rFonts w:ascii="黑体" w:eastAsia="黑体" w:hint="eastAsia"/>
                      <w:sz w:val="24"/>
                    </w:rPr>
                    <w:t>糖尿病药物项目可行性研究报告(投资可行性分析) 全文共1页，当前为第1页。</w:t>
                  </w:r>
                </w:p>
              </w:txbxContent>
            </v:textbox>
          </v:shape>
        </w:pict>
      </w:r>
    </w:p>
    <w:p w:rsidR="00787DD0" w14:paraId="13483392" w14:textId="77777777">
      <w:pPr>
        <w:jc w:val="center"/>
      </w:pPr>
      <w:r>
        <w:rPr>
          <w:rFonts w:ascii="仿宋" w:eastAsia="仿宋" w:hAnsi="仿宋" w:cs="仿宋"/>
          <w:b/>
          <w:bCs/>
          <w:sz w:val="32"/>
          <w:szCs w:val="32"/>
        </w:rPr>
        <w:t>第一章  概况</w:t>
      </w:r>
      <w:r>
        <w:br/>
      </w:r>
    </w:p>
    <w:p w:rsidR="00787DD0" w14:paraId="53EF11A0" w14:textId="77777777">
      <w:pPr>
        <w:ind w:firstLine="600"/>
      </w:pPr>
      <w:r>
        <w:rPr>
          <w:rFonts w:ascii="仿宋" w:eastAsia="仿宋" w:hAnsi="仿宋" w:cs="仿宋"/>
          <w:b/>
          <w:bCs/>
          <w:sz w:val="32"/>
          <w:szCs w:val="32"/>
        </w:rPr>
        <w:t>一、项目概况</w:t>
      </w:r>
    </w:p>
    <w:p w:rsidR="00787DD0" w14:paraId="1583F9B3" w14:textId="77777777">
      <w:pPr>
        <w:ind w:firstLine="600"/>
      </w:pPr>
      <w:r>
        <w:rPr>
          <w:rFonts w:ascii="仿宋" w:eastAsia="仿宋" w:hAnsi="仿宋" w:cs="仿宋"/>
          <w:b/>
          <w:bCs/>
          <w:sz w:val="30"/>
          <w:szCs w:val="30"/>
        </w:rPr>
        <w:t>（一）项目名称</w:t>
      </w:r>
    </w:p>
    <w:p w:rsidR="00787DD0" w14:paraId="030F01F3" w14:textId="77777777">
      <w:pPr>
        <w:ind w:firstLine="600"/>
      </w:pPr>
      <w:r>
        <w:rPr>
          <w:rFonts w:ascii="仿宋" w:eastAsia="仿宋" w:hAnsi="仿宋" w:cs="仿宋"/>
          <w:sz w:val="30"/>
          <w:szCs w:val="30"/>
        </w:rPr>
        <w:t>糖尿病药物项目</w:t>
      </w:r>
    </w:p>
    <w:p w:rsidR="00787DD0" w14:paraId="71CA8A69" w14:textId="77777777">
      <w:pPr>
        <w:ind w:firstLine="600"/>
      </w:pPr>
      <w:r>
        <w:rPr>
          <w:rFonts w:ascii="仿宋" w:eastAsia="仿宋" w:hAnsi="仿宋" w:cs="仿宋"/>
          <w:sz w:val="30"/>
          <w:szCs w:val="30"/>
        </w:rPr>
        <w:t>随着经济快速发展，我国国民健康意识提高，体检业务的发展提速带动了更多的糖尿病患者被发现。有38%的糖尿病患者是在体检中获知已患糖尿病。而近年来随着国家慢病管理体系的完善，各地已逐步推进家庭医生和慢病管理登记工作，并提出为“65岁以上老人每年免费体检一次”行动，2015年接受体检老年人数达1.18亿。未来随着我国糖尿病知晓率和治疗渗透率的提高，糖尿病市场将进一步扩容。如果以美国糖尿病学会ADA提出的HbA1c低于7为血糖控制目标，我国血糖控制率仅为接受治疗患者的49.2%，即只有15.84%的糖尿病患者达到血糖控制目标。国内近85%的糖尿病患者（超过9000万人）仍处于未接受治疗或治疗效果不达标的状态。</w:t>
      </w:r>
    </w:p>
    <w:p w:rsidR="00787DD0" w14:paraId="022CD4C3" w14:textId="77777777">
      <w:pPr>
        <w:ind w:firstLine="600"/>
      </w:pPr>
      <w:r>
        <w:rPr>
          <w:rFonts w:ascii="仿宋" w:eastAsia="仿宋" w:hAnsi="仿宋" w:cs="仿宋"/>
          <w:b/>
          <w:bCs/>
          <w:sz w:val="30"/>
          <w:szCs w:val="30"/>
        </w:rPr>
        <w:t>（二）项目选址</w:t>
      </w:r>
    </w:p>
    <w:p w:rsidR="00787DD0" w14:paraId="0CEAF590" w14:textId="77777777">
      <w:pPr>
        <w:ind w:firstLine="600"/>
      </w:pPr>
      <w:r>
        <w:rPr>
          <w:rFonts w:ascii="仿宋" w:eastAsia="仿宋" w:hAnsi="仿宋" w:cs="仿宋"/>
          <w:sz w:val="30"/>
          <w:szCs w:val="30"/>
        </w:rPr>
        <w:t>xx经济园区</w:t>
      </w:r>
    </w:p>
    <w:p w:rsidR="00787DD0" w14:paraId="2CDB5C0C" w14:textId="77777777">
      <w:pPr>
        <w:ind w:firstLine="600"/>
      </w:pPr>
      <w:r>
        <w:rPr>
          <w:rFonts w:ascii="仿宋" w:eastAsia="仿宋" w:hAnsi="仿宋" w:cs="仿宋"/>
          <w:sz w:val="30"/>
          <w:szCs w:val="30"/>
        </w:rPr>
        <w:t>所选场址应避开自然保护区、风景名胜区、生活饮用水源地和其他特别需要保护的环境敏感性目标。项目建设区域地理条件较好，基础设施等配套较为完善，并且具有足够的发展潜力。</w:t>
      </w:r>
    </w:p>
    <w:p w:rsidR="00787DD0" w14:paraId="766714CF" w14:textId="2AD61A0F">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b/>
          <w:bCs/>
          <w:noProof/>
          <w:sz w:val="30"/>
          <w:szCs w:val="30"/>
        </w:rPr>
        <w:pict>
          <v:shape id="PageShape2" o:spid="_x0000_s1026" type="#_x0000_t202" style="width:500pt;height:5pt;margin-top:787pt;margin-left:0;mso-wrap-style:square;position:absolute;visibility:hidden;z-index:251659264">
            <v:textbox>
              <w:txbxContent>
                <w:p w:rsidR="00787DD0" w:rsidRPr="00787DD0" w14:paraId="7D6910A1" w14:textId="42AFE2D4">
                  <w:pPr>
                    <w:rPr>
                      <w:rFonts w:ascii="黑体" w:eastAsia="黑体"/>
                      <w:sz w:val="24"/>
                    </w:rPr>
                  </w:pPr>
                  <w:r w:rsidRPr="00787DD0">
                    <w:rPr>
                      <w:rFonts w:ascii="黑体" w:eastAsia="黑体" w:hint="eastAsia"/>
                      <w:sz w:val="24"/>
                    </w:rPr>
                    <w:t>糖尿病药物项目可行性研究报告(投资可行性分析) 全文共2页，当前为第2页。</w:t>
                  </w:r>
                </w:p>
              </w:txbxContent>
            </v:textbox>
          </v:shape>
        </w:pict>
      </w:r>
      <w:r w:rsidR="00A538B5">
        <w:rPr>
          <w:rFonts w:ascii="仿宋" w:eastAsia="仿宋" w:hAnsi="仿宋" w:cs="仿宋"/>
          <w:b/>
          <w:bCs/>
          <w:sz w:val="30"/>
          <w:szCs w:val="30"/>
        </w:rPr>
        <w:t>（三）项目用地规模</w:t>
      </w:r>
    </w:p>
    <w:p w:rsidR="00787DD0" w14:paraId="6B963FB2" w14:textId="77777777">
      <w:pPr>
        <w:ind w:firstLine="600"/>
      </w:pPr>
      <w:r>
        <w:rPr>
          <w:rFonts w:ascii="仿宋" w:eastAsia="仿宋" w:hAnsi="仿宋" w:cs="仿宋"/>
          <w:sz w:val="30"/>
          <w:szCs w:val="30"/>
        </w:rPr>
        <w:t>项目总用地面积13766.88平方米（折合约20.64亩）。</w:t>
      </w:r>
    </w:p>
    <w:p w:rsidR="00787DD0" w14:paraId="7E1686DF" w14:textId="77777777">
      <w:pPr>
        <w:ind w:firstLine="600"/>
      </w:pPr>
      <w:r>
        <w:rPr>
          <w:rFonts w:ascii="仿宋" w:eastAsia="仿宋" w:hAnsi="仿宋" w:cs="仿宋"/>
          <w:b/>
          <w:bCs/>
          <w:sz w:val="30"/>
          <w:szCs w:val="30"/>
        </w:rPr>
        <w:t>（四）项目用地控制指标</w:t>
      </w:r>
    </w:p>
    <w:p w:rsidR="00787DD0" w14:paraId="414118EA" w14:textId="77777777">
      <w:pPr>
        <w:ind w:firstLine="600"/>
      </w:pPr>
      <w:r>
        <w:rPr>
          <w:rFonts w:ascii="仿宋" w:eastAsia="仿宋" w:hAnsi="仿宋" w:cs="仿宋"/>
          <w:sz w:val="30"/>
          <w:szCs w:val="30"/>
        </w:rPr>
        <w:t>该工程规划建筑系数51.17%，建筑容积率1.69，建设区域绿化覆盖率5.93%，固定资产投资强度199.05万元/亩。</w:t>
      </w:r>
    </w:p>
    <w:p w:rsidR="00787DD0" w14:paraId="7965A53E" w14:textId="77777777">
      <w:pPr>
        <w:ind w:firstLine="600"/>
      </w:pPr>
      <w:r>
        <w:rPr>
          <w:rFonts w:ascii="仿宋" w:eastAsia="仿宋" w:hAnsi="仿宋" w:cs="仿宋"/>
          <w:b/>
          <w:bCs/>
          <w:sz w:val="30"/>
          <w:szCs w:val="30"/>
        </w:rPr>
        <w:t>（五）土建工程指标</w:t>
      </w:r>
    </w:p>
    <w:p w:rsidR="00787DD0" w14:paraId="4B812C5D" w14:textId="77777777">
      <w:pPr>
        <w:ind w:firstLine="600"/>
      </w:pPr>
      <w:r>
        <w:rPr>
          <w:rFonts w:ascii="仿宋" w:eastAsia="仿宋" w:hAnsi="仿宋" w:cs="仿宋"/>
          <w:sz w:val="30"/>
          <w:szCs w:val="30"/>
        </w:rPr>
        <w:t>项目净用地面积13766.88平方米，建筑物基底占地面积7044.51平方米，总建筑面积23266.03平方米，其中：规划建设主体工程14852.59平方米，项目规划绿化面积1378.72平方米。</w:t>
      </w:r>
    </w:p>
    <w:p w:rsidR="00787DD0" w14:paraId="358FDAE8" w14:textId="77777777">
      <w:pPr>
        <w:ind w:firstLine="600"/>
      </w:pPr>
      <w:r>
        <w:rPr>
          <w:rFonts w:ascii="仿宋" w:eastAsia="仿宋" w:hAnsi="仿宋" w:cs="仿宋"/>
          <w:b/>
          <w:bCs/>
          <w:sz w:val="30"/>
          <w:szCs w:val="30"/>
        </w:rPr>
        <w:t>（六）设备选型方案</w:t>
      </w:r>
    </w:p>
    <w:p w:rsidR="00787DD0" w14:paraId="6ACDB811" w14:textId="77777777">
      <w:pPr>
        <w:ind w:firstLine="600"/>
      </w:pPr>
      <w:r>
        <w:rPr>
          <w:rFonts w:ascii="仿宋" w:eastAsia="仿宋" w:hAnsi="仿宋" w:cs="仿宋"/>
          <w:sz w:val="30"/>
          <w:szCs w:val="30"/>
        </w:rPr>
        <w:t>项目计划购置设备共计51台（套），设备购置费1483.76万元。</w:t>
      </w:r>
    </w:p>
    <w:p w:rsidR="00787DD0" w14:paraId="711B5072" w14:textId="77777777">
      <w:pPr>
        <w:ind w:firstLine="600"/>
      </w:pPr>
      <w:r>
        <w:rPr>
          <w:rFonts w:ascii="仿宋" w:eastAsia="仿宋" w:hAnsi="仿宋" w:cs="仿宋"/>
          <w:b/>
          <w:bCs/>
          <w:sz w:val="30"/>
          <w:szCs w:val="30"/>
        </w:rPr>
        <w:t>（七）节能分析</w:t>
      </w:r>
    </w:p>
    <w:p w:rsidR="00787DD0" w14:paraId="3FEA1163" w14:textId="77777777">
      <w:pPr>
        <w:ind w:firstLine="600"/>
      </w:pPr>
      <w:r>
        <w:rPr>
          <w:rFonts w:ascii="仿宋" w:eastAsia="仿宋" w:hAnsi="仿宋" w:cs="仿宋"/>
          <w:sz w:val="30"/>
          <w:szCs w:val="30"/>
        </w:rPr>
        <w:t>1、项目年用电量1069149.24千瓦时，折合131.40吨标准煤。</w:t>
      </w:r>
    </w:p>
    <w:p w:rsidR="00787DD0" w14:paraId="11A9D311" w14:textId="77777777">
      <w:pPr>
        <w:ind w:firstLine="600"/>
      </w:pPr>
      <w:r>
        <w:rPr>
          <w:rFonts w:ascii="仿宋" w:eastAsia="仿宋" w:hAnsi="仿宋" w:cs="仿宋"/>
          <w:sz w:val="30"/>
          <w:szCs w:val="30"/>
        </w:rPr>
        <w:t>2、项目年总用水量4252.95立方米，折合0.36吨标准煤。</w:t>
      </w:r>
    </w:p>
    <w:p w:rsidR="00787DD0" w14:paraId="3B12ED52" w14:textId="77777777">
      <w:pPr>
        <w:ind w:firstLine="600"/>
      </w:pPr>
      <w:r>
        <w:rPr>
          <w:rFonts w:ascii="仿宋" w:eastAsia="仿宋" w:hAnsi="仿宋" w:cs="仿宋"/>
          <w:sz w:val="30"/>
          <w:szCs w:val="30"/>
        </w:rPr>
        <w:t>3、“糖尿病药物项目投资建设项目”，年用电量1069149.24千瓦时，年总用水量4252.95立方米，项目年综合总耗能量（当量值）131.76吨标准煤/年。达产年综合节能量46.29吨标准煤/年，项目总节能率22.62%，能源利用效果良好。</w:t>
      </w:r>
    </w:p>
    <w:p w:rsidR="00787DD0" w14:paraId="60273AD4" w14:textId="77777777">
      <w:pPr>
        <w:ind w:firstLine="600"/>
      </w:pPr>
      <w:r>
        <w:rPr>
          <w:rFonts w:ascii="仿宋" w:eastAsia="仿宋" w:hAnsi="仿宋" w:cs="仿宋"/>
          <w:b/>
          <w:bCs/>
          <w:sz w:val="30"/>
          <w:szCs w:val="30"/>
        </w:rPr>
        <w:t>（八）环境保护</w:t>
      </w:r>
    </w:p>
    <w:p w:rsidR="00787DD0" w14:paraId="5C08C143" w14:textId="709DC00C">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787DD0" w:rsidRPr="00787DD0" w14:paraId="1ED1C329" w14:textId="7038CD90">
                  <w:pPr>
                    <w:rPr>
                      <w:rFonts w:ascii="黑体" w:eastAsia="黑体"/>
                      <w:sz w:val="24"/>
                    </w:rPr>
                  </w:pPr>
                  <w:r w:rsidRPr="00787DD0">
                    <w:rPr>
                      <w:rFonts w:ascii="黑体" w:eastAsia="黑体" w:hint="eastAsia"/>
                      <w:sz w:val="24"/>
                    </w:rPr>
                    <w:t>糖尿病药物项目可行性研究报告(投资可行性分析) 全文共3页，当前为第3页。</w:t>
                  </w:r>
                </w:p>
              </w:txbxContent>
            </v:textbox>
          </v:shape>
        </w:pict>
      </w:r>
      <w:r w:rsidR="00A538B5">
        <w:rPr>
          <w:rFonts w:ascii="仿宋" w:eastAsia="仿宋" w:hAnsi="仿宋" w:cs="仿宋"/>
          <w:sz w:val="30"/>
          <w:szCs w:val="30"/>
        </w:rPr>
        <w:t>项目符合xx经济园区发展规划，符合xx经济园区产业结构调整规划和国家的产业发展政策；对产生的各类污染物都采取了切实可行的治理措</w:t>
      </w:r>
    </w:p>
    <w:p w:rsidR="00787DD0" w14:textId="709DC00C">
      <w:pPr>
        <w:ind w:firstLine="600"/>
      </w:pPr>
      <w:r w:rsidR="00A538B5">
        <w:rPr>
          <w:rFonts w:ascii="仿宋" w:eastAsia="仿宋" w:hAnsi="仿宋" w:cs="仿宋"/>
          <w:sz w:val="30"/>
          <w:szCs w:val="30"/>
        </w:rPr>
        <w:t>施，严格控制在国家规定的排放标准内，项目建设不会对区域生态环境产生明显的影响。</w:t>
      </w:r>
    </w:p>
    <w:p w:rsidR="00787DD0" w14:paraId="56EB16E8" w14:textId="77777777">
      <w:pPr>
        <w:ind w:firstLine="600"/>
      </w:pPr>
      <w:r>
        <w:rPr>
          <w:rFonts w:ascii="仿宋" w:eastAsia="仿宋" w:hAnsi="仿宋" w:cs="仿宋"/>
          <w:b/>
          <w:bCs/>
          <w:sz w:val="30"/>
          <w:szCs w:val="30"/>
        </w:rPr>
        <w:t>（九）项目总投资及资金构成</w:t>
      </w:r>
    </w:p>
    <w:p w:rsidR="00787DD0" w14:paraId="13DAADE2" w14:textId="77777777">
      <w:pPr>
        <w:ind w:firstLine="600"/>
      </w:pPr>
      <w:r>
        <w:rPr>
          <w:rFonts w:ascii="仿宋" w:eastAsia="仿宋" w:hAnsi="仿宋" w:cs="仿宋"/>
          <w:sz w:val="30"/>
          <w:szCs w:val="30"/>
        </w:rPr>
        <w:t>项目预计总投资5077.22万元，其中：固定资产投资4108.39万元，占项目总投资的80.92%；流动资金968.83万元，占项目总投资的19.08%。</w:t>
      </w:r>
    </w:p>
    <w:p w:rsidR="00787DD0" w14:paraId="474D6449" w14:textId="77777777">
      <w:pPr>
        <w:ind w:firstLine="600"/>
      </w:pPr>
      <w:r>
        <w:rPr>
          <w:rFonts w:ascii="仿宋" w:eastAsia="仿宋" w:hAnsi="仿宋" w:cs="仿宋"/>
          <w:b/>
          <w:bCs/>
          <w:sz w:val="30"/>
          <w:szCs w:val="30"/>
        </w:rPr>
        <w:t>（十）资金筹措</w:t>
      </w:r>
    </w:p>
    <w:p w:rsidR="00787DD0" w14:paraId="7F0D0C4C" w14:textId="77777777">
      <w:pPr>
        <w:ind w:firstLine="600"/>
      </w:pPr>
      <w:r>
        <w:rPr>
          <w:rFonts w:ascii="仿宋" w:eastAsia="仿宋" w:hAnsi="仿宋" w:cs="仿宋"/>
          <w:sz w:val="30"/>
          <w:szCs w:val="30"/>
        </w:rPr>
        <w:t>该项目现阶段投资均由企业自筹。</w:t>
      </w:r>
    </w:p>
    <w:p w:rsidR="00787DD0" w14:paraId="329DC043" w14:textId="77777777">
      <w:pPr>
        <w:ind w:firstLine="600"/>
      </w:pPr>
      <w:r>
        <w:rPr>
          <w:rFonts w:ascii="仿宋" w:eastAsia="仿宋" w:hAnsi="仿宋" w:cs="仿宋"/>
          <w:b/>
          <w:bCs/>
          <w:sz w:val="30"/>
          <w:szCs w:val="30"/>
        </w:rPr>
        <w:t>（十一）项目预期经济效益规划目标</w:t>
      </w:r>
    </w:p>
    <w:p w:rsidR="00787DD0" w14:paraId="68E59F88" w14:textId="77777777">
      <w:pPr>
        <w:ind w:firstLine="600"/>
      </w:pPr>
      <w:r>
        <w:rPr>
          <w:rFonts w:ascii="仿宋" w:eastAsia="仿宋" w:hAnsi="仿宋" w:cs="仿宋"/>
          <w:sz w:val="30"/>
          <w:szCs w:val="30"/>
        </w:rPr>
        <w:t>预期达产年营业收入9032.00万元，总成本费用7211.21万元，税金及附加85.20万元，利润总额1820.79万元，利税总额2157.13万元，税后净利润1365.59万元，达产年纳税总额791.54万元；达产年投资利润率35.86%，投资利税率42.49%，投资回报率26.90%，全部投资回收期5.22年，提供就业职位141个。</w:t>
      </w:r>
    </w:p>
    <w:p w:rsidR="00787DD0" w14:paraId="4C261267" w14:textId="77777777">
      <w:pPr>
        <w:ind w:firstLine="600"/>
      </w:pPr>
      <w:r>
        <w:rPr>
          <w:rFonts w:ascii="仿宋" w:eastAsia="仿宋" w:hAnsi="仿宋" w:cs="仿宋"/>
          <w:b/>
          <w:bCs/>
          <w:sz w:val="30"/>
          <w:szCs w:val="30"/>
        </w:rPr>
        <w:t>（十二）进度规划</w:t>
      </w:r>
    </w:p>
    <w:p w:rsidR="00787DD0" w14:paraId="6B9CC5C4" w14:textId="77777777">
      <w:pPr>
        <w:ind w:firstLine="600"/>
      </w:pPr>
      <w:r>
        <w:rPr>
          <w:rFonts w:ascii="仿宋" w:eastAsia="仿宋" w:hAnsi="仿宋" w:cs="仿宋"/>
          <w:sz w:val="30"/>
          <w:szCs w:val="30"/>
        </w:rPr>
        <w:t>本期工程项目建设期限规划12个月。</w:t>
      </w:r>
    </w:p>
    <w:p w:rsidR="00787DD0" w14:paraId="785BF3ED" w14:textId="77777777">
      <w:pPr>
        <w:ind w:firstLine="600"/>
      </w:pPr>
      <w:r>
        <w:rPr>
          <w:rFonts w:ascii="仿宋" w:eastAsia="仿宋" w:hAnsi="仿宋" w:cs="仿宋"/>
          <w:sz w:val="30"/>
          <w:szCs w:val="30"/>
        </w:rPr>
        <w:t>对于难以预见的因素导致施工进度赶不上计划要求时及时研究，项目建设单位要认真制定和安排赶工计划并及时付诸实施。</w:t>
      </w:r>
    </w:p>
    <w:p w:rsidR="00787DD0" w14:paraId="7AA9B185" w14:textId="77777777">
      <w:pPr>
        <w:ind w:firstLine="600"/>
        <w:sectPr w:rsidSect="00A02F19">
          <w:headerReference w:type="default" r:id="rId7"/>
          <w:type w:val="nextPage"/>
          <w:pgSz w:w="12240" w:h="15840"/>
          <w:pgMar w:top="1800" w:right="1200" w:bottom="1200" w:left="1200" w:header="720" w:footer="720" w:gutter="0"/>
          <w:pgNumType w:start="4"/>
          <w:cols w:space="720"/>
          <w:titlePg w:val="0"/>
          <w:docGrid w:linePitch="360"/>
        </w:sectPr>
      </w:pPr>
      <w:r>
        <w:rPr>
          <w:rFonts w:ascii="仿宋" w:eastAsia="仿宋" w:hAnsi="仿宋" w:cs="仿宋"/>
          <w:b/>
          <w:bCs/>
          <w:sz w:val="32"/>
          <w:szCs w:val="32"/>
        </w:rPr>
        <w:t>二、项目评价</w:t>
      </w:r>
    </w:p>
    <w:p w:rsidR="00787DD0" w14:paraId="5B0C4735" w14:textId="4E330D11">
      <w:pPr>
        <w:ind w:firstLine="600"/>
      </w:pPr>
      <w:r>
        <w:rPr>
          <w:rFonts w:ascii="仿宋" w:eastAsia="仿宋" w:hAnsi="仿宋" w:cs="仿宋"/>
          <w:noProof/>
          <w:sz w:val="30"/>
          <w:szCs w:val="30"/>
        </w:rPr>
        <w:pict>
          <v:shape id="PageShape4" o:spid="_x0000_s1028" type="#_x0000_t202" style="width:500pt;height:5pt;margin-top:787pt;margin-left:0;mso-wrap-style:square;position:absolute;visibility:hidden;z-index:251661312">
            <v:textbox>
              <w:txbxContent>
                <w:p w:rsidR="00787DD0" w:rsidRPr="00787DD0" w14:paraId="6E0427DA" w14:textId="3079B774">
                  <w:pPr>
                    <w:rPr>
                      <w:rFonts w:ascii="黑体" w:eastAsia="黑体"/>
                      <w:sz w:val="24"/>
                    </w:rPr>
                  </w:pPr>
                  <w:r w:rsidRPr="00787DD0">
                    <w:rPr>
                      <w:rFonts w:ascii="黑体" w:eastAsia="黑体" w:hint="eastAsia"/>
                      <w:sz w:val="24"/>
                    </w:rPr>
                    <w:t>糖尿病药物项目可行性研究报告(投资可行性分析) 全文共4页，当前为第4页。</w:t>
                  </w:r>
                </w:p>
              </w:txbxContent>
            </v:textbox>
          </v:shape>
        </w:pict>
      </w:r>
      <w:r w:rsidR="00A538B5">
        <w:rPr>
          <w:rFonts w:ascii="仿宋" w:eastAsia="仿宋" w:hAnsi="仿宋" w:cs="仿宋"/>
          <w:sz w:val="30"/>
          <w:szCs w:val="30"/>
        </w:rPr>
        <w:t>1、本期工程项目符合国家产业发展政策和规划要求，符合xx经济园区及xx经济园区糖尿病药物行业布局和结构调整政策；项目的建设对促进</w:t>
      </w:r>
      <w:r w:rsidR="00A538B5">
        <w:rPr>
          <w:rFonts w:ascii="仿宋" w:eastAsia="仿宋" w:hAnsi="仿宋" w:cs="仿宋"/>
          <w:sz w:val="30"/>
          <w:szCs w:val="30"/>
        </w:rPr>
        <w:t>xx经济园区糖尿病药物产业结构、技术结构、组织结构、产品结构的调整优化有着积极的推动意义。</w:t>
      </w:r>
    </w:p>
    <w:p w:rsidR="00787DD0" w14:paraId="01149AE4" w14:textId="77777777">
      <w:pPr>
        <w:ind w:firstLine="600"/>
      </w:pPr>
      <w:r>
        <w:rPr>
          <w:rFonts w:ascii="仿宋" w:eastAsia="仿宋" w:hAnsi="仿宋" w:cs="仿宋"/>
          <w:sz w:val="30"/>
          <w:szCs w:val="30"/>
        </w:rPr>
        <w:t>2、xxx科技发展公司为适应国内外市场需求，拟建“糖尿病药物项目”，本期工程项目的建设能够有力促进xx经济园区经济发展，为社会提供就业职位141个，达产年纳税总额791.54万元，可以促进xx经济园区区域经济的繁荣发展和社会稳定，为地方财政收入做出积极的贡献。</w:t>
      </w:r>
    </w:p>
    <w:p w:rsidR="00787DD0" w14:paraId="0E86E01E" w14:textId="77777777">
      <w:pPr>
        <w:ind w:firstLine="600"/>
      </w:pPr>
      <w:r>
        <w:rPr>
          <w:rFonts w:ascii="仿宋" w:eastAsia="仿宋" w:hAnsi="仿宋" w:cs="仿宋"/>
          <w:sz w:val="30"/>
          <w:szCs w:val="30"/>
        </w:rPr>
        <w:t>3、项目达产年投资利润率35.86%，投资利税率42.49%，全部投资回报率26.90%，全部投资回收期5.22年，固定资产投资回收期5.22年（含建设期），项目具有较强的盈利能力和抗风险能力。</w:t>
      </w:r>
    </w:p>
    <w:p w:rsidR="00787DD0" w14:paraId="675096B8" w14:textId="77777777">
      <w:pPr>
        <w:ind w:firstLine="600"/>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sz w:val="30"/>
          <w:szCs w:val="30"/>
        </w:rPr>
        <w:t>“一条龙”示范应用。工业和信息化部发布了《关于2017年工业强基工程重点产品、工艺一条龙应用计划征集指南的通知》，选择第三方机构作为“一条龙”应用计划推进单位，围绕《工业强基工程实施指南（2016-2020年）》确定的16条龙，组织龙头企业或行业协会梳理产业链，设定产业链各个环节的要求。征集遴选各环节承担企业（单位）和项目，经推进单位梳理形成“一条龙”，择优向工业和信息化部推荐，确定“一条龙”应用计划试点企业（单位）及示范项目。促进整机（系统）和基础技术互动发展，建立上中下游互融共生、分工合作、利益共享的一体化组织新模式，推进产业链协作，加快工业强基成果推广应用。</w:t>
      </w:r>
    </w:p>
    <w:p w:rsidR="00787DD0" w14:paraId="19B3028D" w14:textId="487FB9AD">
      <w:pPr>
        <w:ind w:firstLine="600"/>
      </w:pPr>
      <w:r>
        <w:rPr>
          <w:rFonts w:ascii="仿宋" w:eastAsia="仿宋" w:hAnsi="仿宋" w:cs="仿宋"/>
          <w:noProof/>
          <w:sz w:val="30"/>
          <w:szCs w:val="30"/>
        </w:rPr>
        <w:pict>
          <v:shape id="PageShape5" o:spid="_x0000_s1029" type="#_x0000_t202" style="width:500pt;height:5pt;margin-top:787pt;margin-left:0;mso-wrap-style:square;position:absolute;visibility:hidden;z-index:251662336">
            <v:textbox>
              <w:txbxContent>
                <w:p w:rsidR="00787DD0" w:rsidRPr="00787DD0" w14:paraId="133C2DCE" w14:textId="06B5F7E7">
                  <w:pPr>
                    <w:rPr>
                      <w:rFonts w:ascii="黑体" w:eastAsia="黑体"/>
                      <w:sz w:val="24"/>
                    </w:rPr>
                  </w:pPr>
                  <w:r w:rsidRPr="00787DD0">
                    <w:rPr>
                      <w:rFonts w:ascii="黑体" w:eastAsia="黑体" w:hint="eastAsia"/>
                      <w:sz w:val="24"/>
                    </w:rPr>
                    <w:t>糖尿病药物项目可行性研究报告(投资可行性分析) 全文共5页，当前为第5页。</w:t>
                  </w:r>
                </w:p>
              </w:txbxContent>
            </v:textbox>
          </v:shape>
        </w:pict>
      </w:r>
      <w:r w:rsidR="00A538B5">
        <w:rPr>
          <w:rFonts w:ascii="仿宋" w:eastAsia="仿宋" w:hAnsi="仿宋" w:cs="仿宋"/>
          <w:sz w:val="30"/>
          <w:szCs w:val="30"/>
        </w:rPr>
        <w:t>紧紧抓住新一轮技术创新浪潮带来的重大历史机遇，深入实施创新驱动发展战略，为制造业的创新发展和转型升级提供了强有力的智力支撑。</w:t>
      </w:r>
      <w:r w:rsidR="00A538B5">
        <w:rPr>
          <w:rFonts w:ascii="仿宋" w:eastAsia="仿宋" w:hAnsi="仿宋" w:cs="仿宋"/>
          <w:sz w:val="30"/>
          <w:szCs w:val="30"/>
        </w:rPr>
        <w:t>2015年，企业研发经费占主营业务收入比重达到1.6%，位居全省第一。发明专利申请量达24197件，发明专利授权量达5480件，万人发明专利拥有量达25件，均位居全省前列。我市已经拥有省级以上工程技术研究中心506家，国家、省级高技术研究重点实验室10家，国家级国际合作基地9家，省级外资研发中心41家，省级国际技术转移中心8家，入选“全省重点企业研发机构”84家。</w:t>
      </w:r>
    </w:p>
    <w:p w:rsidR="00787DD0" w14:paraId="03759406" w14:textId="77777777">
      <w:pPr>
        <w:ind w:firstLine="600"/>
      </w:pPr>
      <w:r>
        <w:rPr>
          <w:rFonts w:ascii="仿宋" w:eastAsia="仿宋" w:hAnsi="仿宋" w:cs="仿宋"/>
          <w:b/>
          <w:bCs/>
          <w:sz w:val="32"/>
          <w:szCs w:val="32"/>
        </w:rPr>
        <w:t>三、主要经济指标</w:t>
      </w:r>
      <w:r>
        <w:br/>
      </w:r>
    </w:p>
    <w:p w:rsidR="00787DD0" w14:paraId="50BC5184" w14:textId="0DF41803">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787DD0" w:rsidRPr="00787DD0" w14:paraId="3813F101" w14:textId="7011766C">
                  <w:pPr>
                    <w:rPr>
                      <w:rFonts w:ascii="黑体" w:eastAsia="黑体"/>
                      <w:sz w:val="24"/>
                    </w:rPr>
                  </w:pPr>
                  <w:r w:rsidRPr="00787DD0">
                    <w:rPr>
                      <w:rFonts w:ascii="黑体" w:eastAsia="黑体" w:hint="eastAsia"/>
                      <w:sz w:val="24"/>
                    </w:rPr>
                    <w:t>糖尿病药物项目可行性研究报告(投资可行性分析) 全文共6页，当前为第6页。</w:t>
                  </w:r>
                </w:p>
              </w:txbxContent>
            </v:textbox>
          </v:shape>
        </w:pict>
      </w:r>
      <w:r w:rsidR="00A538B5">
        <w:rPr>
          <w:rFonts w:ascii="仿宋" w:eastAsia="仿宋" w:hAnsi="仿宋" w:cs="仿宋"/>
          <w:b/>
          <w:bCs/>
          <w:sz w:val="28"/>
          <w:szCs w:val="28"/>
        </w:rPr>
        <w:t>主要经济指标一览表</w:t>
      </w:r>
      <w:r w:rsidR="00A538B5">
        <w:br/>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3F7714A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787DD0" w:rsidRPr="00722E63" w14:paraId="63901CA7" w14:textId="77777777">
            <w:r w:rsidRPr="00722E63">
              <w:rPr>
                <w:rFonts w:ascii="仿宋" w:eastAsia="仿宋" w:hAnsi="仿宋"/>
                <w:b/>
              </w:rPr>
              <w:t>序号</w:t>
            </w:r>
          </w:p>
        </w:tc>
        <w:tc>
          <w:tcPr>
            <w:tcW w:w="2000" w:type="dxa"/>
            <w:shd w:val="clear" w:color="auto" w:fill="auto"/>
            <w:vAlign w:val="center"/>
          </w:tcPr>
          <w:p w:rsidR="00787DD0" w:rsidRPr="00722E63" w14:paraId="2AA81B7F" w14:textId="77777777">
            <w:r w:rsidRPr="00722E63">
              <w:rPr>
                <w:rFonts w:ascii="仿宋" w:eastAsia="仿宋" w:hAnsi="仿宋"/>
                <w:b/>
              </w:rPr>
              <w:t>项目</w:t>
            </w:r>
          </w:p>
        </w:tc>
        <w:tc>
          <w:tcPr>
            <w:tcW w:w="2000" w:type="dxa"/>
            <w:shd w:val="clear" w:color="auto" w:fill="auto"/>
            <w:vAlign w:val="center"/>
          </w:tcPr>
          <w:p w:rsidR="00787DD0" w:rsidRPr="00722E63" w14:paraId="0E338F09" w14:textId="77777777">
            <w:r w:rsidRPr="00722E63">
              <w:rPr>
                <w:rFonts w:ascii="仿宋" w:eastAsia="仿宋" w:hAnsi="仿宋"/>
                <w:b/>
              </w:rPr>
              <w:t>单位</w:t>
            </w:r>
          </w:p>
        </w:tc>
        <w:tc>
          <w:tcPr>
            <w:tcW w:w="2000" w:type="dxa"/>
            <w:shd w:val="clear" w:color="auto" w:fill="auto"/>
            <w:vAlign w:val="center"/>
          </w:tcPr>
          <w:p w:rsidR="00787DD0" w:rsidRPr="00722E63" w14:paraId="6B031313" w14:textId="77777777">
            <w:r w:rsidRPr="00722E63">
              <w:rPr>
                <w:rFonts w:ascii="仿宋" w:eastAsia="仿宋" w:hAnsi="仿宋"/>
                <w:b/>
              </w:rPr>
              <w:t>指标</w:t>
            </w:r>
          </w:p>
        </w:tc>
        <w:tc>
          <w:tcPr>
            <w:tcW w:w="2000" w:type="dxa"/>
            <w:shd w:val="clear" w:color="auto" w:fill="auto"/>
            <w:vAlign w:val="center"/>
          </w:tcPr>
          <w:p w:rsidR="00787DD0" w:rsidRPr="00722E63" w14:paraId="6FFFB2B1" w14:textId="77777777">
            <w:r w:rsidRPr="00722E63">
              <w:rPr>
                <w:rFonts w:ascii="仿宋" w:eastAsia="仿宋" w:hAnsi="仿宋"/>
                <w:b/>
              </w:rPr>
              <w:t>备注</w:t>
            </w:r>
          </w:p>
        </w:tc>
      </w:tr>
      <w:tr w14:paraId="23239E4B" w14:textId="77777777" w:rsidTr="007F1D13">
        <w:tblPrEx>
          <w:tblW w:w="0" w:type="auto"/>
          <w:tblLook w:val="04A0"/>
        </w:tblPrEx>
        <w:tc>
          <w:tcPr>
            <w:tcW w:w="0" w:type="dxa"/>
            <w:shd w:val="clear" w:color="auto" w:fill="auto"/>
            <w:vAlign w:val="center"/>
          </w:tcPr>
          <w:p w:rsidR="00787DD0" w:rsidRPr="00722E63" w14:paraId="565F46B8" w14:textId="77777777">
            <w:r w:rsidRPr="00722E63">
              <w:rPr>
                <w:rFonts w:ascii="仿宋" w:eastAsia="仿宋" w:hAnsi="仿宋"/>
                <w:sz w:val="20"/>
                <w:szCs w:val="20"/>
              </w:rPr>
              <w:t>1</w:t>
            </w:r>
          </w:p>
        </w:tc>
        <w:tc>
          <w:tcPr>
            <w:tcW w:w="0" w:type="dxa"/>
            <w:shd w:val="clear" w:color="auto" w:fill="auto"/>
            <w:vAlign w:val="center"/>
          </w:tcPr>
          <w:p w:rsidR="00787DD0" w:rsidRPr="00722E63" w14:paraId="2028DFB5" w14:textId="77777777">
            <w:r w:rsidRPr="00722E63">
              <w:rPr>
                <w:rFonts w:ascii="仿宋" w:eastAsia="仿宋" w:hAnsi="仿宋"/>
                <w:sz w:val="20"/>
                <w:szCs w:val="20"/>
              </w:rPr>
              <w:t>占地面积</w:t>
            </w:r>
          </w:p>
        </w:tc>
        <w:tc>
          <w:tcPr>
            <w:tcW w:w="0" w:type="dxa"/>
            <w:shd w:val="clear" w:color="auto" w:fill="auto"/>
            <w:vAlign w:val="center"/>
          </w:tcPr>
          <w:p w:rsidR="00787DD0" w:rsidRPr="00722E63" w14:paraId="5B1AD494"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2F5A29F4" w14:textId="77777777">
            <w:r w:rsidRPr="00722E63">
              <w:rPr>
                <w:rFonts w:ascii="仿宋" w:eastAsia="仿宋" w:hAnsi="仿宋"/>
                <w:sz w:val="20"/>
                <w:szCs w:val="20"/>
              </w:rPr>
              <w:t>13766.88</w:t>
            </w:r>
          </w:p>
        </w:tc>
        <w:tc>
          <w:tcPr>
            <w:tcW w:w="0" w:type="dxa"/>
            <w:shd w:val="clear" w:color="auto" w:fill="auto"/>
            <w:vAlign w:val="center"/>
          </w:tcPr>
          <w:p w:rsidR="00787DD0" w:rsidRPr="00722E63" w14:paraId="3108369B" w14:textId="77777777">
            <w:r w:rsidRPr="00722E63">
              <w:rPr>
                <w:rFonts w:ascii="仿宋" w:eastAsia="仿宋" w:hAnsi="仿宋"/>
                <w:sz w:val="20"/>
                <w:szCs w:val="20"/>
              </w:rPr>
              <w:t>20.64亩</w:t>
            </w:r>
          </w:p>
        </w:tc>
      </w:tr>
      <w:tr w14:paraId="08516507" w14:textId="77777777" w:rsidTr="007F1D13">
        <w:tblPrEx>
          <w:tblW w:w="0" w:type="auto"/>
          <w:tblLook w:val="04A0"/>
        </w:tblPrEx>
        <w:tc>
          <w:tcPr>
            <w:tcW w:w="0" w:type="dxa"/>
            <w:shd w:val="clear" w:color="auto" w:fill="auto"/>
            <w:vAlign w:val="center"/>
          </w:tcPr>
          <w:p w:rsidR="00787DD0" w:rsidRPr="00722E63" w14:paraId="287C6FC0" w14:textId="77777777">
            <w:r w:rsidRPr="00722E63">
              <w:rPr>
                <w:rFonts w:ascii="仿宋" w:eastAsia="仿宋" w:hAnsi="仿宋"/>
                <w:sz w:val="20"/>
                <w:szCs w:val="20"/>
              </w:rPr>
              <w:t>1.1</w:t>
            </w:r>
          </w:p>
        </w:tc>
        <w:tc>
          <w:tcPr>
            <w:tcW w:w="0" w:type="dxa"/>
            <w:shd w:val="clear" w:color="auto" w:fill="auto"/>
            <w:vAlign w:val="center"/>
          </w:tcPr>
          <w:p w:rsidR="00787DD0" w:rsidRPr="00722E63" w14:paraId="48D7DDAF" w14:textId="77777777">
            <w:r w:rsidRPr="00722E63">
              <w:rPr>
                <w:rFonts w:ascii="仿宋" w:eastAsia="仿宋" w:hAnsi="仿宋"/>
                <w:sz w:val="20"/>
                <w:szCs w:val="20"/>
              </w:rPr>
              <w:t>容积率</w:t>
            </w:r>
          </w:p>
        </w:tc>
        <w:tc>
          <w:tcPr>
            <w:tcW w:w="0" w:type="dxa"/>
            <w:shd w:val="clear" w:color="auto" w:fill="auto"/>
            <w:vAlign w:val="center"/>
          </w:tcPr>
          <w:p w:rsidR="00787DD0" w:rsidRPr="00722E63" w14:paraId="1C60609D" w14:textId="77777777"/>
        </w:tc>
        <w:tc>
          <w:tcPr>
            <w:tcW w:w="0" w:type="dxa"/>
            <w:shd w:val="clear" w:color="auto" w:fill="auto"/>
            <w:vAlign w:val="center"/>
          </w:tcPr>
          <w:p w:rsidR="00787DD0" w:rsidRPr="00722E63" w14:paraId="386718F0" w14:textId="77777777">
            <w:r w:rsidRPr="00722E63">
              <w:rPr>
                <w:rFonts w:ascii="仿宋" w:eastAsia="仿宋" w:hAnsi="仿宋"/>
                <w:sz w:val="20"/>
                <w:szCs w:val="20"/>
              </w:rPr>
              <w:t>1.69</w:t>
            </w:r>
          </w:p>
        </w:tc>
        <w:tc>
          <w:tcPr>
            <w:tcW w:w="0" w:type="dxa"/>
            <w:shd w:val="clear" w:color="auto" w:fill="auto"/>
            <w:vAlign w:val="center"/>
          </w:tcPr>
          <w:p w:rsidR="00787DD0" w:rsidRPr="00722E63" w14:paraId="663487FA" w14:textId="77777777"/>
        </w:tc>
      </w:tr>
      <w:tr w14:paraId="687388F2" w14:textId="77777777" w:rsidTr="007F1D13">
        <w:tblPrEx>
          <w:tblW w:w="0" w:type="auto"/>
          <w:tblLook w:val="04A0"/>
        </w:tblPrEx>
        <w:tc>
          <w:tcPr>
            <w:tcW w:w="0" w:type="dxa"/>
            <w:shd w:val="clear" w:color="auto" w:fill="auto"/>
            <w:vAlign w:val="center"/>
          </w:tcPr>
          <w:p w:rsidR="00787DD0" w:rsidRPr="00722E63" w14:paraId="359D83E7" w14:textId="77777777">
            <w:r w:rsidRPr="00722E63">
              <w:rPr>
                <w:rFonts w:ascii="仿宋" w:eastAsia="仿宋" w:hAnsi="仿宋"/>
                <w:sz w:val="20"/>
                <w:szCs w:val="20"/>
              </w:rPr>
              <w:t>1.2</w:t>
            </w:r>
          </w:p>
        </w:tc>
        <w:tc>
          <w:tcPr>
            <w:tcW w:w="0" w:type="dxa"/>
            <w:shd w:val="clear" w:color="auto" w:fill="auto"/>
            <w:vAlign w:val="center"/>
          </w:tcPr>
          <w:p w:rsidR="00787DD0" w:rsidRPr="00722E63" w14:paraId="76D9FDE5" w14:textId="77777777">
            <w:r w:rsidRPr="00722E63">
              <w:rPr>
                <w:rFonts w:ascii="仿宋" w:eastAsia="仿宋" w:hAnsi="仿宋"/>
                <w:sz w:val="20"/>
                <w:szCs w:val="20"/>
              </w:rPr>
              <w:t>建筑系数</w:t>
            </w:r>
          </w:p>
        </w:tc>
        <w:tc>
          <w:tcPr>
            <w:tcW w:w="0" w:type="dxa"/>
            <w:shd w:val="clear" w:color="auto" w:fill="auto"/>
            <w:vAlign w:val="center"/>
          </w:tcPr>
          <w:p w:rsidR="00787DD0" w:rsidRPr="00722E63" w14:paraId="23EE3740" w14:textId="77777777"/>
        </w:tc>
        <w:tc>
          <w:tcPr>
            <w:tcW w:w="0" w:type="dxa"/>
            <w:shd w:val="clear" w:color="auto" w:fill="auto"/>
            <w:vAlign w:val="center"/>
          </w:tcPr>
          <w:p w:rsidR="00787DD0" w:rsidRPr="00722E63" w14:paraId="04CA4BE0" w14:textId="77777777">
            <w:r w:rsidRPr="00722E63">
              <w:rPr>
                <w:rFonts w:ascii="仿宋" w:eastAsia="仿宋" w:hAnsi="仿宋"/>
                <w:sz w:val="20"/>
                <w:szCs w:val="20"/>
              </w:rPr>
              <w:t>51.17%</w:t>
            </w:r>
          </w:p>
        </w:tc>
        <w:tc>
          <w:tcPr>
            <w:tcW w:w="0" w:type="dxa"/>
            <w:shd w:val="clear" w:color="auto" w:fill="auto"/>
            <w:vAlign w:val="center"/>
          </w:tcPr>
          <w:p w:rsidR="00787DD0" w:rsidRPr="00722E63" w14:paraId="5FCD77A3" w14:textId="77777777"/>
        </w:tc>
      </w:tr>
      <w:tr w14:paraId="2D8129D3" w14:textId="77777777" w:rsidTr="007F1D13">
        <w:tblPrEx>
          <w:tblW w:w="0" w:type="auto"/>
          <w:tblLook w:val="04A0"/>
        </w:tblPrEx>
        <w:tc>
          <w:tcPr>
            <w:tcW w:w="0" w:type="dxa"/>
            <w:shd w:val="clear" w:color="auto" w:fill="auto"/>
            <w:vAlign w:val="center"/>
          </w:tcPr>
          <w:p w:rsidR="00787DD0" w:rsidRPr="00722E63" w14:paraId="335998DC" w14:textId="77777777">
            <w:r w:rsidRPr="00722E63">
              <w:rPr>
                <w:rFonts w:ascii="仿宋" w:eastAsia="仿宋" w:hAnsi="仿宋"/>
                <w:sz w:val="20"/>
                <w:szCs w:val="20"/>
              </w:rPr>
              <w:t>1.3</w:t>
            </w:r>
          </w:p>
        </w:tc>
        <w:tc>
          <w:tcPr>
            <w:tcW w:w="0" w:type="dxa"/>
            <w:shd w:val="clear" w:color="auto" w:fill="auto"/>
            <w:vAlign w:val="center"/>
          </w:tcPr>
          <w:p w:rsidR="00787DD0" w:rsidRPr="00722E63" w14:paraId="0F4A0DCF" w14:textId="77777777">
            <w:r w:rsidRPr="00722E63">
              <w:rPr>
                <w:rFonts w:ascii="仿宋" w:eastAsia="仿宋" w:hAnsi="仿宋"/>
                <w:sz w:val="20"/>
                <w:szCs w:val="20"/>
              </w:rPr>
              <w:t>投资强度</w:t>
            </w:r>
          </w:p>
        </w:tc>
        <w:tc>
          <w:tcPr>
            <w:tcW w:w="0" w:type="dxa"/>
            <w:shd w:val="clear" w:color="auto" w:fill="auto"/>
            <w:vAlign w:val="center"/>
          </w:tcPr>
          <w:p w:rsidR="00787DD0" w:rsidRPr="00722E63" w14:paraId="27008888" w14:textId="77777777">
            <w:r w:rsidRPr="00722E63">
              <w:rPr>
                <w:rFonts w:ascii="仿宋" w:eastAsia="仿宋" w:hAnsi="仿宋"/>
                <w:sz w:val="20"/>
                <w:szCs w:val="20"/>
              </w:rPr>
              <w:t>万元/亩</w:t>
            </w:r>
          </w:p>
        </w:tc>
        <w:tc>
          <w:tcPr>
            <w:tcW w:w="0" w:type="dxa"/>
            <w:shd w:val="clear" w:color="auto" w:fill="auto"/>
            <w:vAlign w:val="center"/>
          </w:tcPr>
          <w:p w:rsidR="00787DD0" w:rsidRPr="00722E63" w14:paraId="5A828413" w14:textId="77777777">
            <w:r w:rsidRPr="00722E63">
              <w:rPr>
                <w:rFonts w:ascii="仿宋" w:eastAsia="仿宋" w:hAnsi="仿宋"/>
                <w:sz w:val="20"/>
                <w:szCs w:val="20"/>
              </w:rPr>
              <w:t>199.05</w:t>
            </w:r>
          </w:p>
        </w:tc>
        <w:tc>
          <w:tcPr>
            <w:tcW w:w="0" w:type="dxa"/>
            <w:shd w:val="clear" w:color="auto" w:fill="auto"/>
            <w:vAlign w:val="center"/>
          </w:tcPr>
          <w:p w:rsidR="00787DD0" w:rsidRPr="00722E63" w14:paraId="5C11AF5B" w14:textId="77777777"/>
        </w:tc>
      </w:tr>
      <w:tr w14:paraId="5EE22B26" w14:textId="77777777" w:rsidTr="007F1D13">
        <w:tblPrEx>
          <w:tblW w:w="0" w:type="auto"/>
          <w:tblLook w:val="04A0"/>
        </w:tblPrEx>
        <w:tc>
          <w:tcPr>
            <w:tcW w:w="0" w:type="dxa"/>
            <w:shd w:val="clear" w:color="auto" w:fill="auto"/>
            <w:vAlign w:val="center"/>
          </w:tcPr>
          <w:p w:rsidR="00787DD0" w:rsidRPr="00722E63" w14:paraId="4F2E4F7B" w14:textId="77777777">
            <w:r w:rsidRPr="00722E63">
              <w:rPr>
                <w:rFonts w:ascii="仿宋" w:eastAsia="仿宋" w:hAnsi="仿宋"/>
                <w:sz w:val="20"/>
                <w:szCs w:val="20"/>
              </w:rPr>
              <w:t>1.4</w:t>
            </w:r>
          </w:p>
        </w:tc>
        <w:tc>
          <w:tcPr>
            <w:tcW w:w="0" w:type="dxa"/>
            <w:shd w:val="clear" w:color="auto" w:fill="auto"/>
            <w:vAlign w:val="center"/>
          </w:tcPr>
          <w:p w:rsidR="00787DD0" w:rsidRPr="00722E63" w14:paraId="3EABF4A1" w14:textId="77777777">
            <w:r w:rsidRPr="00722E63">
              <w:rPr>
                <w:rFonts w:ascii="仿宋" w:eastAsia="仿宋" w:hAnsi="仿宋"/>
                <w:sz w:val="20"/>
                <w:szCs w:val="20"/>
              </w:rPr>
              <w:t>基底面积</w:t>
            </w:r>
          </w:p>
        </w:tc>
        <w:tc>
          <w:tcPr>
            <w:tcW w:w="0" w:type="dxa"/>
            <w:shd w:val="clear" w:color="auto" w:fill="auto"/>
            <w:vAlign w:val="center"/>
          </w:tcPr>
          <w:p w:rsidR="00787DD0" w:rsidRPr="00722E63" w14:paraId="65D4A13F"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293AE925" w14:textId="77777777">
            <w:r w:rsidRPr="00722E63">
              <w:rPr>
                <w:rFonts w:ascii="仿宋" w:eastAsia="仿宋" w:hAnsi="仿宋"/>
                <w:sz w:val="20"/>
                <w:szCs w:val="20"/>
              </w:rPr>
              <w:t>7044.51</w:t>
            </w:r>
          </w:p>
        </w:tc>
        <w:tc>
          <w:tcPr>
            <w:tcW w:w="0" w:type="dxa"/>
            <w:shd w:val="clear" w:color="auto" w:fill="auto"/>
            <w:vAlign w:val="center"/>
          </w:tcPr>
          <w:p w:rsidR="00787DD0" w:rsidRPr="00722E63" w14:paraId="540F0290" w14:textId="77777777"/>
        </w:tc>
      </w:tr>
      <w:tr w14:paraId="5C09AA3B" w14:textId="77777777" w:rsidTr="007F1D13">
        <w:tblPrEx>
          <w:tblW w:w="0" w:type="auto"/>
          <w:tblLook w:val="04A0"/>
        </w:tblPrEx>
        <w:tc>
          <w:tcPr>
            <w:tcW w:w="0" w:type="dxa"/>
            <w:shd w:val="clear" w:color="auto" w:fill="auto"/>
            <w:vAlign w:val="center"/>
          </w:tcPr>
          <w:p w:rsidR="00787DD0" w:rsidRPr="00722E63" w14:paraId="259E2CAB" w14:textId="77777777">
            <w:r w:rsidRPr="00722E63">
              <w:rPr>
                <w:rFonts w:ascii="仿宋" w:eastAsia="仿宋" w:hAnsi="仿宋"/>
                <w:sz w:val="20"/>
                <w:szCs w:val="20"/>
              </w:rPr>
              <w:t>1.5</w:t>
            </w:r>
          </w:p>
        </w:tc>
        <w:tc>
          <w:tcPr>
            <w:tcW w:w="0" w:type="dxa"/>
            <w:shd w:val="clear" w:color="auto" w:fill="auto"/>
            <w:vAlign w:val="center"/>
          </w:tcPr>
          <w:p w:rsidR="00787DD0" w:rsidRPr="00722E63" w14:paraId="40246A1F" w14:textId="77777777">
            <w:r w:rsidRPr="00722E63">
              <w:rPr>
                <w:rFonts w:ascii="仿宋" w:eastAsia="仿宋" w:hAnsi="仿宋"/>
                <w:sz w:val="20"/>
                <w:szCs w:val="20"/>
              </w:rPr>
              <w:t>总建筑面积</w:t>
            </w:r>
          </w:p>
        </w:tc>
        <w:tc>
          <w:tcPr>
            <w:tcW w:w="0" w:type="dxa"/>
            <w:shd w:val="clear" w:color="auto" w:fill="auto"/>
            <w:vAlign w:val="center"/>
          </w:tcPr>
          <w:p w:rsidR="00787DD0" w:rsidRPr="00722E63" w14:paraId="50080479"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5EA06E4C" w14:textId="77777777">
            <w:r w:rsidRPr="00722E63">
              <w:rPr>
                <w:rFonts w:ascii="仿宋" w:eastAsia="仿宋" w:hAnsi="仿宋"/>
                <w:sz w:val="20"/>
                <w:szCs w:val="20"/>
              </w:rPr>
              <w:t>23266.03</w:t>
            </w:r>
          </w:p>
        </w:tc>
        <w:tc>
          <w:tcPr>
            <w:tcW w:w="0" w:type="dxa"/>
            <w:shd w:val="clear" w:color="auto" w:fill="auto"/>
            <w:vAlign w:val="center"/>
          </w:tcPr>
          <w:p w:rsidR="00787DD0" w:rsidRPr="00722E63" w14:paraId="4BB4395E" w14:textId="77777777"/>
        </w:tc>
      </w:tr>
      <w:tr w14:paraId="7D3B8FF7" w14:textId="77777777" w:rsidTr="007F1D13">
        <w:tblPrEx>
          <w:tblW w:w="0" w:type="auto"/>
          <w:tblLook w:val="04A0"/>
        </w:tblPrEx>
        <w:tc>
          <w:tcPr>
            <w:tcW w:w="0" w:type="dxa"/>
            <w:shd w:val="clear" w:color="auto" w:fill="auto"/>
            <w:vAlign w:val="center"/>
          </w:tcPr>
          <w:p w:rsidR="00787DD0" w:rsidRPr="00722E63" w14:paraId="79D48687" w14:textId="77777777">
            <w:r w:rsidRPr="00722E63">
              <w:rPr>
                <w:rFonts w:ascii="仿宋" w:eastAsia="仿宋" w:hAnsi="仿宋"/>
                <w:sz w:val="20"/>
                <w:szCs w:val="20"/>
              </w:rPr>
              <w:t>1.6</w:t>
            </w:r>
          </w:p>
        </w:tc>
        <w:tc>
          <w:tcPr>
            <w:tcW w:w="0" w:type="dxa"/>
            <w:shd w:val="clear" w:color="auto" w:fill="auto"/>
            <w:vAlign w:val="center"/>
          </w:tcPr>
          <w:p w:rsidR="00787DD0" w:rsidRPr="00722E63" w14:paraId="6939D4DD" w14:textId="77777777">
            <w:r w:rsidRPr="00722E63">
              <w:rPr>
                <w:rFonts w:ascii="仿宋" w:eastAsia="仿宋" w:hAnsi="仿宋"/>
                <w:sz w:val="20"/>
                <w:szCs w:val="20"/>
              </w:rPr>
              <w:t>绿化面积</w:t>
            </w:r>
          </w:p>
        </w:tc>
        <w:tc>
          <w:tcPr>
            <w:tcW w:w="0" w:type="dxa"/>
            <w:shd w:val="clear" w:color="auto" w:fill="auto"/>
            <w:vAlign w:val="center"/>
          </w:tcPr>
          <w:p w:rsidR="00787DD0" w:rsidRPr="00722E63" w14:paraId="6AA80ACF"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4BB38FF3" w14:textId="77777777">
            <w:r w:rsidRPr="00722E63">
              <w:rPr>
                <w:rFonts w:ascii="仿宋" w:eastAsia="仿宋" w:hAnsi="仿宋"/>
                <w:sz w:val="20"/>
                <w:szCs w:val="20"/>
              </w:rPr>
              <w:t>1378.72</w:t>
            </w:r>
          </w:p>
        </w:tc>
        <w:tc>
          <w:tcPr>
            <w:tcW w:w="0" w:type="dxa"/>
            <w:shd w:val="clear" w:color="auto" w:fill="auto"/>
            <w:vAlign w:val="center"/>
          </w:tcPr>
          <w:p w:rsidR="00787DD0" w:rsidRPr="00722E63" w14:paraId="42A63492" w14:textId="77777777">
            <w:r w:rsidRPr="00722E63">
              <w:rPr>
                <w:rFonts w:ascii="仿宋" w:eastAsia="仿宋" w:hAnsi="仿宋"/>
                <w:sz w:val="20"/>
                <w:szCs w:val="20"/>
              </w:rPr>
              <w:t>绿化率5.93%</w:t>
            </w:r>
          </w:p>
        </w:tc>
      </w:tr>
      <w:tr w14:paraId="0B6D250E" w14:textId="77777777" w:rsidTr="007F1D13">
        <w:tblPrEx>
          <w:tblW w:w="0" w:type="auto"/>
          <w:tblLook w:val="04A0"/>
        </w:tblPrEx>
        <w:tc>
          <w:tcPr>
            <w:tcW w:w="0" w:type="dxa"/>
            <w:shd w:val="clear" w:color="auto" w:fill="auto"/>
            <w:vAlign w:val="center"/>
          </w:tcPr>
          <w:p w:rsidR="00787DD0" w:rsidRPr="00722E63" w14:paraId="710EE925" w14:textId="77777777">
            <w:r w:rsidRPr="00722E63">
              <w:rPr>
                <w:rFonts w:ascii="仿宋" w:eastAsia="仿宋" w:hAnsi="仿宋"/>
                <w:sz w:val="20"/>
                <w:szCs w:val="20"/>
              </w:rPr>
              <w:t>2</w:t>
            </w:r>
          </w:p>
        </w:tc>
        <w:tc>
          <w:tcPr>
            <w:tcW w:w="0" w:type="dxa"/>
            <w:shd w:val="clear" w:color="auto" w:fill="auto"/>
            <w:vAlign w:val="center"/>
          </w:tcPr>
          <w:p w:rsidR="00787DD0" w:rsidRPr="00722E63" w14:paraId="6413185D" w14:textId="77777777">
            <w:r w:rsidRPr="00722E63">
              <w:rPr>
                <w:rFonts w:ascii="仿宋" w:eastAsia="仿宋" w:hAnsi="仿宋"/>
                <w:sz w:val="20"/>
                <w:szCs w:val="20"/>
              </w:rPr>
              <w:t>总投资</w:t>
            </w:r>
          </w:p>
        </w:tc>
        <w:tc>
          <w:tcPr>
            <w:tcW w:w="0" w:type="dxa"/>
            <w:shd w:val="clear" w:color="auto" w:fill="auto"/>
            <w:vAlign w:val="center"/>
          </w:tcPr>
          <w:p w:rsidR="00787DD0" w:rsidRPr="00722E63" w14:paraId="4B9AA597" w14:textId="77777777">
            <w:r w:rsidRPr="00722E63">
              <w:rPr>
                <w:rFonts w:ascii="仿宋" w:eastAsia="仿宋" w:hAnsi="仿宋"/>
                <w:sz w:val="20"/>
                <w:szCs w:val="20"/>
              </w:rPr>
              <w:t>万元</w:t>
            </w:r>
          </w:p>
        </w:tc>
        <w:tc>
          <w:tcPr>
            <w:tcW w:w="0" w:type="dxa"/>
            <w:shd w:val="clear" w:color="auto" w:fill="auto"/>
            <w:vAlign w:val="center"/>
          </w:tcPr>
          <w:p w:rsidR="00787DD0" w:rsidRPr="00722E63" w14:paraId="06CF6AB9" w14:textId="77777777">
            <w:r w:rsidRPr="00722E63">
              <w:rPr>
                <w:rFonts w:ascii="仿宋" w:eastAsia="仿宋" w:hAnsi="仿宋"/>
                <w:sz w:val="20"/>
                <w:szCs w:val="20"/>
              </w:rPr>
              <w:t>5077.22</w:t>
            </w:r>
          </w:p>
        </w:tc>
        <w:tc>
          <w:tcPr>
            <w:tcW w:w="0" w:type="dxa"/>
            <w:shd w:val="clear" w:color="auto" w:fill="auto"/>
            <w:vAlign w:val="center"/>
          </w:tcPr>
          <w:p w:rsidR="00787DD0" w:rsidRPr="00722E63" w14:paraId="5E3DFF04" w14:textId="77777777"/>
        </w:tc>
      </w:tr>
      <w:tr w14:paraId="021EA468" w14:textId="77777777" w:rsidTr="007F1D13">
        <w:tblPrEx>
          <w:tblW w:w="0" w:type="auto"/>
          <w:tblLook w:val="04A0"/>
        </w:tblPrEx>
        <w:tc>
          <w:tcPr>
            <w:tcW w:w="0" w:type="dxa"/>
            <w:shd w:val="clear" w:color="auto" w:fill="auto"/>
            <w:vAlign w:val="center"/>
          </w:tcPr>
          <w:p w:rsidR="00787DD0" w:rsidRPr="00722E63" w14:paraId="75335370" w14:textId="77777777">
            <w:r w:rsidRPr="00722E63">
              <w:rPr>
                <w:rFonts w:ascii="仿宋" w:eastAsia="仿宋" w:hAnsi="仿宋"/>
                <w:sz w:val="20"/>
                <w:szCs w:val="20"/>
              </w:rPr>
              <w:t>2.1</w:t>
            </w:r>
          </w:p>
        </w:tc>
        <w:tc>
          <w:tcPr>
            <w:tcW w:w="0" w:type="dxa"/>
            <w:shd w:val="clear" w:color="auto" w:fill="auto"/>
            <w:vAlign w:val="center"/>
          </w:tcPr>
          <w:p w:rsidR="00787DD0" w:rsidRPr="00722E63" w14:paraId="4D14E939" w14:textId="77777777">
            <w:r w:rsidRPr="00722E63">
              <w:rPr>
                <w:rFonts w:ascii="仿宋" w:eastAsia="仿宋" w:hAnsi="仿宋"/>
                <w:sz w:val="20"/>
                <w:szCs w:val="20"/>
              </w:rPr>
              <w:t>固定资产投资</w:t>
            </w:r>
          </w:p>
        </w:tc>
        <w:tc>
          <w:tcPr>
            <w:tcW w:w="0" w:type="dxa"/>
            <w:shd w:val="clear" w:color="auto" w:fill="auto"/>
            <w:vAlign w:val="center"/>
          </w:tcPr>
          <w:p w:rsidR="00787DD0" w:rsidRPr="00722E63" w14:paraId="3643FB29" w14:textId="77777777">
            <w:r w:rsidRPr="00722E63">
              <w:rPr>
                <w:rFonts w:ascii="仿宋" w:eastAsia="仿宋" w:hAnsi="仿宋"/>
                <w:sz w:val="20"/>
                <w:szCs w:val="20"/>
              </w:rPr>
              <w:t>万元</w:t>
            </w:r>
          </w:p>
        </w:tc>
        <w:tc>
          <w:tcPr>
            <w:tcW w:w="0" w:type="dxa"/>
            <w:shd w:val="clear" w:color="auto" w:fill="auto"/>
            <w:vAlign w:val="center"/>
          </w:tcPr>
          <w:p w:rsidR="00787DD0" w:rsidRPr="00722E63" w14:paraId="69072A5C" w14:textId="77777777">
            <w:r w:rsidRPr="00722E63">
              <w:rPr>
                <w:rFonts w:ascii="仿宋" w:eastAsia="仿宋" w:hAnsi="仿宋"/>
                <w:sz w:val="20"/>
                <w:szCs w:val="20"/>
              </w:rPr>
              <w:t>4108.39</w:t>
            </w:r>
          </w:p>
        </w:tc>
        <w:tc>
          <w:tcPr>
            <w:tcW w:w="0" w:type="dxa"/>
            <w:shd w:val="clear" w:color="auto" w:fill="auto"/>
            <w:vAlign w:val="center"/>
          </w:tcPr>
          <w:p w:rsidR="00787DD0" w:rsidRPr="00722E63" w14:paraId="52F0FCCA" w14:textId="77777777"/>
        </w:tc>
      </w:tr>
      <w:tr w14:paraId="63FD4135" w14:textId="77777777" w:rsidTr="007F1D13">
        <w:tblPrEx>
          <w:tblW w:w="0" w:type="auto"/>
          <w:tblLook w:val="04A0"/>
        </w:tblPrEx>
        <w:tc>
          <w:tcPr>
            <w:tcW w:w="0" w:type="dxa"/>
            <w:shd w:val="clear" w:color="auto" w:fill="auto"/>
            <w:vAlign w:val="center"/>
          </w:tcPr>
          <w:p w:rsidR="00787DD0" w:rsidRPr="00722E63" w14:paraId="6C95E725" w14:textId="77777777">
            <w:r w:rsidRPr="00722E63">
              <w:rPr>
                <w:rFonts w:ascii="仿宋" w:eastAsia="仿宋" w:hAnsi="仿宋"/>
                <w:sz w:val="20"/>
                <w:szCs w:val="20"/>
              </w:rPr>
              <w:t>2.1.1</w:t>
            </w:r>
          </w:p>
        </w:tc>
        <w:tc>
          <w:tcPr>
            <w:tcW w:w="0" w:type="dxa"/>
            <w:shd w:val="clear" w:color="auto" w:fill="auto"/>
            <w:vAlign w:val="center"/>
          </w:tcPr>
          <w:p w:rsidR="00787DD0" w:rsidRPr="00722E63" w14:paraId="4DD16D94" w14:textId="77777777">
            <w:r w:rsidRPr="00722E63">
              <w:rPr>
                <w:rFonts w:ascii="仿宋" w:eastAsia="仿宋" w:hAnsi="仿宋"/>
                <w:sz w:val="20"/>
                <w:szCs w:val="20"/>
              </w:rPr>
              <w:t>土建工程投资</w:t>
            </w:r>
          </w:p>
        </w:tc>
        <w:tc>
          <w:tcPr>
            <w:tcW w:w="0" w:type="dxa"/>
            <w:shd w:val="clear" w:color="auto" w:fill="auto"/>
            <w:vAlign w:val="center"/>
          </w:tcPr>
          <w:p w:rsidR="00787DD0" w:rsidRPr="00722E63" w14:paraId="7665B056" w14:textId="77777777">
            <w:r w:rsidRPr="00722E63">
              <w:rPr>
                <w:rFonts w:ascii="仿宋" w:eastAsia="仿宋" w:hAnsi="仿宋"/>
                <w:sz w:val="20"/>
                <w:szCs w:val="20"/>
              </w:rPr>
              <w:t>万元</w:t>
            </w:r>
          </w:p>
        </w:tc>
        <w:tc>
          <w:tcPr>
            <w:tcW w:w="0" w:type="dxa"/>
            <w:shd w:val="clear" w:color="auto" w:fill="auto"/>
            <w:vAlign w:val="center"/>
          </w:tcPr>
          <w:p w:rsidR="00787DD0" w:rsidRPr="00722E63" w14:paraId="362AD0D3" w14:textId="77777777">
            <w:r w:rsidRPr="00722E63">
              <w:rPr>
                <w:rFonts w:ascii="仿宋" w:eastAsia="仿宋" w:hAnsi="仿宋"/>
                <w:sz w:val="20"/>
                <w:szCs w:val="20"/>
              </w:rPr>
              <w:t>2050.61</w:t>
            </w:r>
          </w:p>
        </w:tc>
        <w:tc>
          <w:tcPr>
            <w:tcW w:w="0" w:type="dxa"/>
            <w:shd w:val="clear" w:color="auto" w:fill="auto"/>
            <w:vAlign w:val="center"/>
          </w:tcPr>
          <w:p w:rsidR="00787DD0" w:rsidRPr="00722E63" w14:paraId="2399F29D" w14:textId="77777777"/>
        </w:tc>
      </w:tr>
    </w:tbl>
    <w:p>
      <w:pPr>
        <w:sectPr w:rsidSect="00A02F19">
          <w:headerReference w:type="default" r:id="rId9"/>
          <w:type w:val="nextPage"/>
          <w:pgSz w:w="12240" w:h="15840"/>
          <w:pgMar w:top="1800" w:right="1200" w:bottom="1200" w:left="1200" w:header="720" w:footer="720" w:gutter="0"/>
          <w:pgNumType w:start="6"/>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D50843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787DD0" w:rsidRPr="00722E63" w14:paraId="05BB75BC" w14:textId="77777777">
            <w:r w:rsidRPr="00722E63">
              <w:rPr>
                <w:rFonts w:ascii="仿宋" w:eastAsia="仿宋" w:hAnsi="仿宋"/>
                <w:sz w:val="20"/>
                <w:szCs w:val="20"/>
              </w:rPr>
              <w:t>2.1.1.1</w:t>
            </w:r>
          </w:p>
        </w:tc>
        <w:tc>
          <w:tcPr>
            <w:tcW w:w="0" w:type="dxa"/>
            <w:shd w:val="clear" w:color="auto" w:fill="auto"/>
            <w:vAlign w:val="center"/>
          </w:tcPr>
          <w:p w:rsidR="00787DD0" w:rsidRPr="00722E63" w14:paraId="03A05ADB" w14:textId="77777777">
            <w:r w:rsidRPr="00722E63">
              <w:rPr>
                <w:rFonts w:ascii="仿宋" w:eastAsia="仿宋" w:hAnsi="仿宋"/>
                <w:sz w:val="20"/>
                <w:szCs w:val="20"/>
              </w:rPr>
              <w:t>土建工程投资占比</w:t>
            </w:r>
          </w:p>
        </w:tc>
        <w:tc>
          <w:tcPr>
            <w:tcW w:w="0" w:type="dxa"/>
            <w:shd w:val="clear" w:color="auto" w:fill="auto"/>
            <w:vAlign w:val="center"/>
          </w:tcPr>
          <w:p w:rsidR="00787DD0" w:rsidRPr="00722E63" w14:paraId="39CA47D2" w14:textId="77777777">
            <w:r w:rsidRPr="00722E63">
              <w:rPr>
                <w:rFonts w:ascii="仿宋" w:eastAsia="仿宋" w:hAnsi="仿宋"/>
                <w:sz w:val="20"/>
                <w:szCs w:val="20"/>
              </w:rPr>
              <w:t>万元</w:t>
            </w:r>
          </w:p>
        </w:tc>
        <w:tc>
          <w:tcPr>
            <w:tcW w:w="0" w:type="dxa"/>
            <w:shd w:val="clear" w:color="auto" w:fill="auto"/>
            <w:vAlign w:val="center"/>
          </w:tcPr>
          <w:p w:rsidR="00787DD0" w:rsidRPr="00722E63" w14:paraId="203208FA" w14:textId="77777777">
            <w:r w:rsidRPr="00722E63">
              <w:rPr>
                <w:rFonts w:ascii="仿宋" w:eastAsia="仿宋" w:hAnsi="仿宋"/>
                <w:sz w:val="20"/>
                <w:szCs w:val="20"/>
              </w:rPr>
              <w:t>40.39%</w:t>
            </w:r>
          </w:p>
        </w:tc>
        <w:tc>
          <w:tcPr>
            <w:tcW w:w="0" w:type="dxa"/>
            <w:shd w:val="clear" w:color="auto" w:fill="auto"/>
            <w:vAlign w:val="center"/>
          </w:tcPr>
          <w:p w:rsidR="00787DD0" w:rsidRPr="00722E63" w14:paraId="3A8F0F73" w14:textId="77777777"/>
        </w:tc>
      </w:tr>
      <w:tr w14:paraId="7BFE768F" w14:textId="77777777" w:rsidTr="007F1D13">
        <w:tblPrEx>
          <w:tblW w:w="0" w:type="auto"/>
          <w:tblLook w:val="04A0"/>
        </w:tblPrEx>
        <w:tc>
          <w:tcPr>
            <w:tcW w:w="0" w:type="dxa"/>
            <w:shd w:val="clear" w:color="auto" w:fill="auto"/>
            <w:vAlign w:val="center"/>
          </w:tcPr>
          <w:p w:rsidR="00787DD0" w:rsidRPr="00722E63" w14:paraId="34EC4EB4" w14:textId="77777777">
            <w:r w:rsidRPr="00722E63">
              <w:rPr>
                <w:rFonts w:ascii="仿宋" w:eastAsia="仿宋" w:hAnsi="仿宋"/>
                <w:sz w:val="20"/>
                <w:szCs w:val="20"/>
              </w:rPr>
              <w:t>2.1.2</w:t>
            </w:r>
          </w:p>
        </w:tc>
        <w:tc>
          <w:tcPr>
            <w:tcW w:w="0" w:type="dxa"/>
            <w:shd w:val="clear" w:color="auto" w:fill="auto"/>
            <w:vAlign w:val="center"/>
          </w:tcPr>
          <w:p w:rsidR="00787DD0" w:rsidRPr="00722E63" w14:paraId="68940F61" w14:textId="77777777">
            <w:r w:rsidRPr="00722E63">
              <w:rPr>
                <w:rFonts w:ascii="仿宋" w:eastAsia="仿宋" w:hAnsi="仿宋"/>
                <w:sz w:val="20"/>
                <w:szCs w:val="20"/>
              </w:rPr>
              <w:t>设备投资</w:t>
            </w:r>
          </w:p>
        </w:tc>
        <w:tc>
          <w:tcPr>
            <w:tcW w:w="0" w:type="dxa"/>
            <w:shd w:val="clear" w:color="auto" w:fill="auto"/>
            <w:vAlign w:val="center"/>
          </w:tcPr>
          <w:p w:rsidR="00787DD0" w:rsidRPr="00722E63" w14:paraId="131EDABA" w14:textId="77777777">
            <w:r w:rsidRPr="00722E63">
              <w:rPr>
                <w:rFonts w:ascii="仿宋" w:eastAsia="仿宋" w:hAnsi="仿宋"/>
                <w:sz w:val="20"/>
                <w:szCs w:val="20"/>
              </w:rPr>
              <w:t>万元</w:t>
            </w:r>
          </w:p>
        </w:tc>
        <w:tc>
          <w:tcPr>
            <w:tcW w:w="0" w:type="dxa"/>
            <w:shd w:val="clear" w:color="auto" w:fill="auto"/>
            <w:vAlign w:val="center"/>
          </w:tcPr>
          <w:p w:rsidR="00787DD0" w:rsidRPr="00722E63" w14:paraId="21B9C6EC" w14:textId="77777777">
            <w:r w:rsidRPr="00722E63">
              <w:rPr>
                <w:rFonts w:ascii="仿宋" w:eastAsia="仿宋" w:hAnsi="仿宋"/>
                <w:sz w:val="20"/>
                <w:szCs w:val="20"/>
              </w:rPr>
              <w:t>1483.76</w:t>
            </w:r>
          </w:p>
        </w:tc>
        <w:tc>
          <w:tcPr>
            <w:tcW w:w="0" w:type="dxa"/>
            <w:shd w:val="clear" w:color="auto" w:fill="auto"/>
            <w:vAlign w:val="center"/>
          </w:tcPr>
          <w:p w:rsidR="00787DD0" w:rsidRPr="00722E63" w14:paraId="6F110BCC" w14:textId="77777777"/>
        </w:tc>
      </w:tr>
      <w:tr w14:paraId="531FAF0B" w14:textId="77777777" w:rsidTr="007F1D13">
        <w:tblPrEx>
          <w:tblW w:w="0" w:type="auto"/>
          <w:tblLook w:val="04A0"/>
        </w:tblPrEx>
        <w:tc>
          <w:tcPr>
            <w:tcW w:w="0" w:type="dxa"/>
            <w:shd w:val="clear" w:color="auto" w:fill="auto"/>
            <w:vAlign w:val="center"/>
          </w:tcPr>
          <w:p w:rsidR="00787DD0" w:rsidRPr="00722E63" w14:paraId="6C174A0D" w14:textId="77777777">
            <w:r w:rsidRPr="00722E63">
              <w:rPr>
                <w:rFonts w:ascii="仿宋" w:eastAsia="仿宋" w:hAnsi="仿宋"/>
                <w:sz w:val="20"/>
                <w:szCs w:val="20"/>
              </w:rPr>
              <w:t>2.1.2.1</w:t>
            </w:r>
          </w:p>
        </w:tc>
        <w:tc>
          <w:tcPr>
            <w:tcW w:w="0" w:type="dxa"/>
            <w:shd w:val="clear" w:color="auto" w:fill="auto"/>
            <w:vAlign w:val="center"/>
          </w:tcPr>
          <w:p w:rsidR="00787DD0" w:rsidRPr="00722E63" w14:paraId="5480C989" w14:textId="77777777">
            <w:r w:rsidRPr="00722E63">
              <w:rPr>
                <w:rFonts w:ascii="仿宋" w:eastAsia="仿宋" w:hAnsi="仿宋"/>
                <w:sz w:val="20"/>
                <w:szCs w:val="20"/>
              </w:rPr>
              <w:t>设备投资占比</w:t>
            </w:r>
          </w:p>
        </w:tc>
        <w:tc>
          <w:tcPr>
            <w:tcW w:w="0" w:type="dxa"/>
            <w:shd w:val="clear" w:color="auto" w:fill="auto"/>
            <w:vAlign w:val="center"/>
          </w:tcPr>
          <w:p w:rsidR="00787DD0" w:rsidRPr="00722E63" w14:paraId="6BC06D80" w14:textId="77777777"/>
        </w:tc>
        <w:tc>
          <w:tcPr>
            <w:tcW w:w="0" w:type="dxa"/>
            <w:shd w:val="clear" w:color="auto" w:fill="auto"/>
            <w:vAlign w:val="center"/>
          </w:tcPr>
          <w:p w:rsidR="00787DD0" w:rsidRPr="00722E63" w14:paraId="5035B472" w14:textId="77777777">
            <w:r w:rsidRPr="00722E63">
              <w:rPr>
                <w:rFonts w:ascii="仿宋" w:eastAsia="仿宋" w:hAnsi="仿宋"/>
                <w:sz w:val="20"/>
                <w:szCs w:val="20"/>
              </w:rPr>
              <w:t>29.22%</w:t>
            </w:r>
          </w:p>
        </w:tc>
        <w:tc>
          <w:tcPr>
            <w:tcW w:w="0" w:type="dxa"/>
            <w:shd w:val="clear" w:color="auto" w:fill="auto"/>
            <w:vAlign w:val="center"/>
          </w:tcPr>
          <w:p w:rsidR="00787DD0" w:rsidRPr="00722E63" w14:paraId="37585773" w14:textId="77777777"/>
        </w:tc>
      </w:tr>
      <w:tr w14:paraId="02E60D94" w14:textId="77777777" w:rsidTr="007F1D13">
        <w:tblPrEx>
          <w:tblW w:w="0" w:type="auto"/>
          <w:tblLook w:val="04A0"/>
        </w:tblPrEx>
        <w:tc>
          <w:tcPr>
            <w:tcW w:w="0" w:type="dxa"/>
            <w:shd w:val="clear" w:color="auto" w:fill="auto"/>
            <w:vAlign w:val="center"/>
          </w:tcPr>
          <w:p w:rsidR="00787DD0" w:rsidRPr="00722E63" w14:paraId="018B11CA" w14:textId="77777777">
            <w:r w:rsidRPr="00722E63">
              <w:rPr>
                <w:rFonts w:ascii="仿宋" w:eastAsia="仿宋" w:hAnsi="仿宋"/>
                <w:sz w:val="20"/>
                <w:szCs w:val="20"/>
              </w:rPr>
              <w:t>2.1.3</w:t>
            </w:r>
          </w:p>
        </w:tc>
        <w:tc>
          <w:tcPr>
            <w:tcW w:w="0" w:type="dxa"/>
            <w:shd w:val="clear" w:color="auto" w:fill="auto"/>
            <w:vAlign w:val="center"/>
          </w:tcPr>
          <w:p w:rsidR="00787DD0" w:rsidRPr="00722E63" w14:paraId="4F362F39" w14:textId="77777777">
            <w:r w:rsidRPr="00722E63">
              <w:rPr>
                <w:rFonts w:ascii="仿宋" w:eastAsia="仿宋" w:hAnsi="仿宋"/>
                <w:sz w:val="20"/>
                <w:szCs w:val="20"/>
              </w:rPr>
              <w:t>其它投资</w:t>
            </w:r>
          </w:p>
        </w:tc>
        <w:tc>
          <w:tcPr>
            <w:tcW w:w="0" w:type="dxa"/>
            <w:shd w:val="clear" w:color="auto" w:fill="auto"/>
            <w:vAlign w:val="center"/>
          </w:tcPr>
          <w:p w:rsidR="00787DD0" w:rsidRPr="00722E63" w14:paraId="6CBE8A6D" w14:textId="77777777">
            <w:r w:rsidRPr="00722E63">
              <w:rPr>
                <w:rFonts w:ascii="仿宋" w:eastAsia="仿宋" w:hAnsi="仿宋"/>
                <w:sz w:val="20"/>
                <w:szCs w:val="20"/>
              </w:rPr>
              <w:t>万元</w:t>
            </w:r>
          </w:p>
        </w:tc>
        <w:tc>
          <w:tcPr>
            <w:tcW w:w="0" w:type="dxa"/>
            <w:shd w:val="clear" w:color="auto" w:fill="auto"/>
            <w:vAlign w:val="center"/>
          </w:tcPr>
          <w:p w:rsidR="00787DD0" w:rsidRPr="00722E63" w14:paraId="64D17267" w14:textId="77777777">
            <w:r w:rsidRPr="00722E63">
              <w:rPr>
                <w:rFonts w:ascii="仿宋" w:eastAsia="仿宋" w:hAnsi="仿宋"/>
                <w:sz w:val="20"/>
                <w:szCs w:val="20"/>
              </w:rPr>
              <w:t>574.02</w:t>
            </w:r>
          </w:p>
        </w:tc>
        <w:tc>
          <w:tcPr>
            <w:tcW w:w="0" w:type="dxa"/>
            <w:shd w:val="clear" w:color="auto" w:fill="auto"/>
            <w:vAlign w:val="center"/>
          </w:tcPr>
          <w:p w:rsidR="00787DD0" w:rsidRPr="00722E63" w14:paraId="521ECE88" w14:textId="77777777"/>
        </w:tc>
      </w:tr>
      <w:tr w14:paraId="4E212202" w14:textId="77777777" w:rsidTr="007F1D13">
        <w:tblPrEx>
          <w:tblW w:w="0" w:type="auto"/>
          <w:tblLook w:val="04A0"/>
        </w:tblPrEx>
        <w:tc>
          <w:tcPr>
            <w:tcW w:w="0" w:type="dxa"/>
            <w:shd w:val="clear" w:color="auto" w:fill="auto"/>
            <w:vAlign w:val="center"/>
          </w:tcPr>
          <w:p w:rsidR="00787DD0" w:rsidRPr="00722E63" w14:paraId="4EA395E5" w14:textId="77777777">
            <w:r w:rsidRPr="00722E63">
              <w:rPr>
                <w:rFonts w:ascii="仿宋" w:eastAsia="仿宋" w:hAnsi="仿宋"/>
                <w:sz w:val="20"/>
                <w:szCs w:val="20"/>
              </w:rPr>
              <w:t>2.1.3.1</w:t>
            </w:r>
          </w:p>
        </w:tc>
        <w:tc>
          <w:tcPr>
            <w:tcW w:w="0" w:type="dxa"/>
            <w:shd w:val="clear" w:color="auto" w:fill="auto"/>
            <w:vAlign w:val="center"/>
          </w:tcPr>
          <w:p w:rsidR="00787DD0" w:rsidRPr="00722E63" w14:paraId="74BA55B2" w14:textId="77777777">
            <w:r w:rsidRPr="00722E63">
              <w:rPr>
                <w:rFonts w:ascii="仿宋" w:eastAsia="仿宋" w:hAnsi="仿宋"/>
                <w:sz w:val="20"/>
                <w:szCs w:val="20"/>
              </w:rPr>
              <w:t>其它投资占比</w:t>
            </w:r>
          </w:p>
        </w:tc>
        <w:tc>
          <w:tcPr>
            <w:tcW w:w="0" w:type="dxa"/>
            <w:shd w:val="clear" w:color="auto" w:fill="auto"/>
            <w:vAlign w:val="center"/>
          </w:tcPr>
          <w:p w:rsidR="00787DD0" w:rsidRPr="00722E63" w14:paraId="2B7686E6" w14:textId="77777777"/>
        </w:tc>
        <w:tc>
          <w:tcPr>
            <w:tcW w:w="0" w:type="dxa"/>
            <w:shd w:val="clear" w:color="auto" w:fill="auto"/>
            <w:vAlign w:val="center"/>
          </w:tcPr>
          <w:p w:rsidR="00787DD0" w:rsidRPr="00722E63" w14:paraId="7D21FB7E" w14:textId="77777777">
            <w:r w:rsidRPr="00722E63">
              <w:rPr>
                <w:rFonts w:ascii="仿宋" w:eastAsia="仿宋" w:hAnsi="仿宋"/>
                <w:sz w:val="20"/>
                <w:szCs w:val="20"/>
              </w:rPr>
              <w:t>11.31%</w:t>
            </w:r>
          </w:p>
        </w:tc>
        <w:tc>
          <w:tcPr>
            <w:tcW w:w="0" w:type="dxa"/>
            <w:shd w:val="clear" w:color="auto" w:fill="auto"/>
            <w:vAlign w:val="center"/>
          </w:tcPr>
          <w:p w:rsidR="00787DD0" w:rsidRPr="00722E63" w14:paraId="1BBA1E17" w14:textId="77777777"/>
        </w:tc>
      </w:tr>
      <w:tr w14:paraId="58516DC4" w14:textId="77777777" w:rsidTr="007F1D13">
        <w:tblPrEx>
          <w:tblW w:w="0" w:type="auto"/>
          <w:tblLook w:val="04A0"/>
        </w:tblPrEx>
        <w:tc>
          <w:tcPr>
            <w:tcW w:w="0" w:type="dxa"/>
            <w:shd w:val="clear" w:color="auto" w:fill="auto"/>
            <w:vAlign w:val="center"/>
          </w:tcPr>
          <w:p w:rsidR="00787DD0" w:rsidRPr="00722E63" w14:paraId="682295C5" w14:textId="77777777">
            <w:r w:rsidRPr="00722E63">
              <w:rPr>
                <w:rFonts w:ascii="仿宋" w:eastAsia="仿宋" w:hAnsi="仿宋"/>
                <w:sz w:val="20"/>
                <w:szCs w:val="20"/>
              </w:rPr>
              <w:t>2.1.4</w:t>
            </w:r>
          </w:p>
        </w:tc>
        <w:tc>
          <w:tcPr>
            <w:tcW w:w="0" w:type="dxa"/>
            <w:shd w:val="clear" w:color="auto" w:fill="auto"/>
            <w:vAlign w:val="center"/>
          </w:tcPr>
          <w:p w:rsidR="00787DD0" w:rsidRPr="00722E63" w14:paraId="11D887C0" w14:textId="77777777">
            <w:r w:rsidRPr="00722E63">
              <w:rPr>
                <w:rFonts w:ascii="仿宋" w:eastAsia="仿宋" w:hAnsi="仿宋"/>
                <w:sz w:val="20"/>
                <w:szCs w:val="20"/>
              </w:rPr>
              <w:t>固定资产投资占比</w:t>
            </w:r>
          </w:p>
        </w:tc>
        <w:tc>
          <w:tcPr>
            <w:tcW w:w="0" w:type="dxa"/>
            <w:shd w:val="clear" w:color="auto" w:fill="auto"/>
            <w:vAlign w:val="center"/>
          </w:tcPr>
          <w:p w:rsidR="00787DD0" w:rsidRPr="00722E63" w14:paraId="3ADC9AC8" w14:textId="77777777"/>
        </w:tc>
        <w:tc>
          <w:tcPr>
            <w:tcW w:w="0" w:type="dxa"/>
            <w:shd w:val="clear" w:color="auto" w:fill="auto"/>
            <w:vAlign w:val="center"/>
          </w:tcPr>
          <w:p w:rsidR="00787DD0" w:rsidRPr="00722E63" w14:paraId="3C2AAFD1" w14:textId="77777777">
            <w:r w:rsidRPr="00722E63">
              <w:rPr>
                <w:rFonts w:ascii="仿宋" w:eastAsia="仿宋" w:hAnsi="仿宋"/>
                <w:sz w:val="20"/>
                <w:szCs w:val="20"/>
              </w:rPr>
              <w:t>80.92%</w:t>
            </w:r>
          </w:p>
        </w:tc>
        <w:tc>
          <w:tcPr>
            <w:tcW w:w="0" w:type="dxa"/>
            <w:shd w:val="clear" w:color="auto" w:fill="auto"/>
            <w:vAlign w:val="center"/>
          </w:tcPr>
          <w:p w:rsidR="00787DD0" w:rsidRPr="00722E63" w14:paraId="4CA7B181" w14:textId="77777777"/>
        </w:tc>
      </w:tr>
      <w:tr w14:paraId="47BAC018" w14:textId="77777777" w:rsidTr="007F1D13">
        <w:tblPrEx>
          <w:tblW w:w="0" w:type="auto"/>
          <w:tblLook w:val="04A0"/>
        </w:tblPrEx>
        <w:tc>
          <w:tcPr>
            <w:tcW w:w="0" w:type="dxa"/>
            <w:shd w:val="clear" w:color="auto" w:fill="auto"/>
            <w:vAlign w:val="center"/>
          </w:tcPr>
          <w:p w:rsidR="00787DD0" w:rsidRPr="00722E63" w14:paraId="46ECD21E" w14:textId="77777777">
            <w:r w:rsidRPr="00722E63">
              <w:rPr>
                <w:rFonts w:ascii="仿宋" w:eastAsia="仿宋" w:hAnsi="仿宋"/>
                <w:sz w:val="20"/>
                <w:szCs w:val="20"/>
              </w:rPr>
              <w:t>2.2</w:t>
            </w:r>
          </w:p>
        </w:tc>
        <w:tc>
          <w:tcPr>
            <w:tcW w:w="0" w:type="dxa"/>
            <w:shd w:val="clear" w:color="auto" w:fill="auto"/>
            <w:vAlign w:val="center"/>
          </w:tcPr>
          <w:p w:rsidR="00787DD0" w:rsidRPr="00722E63" w14:paraId="0645A18B" w14:textId="77777777">
            <w:r w:rsidRPr="00722E63">
              <w:rPr>
                <w:rFonts w:ascii="仿宋" w:eastAsia="仿宋" w:hAnsi="仿宋"/>
                <w:sz w:val="20"/>
                <w:szCs w:val="20"/>
              </w:rPr>
              <w:t>流动资金</w:t>
            </w:r>
          </w:p>
        </w:tc>
        <w:tc>
          <w:tcPr>
            <w:tcW w:w="0" w:type="dxa"/>
            <w:shd w:val="clear" w:color="auto" w:fill="auto"/>
            <w:vAlign w:val="center"/>
          </w:tcPr>
          <w:p w:rsidR="00787DD0" w:rsidRPr="00722E63" w14:paraId="38530067" w14:textId="77777777">
            <w:r w:rsidRPr="00722E63">
              <w:rPr>
                <w:rFonts w:ascii="仿宋" w:eastAsia="仿宋" w:hAnsi="仿宋"/>
                <w:sz w:val="20"/>
                <w:szCs w:val="20"/>
              </w:rPr>
              <w:t>万元</w:t>
            </w:r>
          </w:p>
        </w:tc>
        <w:tc>
          <w:tcPr>
            <w:tcW w:w="0" w:type="dxa"/>
            <w:shd w:val="clear" w:color="auto" w:fill="auto"/>
            <w:vAlign w:val="center"/>
          </w:tcPr>
          <w:p w:rsidR="00787DD0" w:rsidRPr="00722E63" w14:paraId="63433E04" w14:textId="77777777">
            <w:r w:rsidRPr="00722E63">
              <w:rPr>
                <w:rFonts w:ascii="仿宋" w:eastAsia="仿宋" w:hAnsi="仿宋"/>
                <w:sz w:val="20"/>
                <w:szCs w:val="20"/>
              </w:rPr>
              <w:t>968.83</w:t>
            </w:r>
          </w:p>
        </w:tc>
        <w:tc>
          <w:tcPr>
            <w:tcW w:w="0" w:type="dxa"/>
            <w:shd w:val="clear" w:color="auto" w:fill="auto"/>
            <w:vAlign w:val="center"/>
          </w:tcPr>
          <w:p w:rsidR="00787DD0" w:rsidRPr="00722E63" w14:paraId="25AF0E0D" w14:textId="77777777"/>
        </w:tc>
      </w:tr>
      <w:tr w14:paraId="50AEE142" w14:textId="77777777" w:rsidTr="007F1D13">
        <w:tblPrEx>
          <w:tblW w:w="0" w:type="auto"/>
          <w:tblLook w:val="04A0"/>
        </w:tblPrEx>
        <w:tc>
          <w:tcPr>
            <w:tcW w:w="0" w:type="dxa"/>
            <w:shd w:val="clear" w:color="auto" w:fill="auto"/>
            <w:vAlign w:val="center"/>
          </w:tcPr>
          <w:p w:rsidR="00787DD0" w:rsidRPr="00722E63" w14:paraId="62683B79" w14:textId="77777777">
            <w:r w:rsidRPr="00722E63">
              <w:rPr>
                <w:rFonts w:ascii="仿宋" w:eastAsia="仿宋" w:hAnsi="仿宋"/>
                <w:sz w:val="20"/>
                <w:szCs w:val="20"/>
              </w:rPr>
              <w:t>2.2.1</w:t>
            </w:r>
          </w:p>
        </w:tc>
        <w:tc>
          <w:tcPr>
            <w:tcW w:w="0" w:type="dxa"/>
            <w:shd w:val="clear" w:color="auto" w:fill="auto"/>
            <w:vAlign w:val="center"/>
          </w:tcPr>
          <w:p w:rsidR="00787DD0" w:rsidRPr="00722E63" w14:paraId="53BE7A3B" w14:textId="77777777">
            <w:r w:rsidRPr="00722E63">
              <w:rPr>
                <w:rFonts w:ascii="仿宋" w:eastAsia="仿宋" w:hAnsi="仿宋"/>
                <w:sz w:val="20"/>
                <w:szCs w:val="20"/>
              </w:rPr>
              <w:t>流动资金占比</w:t>
            </w:r>
          </w:p>
        </w:tc>
        <w:tc>
          <w:tcPr>
            <w:tcW w:w="0" w:type="dxa"/>
            <w:shd w:val="clear" w:color="auto" w:fill="auto"/>
            <w:vAlign w:val="center"/>
          </w:tcPr>
          <w:p w:rsidR="00787DD0" w:rsidRPr="00722E63" w14:paraId="4D640B24" w14:textId="77777777"/>
        </w:tc>
        <w:tc>
          <w:tcPr>
            <w:tcW w:w="0" w:type="dxa"/>
            <w:shd w:val="clear" w:color="auto" w:fill="auto"/>
            <w:vAlign w:val="center"/>
          </w:tcPr>
          <w:p w:rsidR="00787DD0" w:rsidRPr="00722E63" w14:paraId="120C3887" w14:textId="77777777">
            <w:r w:rsidRPr="00722E63">
              <w:rPr>
                <w:rFonts w:ascii="仿宋" w:eastAsia="仿宋" w:hAnsi="仿宋"/>
                <w:sz w:val="20"/>
                <w:szCs w:val="20"/>
              </w:rPr>
              <w:t>19.08%</w:t>
            </w:r>
          </w:p>
        </w:tc>
        <w:tc>
          <w:tcPr>
            <w:tcW w:w="0" w:type="dxa"/>
            <w:shd w:val="clear" w:color="auto" w:fill="auto"/>
            <w:vAlign w:val="center"/>
          </w:tcPr>
          <w:p w:rsidR="00787DD0" w:rsidRPr="00722E63" w14:paraId="79E13B5A" w14:textId="77777777"/>
        </w:tc>
      </w:tr>
      <w:tr w14:paraId="05F49EAF" w14:textId="77777777" w:rsidTr="007F1D13">
        <w:tblPrEx>
          <w:tblW w:w="0" w:type="auto"/>
          <w:tblLook w:val="04A0"/>
        </w:tblPrEx>
        <w:tc>
          <w:tcPr>
            <w:tcW w:w="0" w:type="dxa"/>
            <w:shd w:val="clear" w:color="auto" w:fill="auto"/>
            <w:vAlign w:val="center"/>
          </w:tcPr>
          <w:p w:rsidR="00787DD0" w:rsidRPr="00722E63" w14:paraId="60047AAA" w14:textId="77777777">
            <w:r w:rsidRPr="00722E63">
              <w:rPr>
                <w:rFonts w:ascii="仿宋" w:eastAsia="仿宋" w:hAnsi="仿宋"/>
                <w:sz w:val="20"/>
                <w:szCs w:val="20"/>
              </w:rPr>
              <w:t>3</w:t>
            </w:r>
          </w:p>
        </w:tc>
        <w:tc>
          <w:tcPr>
            <w:tcW w:w="0" w:type="dxa"/>
            <w:shd w:val="clear" w:color="auto" w:fill="auto"/>
            <w:vAlign w:val="center"/>
          </w:tcPr>
          <w:p w:rsidR="00787DD0" w:rsidRPr="00722E63" w14:paraId="26E2B5DC" w14:textId="77777777">
            <w:r w:rsidRPr="00722E63">
              <w:rPr>
                <w:rFonts w:ascii="仿宋" w:eastAsia="仿宋" w:hAnsi="仿宋"/>
                <w:sz w:val="20"/>
                <w:szCs w:val="20"/>
              </w:rPr>
              <w:t>收入</w:t>
            </w:r>
          </w:p>
        </w:tc>
        <w:tc>
          <w:tcPr>
            <w:tcW w:w="0" w:type="dxa"/>
            <w:shd w:val="clear" w:color="auto" w:fill="auto"/>
            <w:vAlign w:val="center"/>
          </w:tcPr>
          <w:p w:rsidR="00787DD0" w:rsidRPr="00722E63" w14:paraId="62677430" w14:textId="77777777">
            <w:r w:rsidRPr="00722E63">
              <w:rPr>
                <w:rFonts w:ascii="仿宋" w:eastAsia="仿宋" w:hAnsi="仿宋"/>
                <w:sz w:val="20"/>
                <w:szCs w:val="20"/>
              </w:rPr>
              <w:t>万元</w:t>
            </w:r>
          </w:p>
        </w:tc>
        <w:tc>
          <w:tcPr>
            <w:tcW w:w="0" w:type="dxa"/>
            <w:shd w:val="clear" w:color="auto" w:fill="auto"/>
            <w:vAlign w:val="center"/>
          </w:tcPr>
          <w:p w:rsidR="00787DD0" w:rsidRPr="00722E63" w14:paraId="35E14947" w14:textId="77777777">
            <w:r w:rsidRPr="00722E63">
              <w:rPr>
                <w:rFonts w:ascii="仿宋" w:eastAsia="仿宋" w:hAnsi="仿宋"/>
                <w:sz w:val="20"/>
                <w:szCs w:val="20"/>
              </w:rPr>
              <w:t>9032.00</w:t>
            </w:r>
          </w:p>
        </w:tc>
        <w:tc>
          <w:tcPr>
            <w:tcW w:w="0" w:type="dxa"/>
            <w:shd w:val="clear" w:color="auto" w:fill="auto"/>
            <w:vAlign w:val="center"/>
          </w:tcPr>
          <w:p w:rsidR="00787DD0" w:rsidRPr="00722E63" w14:paraId="1EC4FB97" w14:textId="77777777"/>
        </w:tc>
      </w:tr>
      <w:tr w14:paraId="5F27E3EC" w14:textId="77777777" w:rsidTr="007F1D13">
        <w:tblPrEx>
          <w:tblW w:w="0" w:type="auto"/>
          <w:tblLook w:val="04A0"/>
        </w:tblPrEx>
        <w:tc>
          <w:tcPr>
            <w:tcW w:w="0" w:type="dxa"/>
            <w:shd w:val="clear" w:color="auto" w:fill="auto"/>
            <w:vAlign w:val="center"/>
          </w:tcPr>
          <w:p w:rsidR="00787DD0" w:rsidRPr="00722E63" w14:paraId="1478565A" w14:textId="77777777">
            <w:r w:rsidRPr="00722E63">
              <w:rPr>
                <w:rFonts w:ascii="仿宋" w:eastAsia="仿宋" w:hAnsi="仿宋"/>
                <w:sz w:val="20"/>
                <w:szCs w:val="20"/>
              </w:rPr>
              <w:t>4</w:t>
            </w:r>
          </w:p>
        </w:tc>
        <w:tc>
          <w:tcPr>
            <w:tcW w:w="0" w:type="dxa"/>
            <w:shd w:val="clear" w:color="auto" w:fill="auto"/>
            <w:vAlign w:val="center"/>
          </w:tcPr>
          <w:p w:rsidR="00787DD0" w:rsidRPr="00722E63" w14:paraId="679565B4" w14:textId="77777777">
            <w:r w:rsidRPr="00722E63">
              <w:rPr>
                <w:rFonts w:ascii="仿宋" w:eastAsia="仿宋" w:hAnsi="仿宋"/>
                <w:sz w:val="20"/>
                <w:szCs w:val="20"/>
              </w:rPr>
              <w:t>总成本</w:t>
            </w:r>
          </w:p>
        </w:tc>
        <w:tc>
          <w:tcPr>
            <w:tcW w:w="0" w:type="dxa"/>
            <w:shd w:val="clear" w:color="auto" w:fill="auto"/>
            <w:vAlign w:val="center"/>
          </w:tcPr>
          <w:p w:rsidR="00787DD0" w:rsidRPr="00722E63" w14:paraId="696B8E45" w14:textId="77777777">
            <w:r w:rsidRPr="00722E63">
              <w:rPr>
                <w:rFonts w:ascii="仿宋" w:eastAsia="仿宋" w:hAnsi="仿宋"/>
                <w:sz w:val="20"/>
                <w:szCs w:val="20"/>
              </w:rPr>
              <w:t>万元</w:t>
            </w:r>
          </w:p>
        </w:tc>
        <w:tc>
          <w:tcPr>
            <w:tcW w:w="0" w:type="dxa"/>
            <w:shd w:val="clear" w:color="auto" w:fill="auto"/>
            <w:vAlign w:val="center"/>
          </w:tcPr>
          <w:p w:rsidR="00787DD0" w:rsidRPr="00722E63" w14:paraId="5E3DCBC6" w14:textId="77777777">
            <w:r w:rsidRPr="00722E63">
              <w:rPr>
                <w:rFonts w:ascii="仿宋" w:eastAsia="仿宋" w:hAnsi="仿宋"/>
                <w:sz w:val="20"/>
                <w:szCs w:val="20"/>
              </w:rPr>
              <w:t>7211.21</w:t>
            </w:r>
          </w:p>
        </w:tc>
        <w:tc>
          <w:tcPr>
            <w:tcW w:w="0" w:type="dxa"/>
            <w:shd w:val="clear" w:color="auto" w:fill="auto"/>
            <w:vAlign w:val="center"/>
          </w:tcPr>
          <w:p w:rsidR="00787DD0" w:rsidRPr="00722E63" w14:paraId="03BF5B8D" w14:textId="77777777"/>
        </w:tc>
      </w:tr>
      <w:tr w14:paraId="40FCB4EE" w14:textId="77777777" w:rsidTr="007F1D13">
        <w:tblPrEx>
          <w:tblW w:w="0" w:type="auto"/>
          <w:tblLook w:val="04A0"/>
        </w:tblPrEx>
        <w:tc>
          <w:tcPr>
            <w:tcW w:w="0" w:type="dxa"/>
            <w:shd w:val="clear" w:color="auto" w:fill="auto"/>
            <w:vAlign w:val="center"/>
          </w:tcPr>
          <w:p w:rsidR="00787DD0" w:rsidRPr="00722E63" w14:paraId="185FBB50" w14:textId="77777777">
            <w:r w:rsidRPr="00722E63">
              <w:rPr>
                <w:rFonts w:ascii="仿宋" w:eastAsia="仿宋" w:hAnsi="仿宋"/>
                <w:sz w:val="20"/>
                <w:szCs w:val="20"/>
              </w:rPr>
              <w:t>5</w:t>
            </w:r>
          </w:p>
        </w:tc>
        <w:tc>
          <w:tcPr>
            <w:tcW w:w="0" w:type="dxa"/>
            <w:shd w:val="clear" w:color="auto" w:fill="auto"/>
            <w:vAlign w:val="center"/>
          </w:tcPr>
          <w:p w:rsidR="00787DD0" w:rsidRPr="00722E63" w14:paraId="2BA1B917" w14:textId="77777777">
            <w:r w:rsidRPr="00722E63">
              <w:rPr>
                <w:rFonts w:ascii="仿宋" w:eastAsia="仿宋" w:hAnsi="仿宋"/>
                <w:sz w:val="20"/>
                <w:szCs w:val="20"/>
              </w:rPr>
              <w:t>利润总额</w:t>
            </w:r>
          </w:p>
        </w:tc>
        <w:tc>
          <w:tcPr>
            <w:tcW w:w="0" w:type="dxa"/>
            <w:shd w:val="clear" w:color="auto" w:fill="auto"/>
            <w:vAlign w:val="center"/>
          </w:tcPr>
          <w:p w:rsidR="00787DD0" w:rsidRPr="00722E63" w14:paraId="764676B4" w14:textId="77777777">
            <w:r w:rsidRPr="00722E63">
              <w:rPr>
                <w:rFonts w:ascii="仿宋" w:eastAsia="仿宋" w:hAnsi="仿宋"/>
                <w:sz w:val="20"/>
                <w:szCs w:val="20"/>
              </w:rPr>
              <w:t>万元</w:t>
            </w:r>
          </w:p>
        </w:tc>
        <w:tc>
          <w:tcPr>
            <w:tcW w:w="0" w:type="dxa"/>
            <w:shd w:val="clear" w:color="auto" w:fill="auto"/>
            <w:vAlign w:val="center"/>
          </w:tcPr>
          <w:p w:rsidR="00787DD0" w:rsidRPr="00722E63" w14:paraId="0844BEF2" w14:textId="77777777">
            <w:r w:rsidRPr="00722E63">
              <w:rPr>
                <w:rFonts w:ascii="仿宋" w:eastAsia="仿宋" w:hAnsi="仿宋"/>
                <w:sz w:val="20"/>
                <w:szCs w:val="20"/>
              </w:rPr>
              <w:t>1820.79</w:t>
            </w:r>
          </w:p>
        </w:tc>
        <w:tc>
          <w:tcPr>
            <w:tcW w:w="0" w:type="dxa"/>
            <w:shd w:val="clear" w:color="auto" w:fill="auto"/>
            <w:vAlign w:val="center"/>
          </w:tcPr>
          <w:p w:rsidR="00787DD0" w:rsidRPr="00722E63" w14:paraId="505DFE97" w14:textId="77777777"/>
        </w:tc>
      </w:tr>
      <w:tr w14:paraId="59D2A174" w14:textId="77777777" w:rsidTr="007F1D13">
        <w:tblPrEx>
          <w:tblW w:w="0" w:type="auto"/>
          <w:tblLook w:val="04A0"/>
        </w:tblPrEx>
        <w:tc>
          <w:tcPr>
            <w:tcW w:w="0" w:type="dxa"/>
            <w:shd w:val="clear" w:color="auto" w:fill="auto"/>
            <w:vAlign w:val="center"/>
          </w:tcPr>
          <w:p w:rsidR="00787DD0" w:rsidRPr="00722E63" w14:paraId="39B5F2A4" w14:textId="77777777">
            <w:r w:rsidRPr="00722E63">
              <w:rPr>
                <w:rFonts w:ascii="仿宋" w:eastAsia="仿宋" w:hAnsi="仿宋"/>
                <w:sz w:val="20"/>
                <w:szCs w:val="20"/>
              </w:rPr>
              <w:t>6</w:t>
            </w:r>
          </w:p>
        </w:tc>
        <w:tc>
          <w:tcPr>
            <w:tcW w:w="0" w:type="dxa"/>
            <w:shd w:val="clear" w:color="auto" w:fill="auto"/>
            <w:vAlign w:val="center"/>
          </w:tcPr>
          <w:p w:rsidR="00787DD0" w:rsidRPr="00722E63" w14:paraId="142A51CD" w14:textId="77777777">
            <w:r w:rsidRPr="00722E63">
              <w:rPr>
                <w:rFonts w:ascii="仿宋" w:eastAsia="仿宋" w:hAnsi="仿宋"/>
                <w:sz w:val="20"/>
                <w:szCs w:val="20"/>
              </w:rPr>
              <w:t>净利润</w:t>
            </w:r>
          </w:p>
        </w:tc>
        <w:tc>
          <w:tcPr>
            <w:tcW w:w="0" w:type="dxa"/>
            <w:shd w:val="clear" w:color="auto" w:fill="auto"/>
            <w:vAlign w:val="center"/>
          </w:tcPr>
          <w:p w:rsidR="00787DD0" w:rsidRPr="00722E63" w14:paraId="3690DF3E" w14:textId="77777777">
            <w:r w:rsidRPr="00722E63">
              <w:rPr>
                <w:rFonts w:ascii="仿宋" w:eastAsia="仿宋" w:hAnsi="仿宋"/>
                <w:sz w:val="20"/>
                <w:szCs w:val="20"/>
              </w:rPr>
              <w:t>万元</w:t>
            </w:r>
          </w:p>
        </w:tc>
        <w:tc>
          <w:tcPr>
            <w:tcW w:w="0" w:type="dxa"/>
            <w:shd w:val="clear" w:color="auto" w:fill="auto"/>
            <w:vAlign w:val="center"/>
          </w:tcPr>
          <w:p w:rsidR="00787DD0" w:rsidRPr="00722E63" w14:paraId="6ED12915" w14:textId="77777777">
            <w:r w:rsidRPr="00722E63">
              <w:rPr>
                <w:rFonts w:ascii="仿宋" w:eastAsia="仿宋" w:hAnsi="仿宋"/>
                <w:sz w:val="20"/>
                <w:szCs w:val="20"/>
              </w:rPr>
              <w:t>1365.59</w:t>
            </w:r>
          </w:p>
        </w:tc>
        <w:tc>
          <w:tcPr>
            <w:tcW w:w="0" w:type="dxa"/>
            <w:shd w:val="clear" w:color="auto" w:fill="auto"/>
            <w:vAlign w:val="center"/>
          </w:tcPr>
          <w:p w:rsidR="00787DD0" w:rsidRPr="00722E63" w14:paraId="6922097B" w14:textId="77777777"/>
        </w:tc>
      </w:tr>
      <w:tr w14:paraId="55CA3170" w14:textId="77777777" w:rsidTr="007F1D13">
        <w:tblPrEx>
          <w:tblW w:w="0" w:type="auto"/>
          <w:tblLook w:val="04A0"/>
        </w:tblPrEx>
        <w:tc>
          <w:tcPr>
            <w:tcW w:w="0" w:type="dxa"/>
            <w:shd w:val="clear" w:color="auto" w:fill="auto"/>
            <w:vAlign w:val="center"/>
          </w:tcPr>
          <w:p w:rsidR="00787DD0" w:rsidRPr="00722E63" w14:paraId="0088BCF4" w14:textId="77777777">
            <w:r w:rsidRPr="00722E63">
              <w:rPr>
                <w:rFonts w:ascii="仿宋" w:eastAsia="仿宋" w:hAnsi="仿宋"/>
                <w:sz w:val="20"/>
                <w:szCs w:val="20"/>
              </w:rPr>
              <w:t>7</w:t>
            </w:r>
          </w:p>
        </w:tc>
        <w:tc>
          <w:tcPr>
            <w:tcW w:w="0" w:type="dxa"/>
            <w:shd w:val="clear" w:color="auto" w:fill="auto"/>
            <w:vAlign w:val="center"/>
          </w:tcPr>
          <w:p w:rsidR="00787DD0" w:rsidRPr="00722E63" w14:paraId="18C5A001" w14:textId="77777777">
            <w:r w:rsidRPr="00722E63">
              <w:rPr>
                <w:rFonts w:ascii="仿宋" w:eastAsia="仿宋" w:hAnsi="仿宋"/>
                <w:sz w:val="20"/>
                <w:szCs w:val="20"/>
              </w:rPr>
              <w:t>所得税</w:t>
            </w:r>
          </w:p>
        </w:tc>
        <w:tc>
          <w:tcPr>
            <w:tcW w:w="0" w:type="dxa"/>
            <w:shd w:val="clear" w:color="auto" w:fill="auto"/>
            <w:vAlign w:val="center"/>
          </w:tcPr>
          <w:p w:rsidR="00787DD0" w:rsidRPr="00722E63" w14:paraId="70980527" w14:textId="77777777">
            <w:r w:rsidRPr="00722E63">
              <w:rPr>
                <w:rFonts w:ascii="仿宋" w:eastAsia="仿宋" w:hAnsi="仿宋"/>
                <w:sz w:val="20"/>
                <w:szCs w:val="20"/>
              </w:rPr>
              <w:t>万元</w:t>
            </w:r>
          </w:p>
        </w:tc>
        <w:tc>
          <w:tcPr>
            <w:tcW w:w="0" w:type="dxa"/>
            <w:shd w:val="clear" w:color="auto" w:fill="auto"/>
            <w:vAlign w:val="center"/>
          </w:tcPr>
          <w:p w:rsidR="00787DD0" w:rsidRPr="00722E63" w14:paraId="130A96C1" w14:textId="77777777">
            <w:r w:rsidRPr="00722E63">
              <w:rPr>
                <w:rFonts w:ascii="仿宋" w:eastAsia="仿宋" w:hAnsi="仿宋"/>
                <w:sz w:val="20"/>
                <w:szCs w:val="20"/>
              </w:rPr>
              <w:t>1.69</w:t>
            </w:r>
          </w:p>
        </w:tc>
        <w:tc>
          <w:tcPr>
            <w:tcW w:w="0" w:type="dxa"/>
            <w:shd w:val="clear" w:color="auto" w:fill="auto"/>
            <w:vAlign w:val="center"/>
          </w:tcPr>
          <w:p w:rsidR="00787DD0" w:rsidRPr="00722E63" w14:paraId="18462370" w14:textId="77777777"/>
        </w:tc>
      </w:tr>
      <w:tr w14:paraId="5418E3CB" w14:textId="77777777" w:rsidTr="007F1D13">
        <w:tblPrEx>
          <w:tblW w:w="0" w:type="auto"/>
          <w:tblLook w:val="04A0"/>
        </w:tblPrEx>
        <w:tc>
          <w:tcPr>
            <w:tcW w:w="0" w:type="dxa"/>
            <w:shd w:val="clear" w:color="auto" w:fill="auto"/>
            <w:vAlign w:val="center"/>
          </w:tcPr>
          <w:p w:rsidR="00787DD0" w:rsidRPr="00722E63" w14:paraId="48D786E7" w14:textId="77777777">
            <w:r w:rsidRPr="00722E63">
              <w:rPr>
                <w:rFonts w:ascii="仿宋" w:eastAsia="仿宋" w:hAnsi="仿宋"/>
                <w:sz w:val="20"/>
                <w:szCs w:val="20"/>
              </w:rPr>
              <w:t>8</w:t>
            </w:r>
          </w:p>
        </w:tc>
        <w:tc>
          <w:tcPr>
            <w:tcW w:w="0" w:type="dxa"/>
            <w:shd w:val="clear" w:color="auto" w:fill="auto"/>
            <w:vAlign w:val="center"/>
          </w:tcPr>
          <w:p w:rsidR="00787DD0" w:rsidRPr="00722E63" w14:paraId="0F5F375E" w14:textId="77777777">
            <w:r w:rsidRPr="00722E63">
              <w:rPr>
                <w:rFonts w:ascii="仿宋" w:eastAsia="仿宋" w:hAnsi="仿宋"/>
                <w:sz w:val="20"/>
                <w:szCs w:val="20"/>
              </w:rPr>
              <w:t>增值税</w:t>
            </w:r>
          </w:p>
        </w:tc>
        <w:tc>
          <w:tcPr>
            <w:tcW w:w="0" w:type="dxa"/>
            <w:shd w:val="clear" w:color="auto" w:fill="auto"/>
            <w:vAlign w:val="center"/>
          </w:tcPr>
          <w:p w:rsidR="00787DD0" w:rsidRPr="00722E63" w14:paraId="52DBD6C2" w14:textId="77777777">
            <w:r w:rsidRPr="00722E63">
              <w:rPr>
                <w:rFonts w:ascii="仿宋" w:eastAsia="仿宋" w:hAnsi="仿宋"/>
                <w:sz w:val="20"/>
                <w:szCs w:val="20"/>
              </w:rPr>
              <w:t>万元</w:t>
            </w:r>
          </w:p>
        </w:tc>
        <w:tc>
          <w:tcPr>
            <w:tcW w:w="0" w:type="dxa"/>
            <w:shd w:val="clear" w:color="auto" w:fill="auto"/>
            <w:vAlign w:val="center"/>
          </w:tcPr>
          <w:p w:rsidR="00787DD0" w:rsidRPr="00722E63" w14:paraId="56CAA080" w14:textId="77777777">
            <w:r w:rsidRPr="00722E63">
              <w:rPr>
                <w:rFonts w:ascii="仿宋" w:eastAsia="仿宋" w:hAnsi="仿宋"/>
                <w:sz w:val="20"/>
                <w:szCs w:val="20"/>
              </w:rPr>
              <w:t>251.14</w:t>
            </w:r>
          </w:p>
        </w:tc>
        <w:tc>
          <w:tcPr>
            <w:tcW w:w="0" w:type="dxa"/>
            <w:shd w:val="clear" w:color="auto" w:fill="auto"/>
            <w:vAlign w:val="center"/>
          </w:tcPr>
          <w:p w:rsidR="00787DD0" w:rsidRPr="00722E63" w14:paraId="367C280A" w14:textId="77777777"/>
        </w:tc>
      </w:tr>
      <w:tr w14:paraId="10D3A1DA" w14:textId="77777777" w:rsidTr="007F1D13">
        <w:tblPrEx>
          <w:tblW w:w="0" w:type="auto"/>
          <w:tblLook w:val="04A0"/>
        </w:tblPrEx>
        <w:tc>
          <w:tcPr>
            <w:tcW w:w="0" w:type="dxa"/>
            <w:shd w:val="clear" w:color="auto" w:fill="auto"/>
            <w:vAlign w:val="center"/>
          </w:tcPr>
          <w:p w:rsidR="00787DD0" w:rsidRPr="00722E63" w14:paraId="59E7CC9E" w14:textId="77777777">
            <w:r w:rsidRPr="00722E63">
              <w:rPr>
                <w:rFonts w:ascii="仿宋" w:eastAsia="仿宋" w:hAnsi="仿宋"/>
                <w:sz w:val="20"/>
                <w:szCs w:val="20"/>
              </w:rPr>
              <w:t>9</w:t>
            </w:r>
          </w:p>
        </w:tc>
        <w:tc>
          <w:tcPr>
            <w:tcW w:w="0" w:type="dxa"/>
            <w:shd w:val="clear" w:color="auto" w:fill="auto"/>
            <w:vAlign w:val="center"/>
          </w:tcPr>
          <w:p w:rsidR="00787DD0" w:rsidRPr="00722E63" w14:paraId="2CA1BC7D" w14:textId="77777777">
            <w:r w:rsidRPr="00722E63">
              <w:rPr>
                <w:rFonts w:ascii="仿宋" w:eastAsia="仿宋" w:hAnsi="仿宋"/>
                <w:sz w:val="20"/>
                <w:szCs w:val="20"/>
              </w:rPr>
              <w:t>税金及附加</w:t>
            </w:r>
          </w:p>
        </w:tc>
        <w:tc>
          <w:tcPr>
            <w:tcW w:w="0" w:type="dxa"/>
            <w:shd w:val="clear" w:color="auto" w:fill="auto"/>
            <w:vAlign w:val="center"/>
          </w:tcPr>
          <w:p w:rsidR="00787DD0" w:rsidRPr="00722E63" w14:paraId="53C8E140" w14:textId="77777777">
            <w:r w:rsidRPr="00722E63">
              <w:rPr>
                <w:rFonts w:ascii="仿宋" w:eastAsia="仿宋" w:hAnsi="仿宋"/>
                <w:sz w:val="20"/>
                <w:szCs w:val="20"/>
              </w:rPr>
              <w:t>万元</w:t>
            </w:r>
          </w:p>
        </w:tc>
        <w:tc>
          <w:tcPr>
            <w:tcW w:w="0" w:type="dxa"/>
            <w:shd w:val="clear" w:color="auto" w:fill="auto"/>
            <w:vAlign w:val="center"/>
          </w:tcPr>
          <w:p w:rsidR="00787DD0" w:rsidRPr="00722E63" w14:paraId="5C7625EC" w14:textId="77777777">
            <w:r w:rsidRPr="00722E63">
              <w:rPr>
                <w:rFonts w:ascii="仿宋" w:eastAsia="仿宋" w:hAnsi="仿宋"/>
                <w:sz w:val="20"/>
                <w:szCs w:val="20"/>
              </w:rPr>
              <w:t>85.20</w:t>
            </w:r>
          </w:p>
        </w:tc>
        <w:tc>
          <w:tcPr>
            <w:tcW w:w="0" w:type="dxa"/>
            <w:shd w:val="clear" w:color="auto" w:fill="auto"/>
            <w:vAlign w:val="center"/>
          </w:tcPr>
          <w:p w:rsidR="00787DD0" w:rsidRPr="00722E63" w14:paraId="3B99A820" w14:textId="77777777"/>
        </w:tc>
      </w:tr>
      <w:tr w14:paraId="3AB250ED" w14:textId="77777777" w:rsidTr="007F1D13">
        <w:tblPrEx>
          <w:tblW w:w="0" w:type="auto"/>
          <w:tblLook w:val="04A0"/>
        </w:tblPrEx>
        <w:tc>
          <w:tcPr>
            <w:tcW w:w="0" w:type="dxa"/>
            <w:shd w:val="clear" w:color="auto" w:fill="auto"/>
            <w:vAlign w:val="center"/>
          </w:tcPr>
          <w:p w:rsidR="00787DD0" w:rsidRPr="00722E63" w14:paraId="21F4F3F3" w14:textId="77777777">
            <w:r w:rsidRPr="00722E63">
              <w:rPr>
                <w:rFonts w:ascii="仿宋" w:eastAsia="仿宋" w:hAnsi="仿宋"/>
                <w:sz w:val="20"/>
                <w:szCs w:val="20"/>
              </w:rPr>
              <w:t>10</w:t>
            </w:r>
          </w:p>
        </w:tc>
        <w:tc>
          <w:tcPr>
            <w:tcW w:w="0" w:type="dxa"/>
            <w:shd w:val="clear" w:color="auto" w:fill="auto"/>
            <w:vAlign w:val="center"/>
          </w:tcPr>
          <w:p w:rsidR="00787DD0" w:rsidRPr="00722E63" w14:paraId="4D3F7D41" w14:textId="77777777">
            <w:r w:rsidRPr="00722E63">
              <w:rPr>
                <w:rFonts w:ascii="仿宋" w:eastAsia="仿宋" w:hAnsi="仿宋"/>
                <w:sz w:val="20"/>
                <w:szCs w:val="20"/>
              </w:rPr>
              <w:t>纳税总额</w:t>
            </w:r>
          </w:p>
        </w:tc>
        <w:tc>
          <w:tcPr>
            <w:tcW w:w="0" w:type="dxa"/>
            <w:shd w:val="clear" w:color="auto" w:fill="auto"/>
            <w:vAlign w:val="center"/>
          </w:tcPr>
          <w:p w:rsidR="00787DD0" w:rsidRPr="00722E63" w14:paraId="17B50780" w14:textId="77777777">
            <w:r w:rsidRPr="00722E63">
              <w:rPr>
                <w:rFonts w:ascii="仿宋" w:eastAsia="仿宋" w:hAnsi="仿宋"/>
                <w:sz w:val="20"/>
                <w:szCs w:val="20"/>
              </w:rPr>
              <w:t>万元</w:t>
            </w:r>
          </w:p>
        </w:tc>
        <w:tc>
          <w:tcPr>
            <w:tcW w:w="0" w:type="dxa"/>
            <w:shd w:val="clear" w:color="auto" w:fill="auto"/>
            <w:vAlign w:val="center"/>
          </w:tcPr>
          <w:p w:rsidR="00787DD0" w:rsidRPr="00722E63" w14:paraId="16ED67A9" w14:textId="77777777">
            <w:r w:rsidRPr="00722E63">
              <w:rPr>
                <w:rFonts w:ascii="仿宋" w:eastAsia="仿宋" w:hAnsi="仿宋"/>
                <w:sz w:val="20"/>
                <w:szCs w:val="20"/>
              </w:rPr>
              <w:t>791.54</w:t>
            </w:r>
          </w:p>
        </w:tc>
        <w:tc>
          <w:tcPr>
            <w:tcW w:w="0" w:type="dxa"/>
            <w:shd w:val="clear" w:color="auto" w:fill="auto"/>
            <w:vAlign w:val="center"/>
          </w:tcPr>
          <w:p w:rsidR="00787DD0" w:rsidRPr="00722E63" w14:paraId="2CAE6DAD" w14:textId="77777777"/>
        </w:tc>
      </w:tr>
      <w:tr w14:paraId="14758202" w14:textId="77777777" w:rsidTr="007F1D13">
        <w:tblPrEx>
          <w:tblW w:w="0" w:type="auto"/>
          <w:tblLook w:val="04A0"/>
        </w:tblPrEx>
        <w:tc>
          <w:tcPr>
            <w:tcW w:w="0" w:type="dxa"/>
            <w:shd w:val="clear" w:color="auto" w:fill="auto"/>
            <w:vAlign w:val="center"/>
          </w:tcPr>
          <w:p w:rsidR="00787DD0" w:rsidRPr="00722E63" w14:paraId="65D76E16" w14:textId="77777777">
            <w:r w:rsidRPr="00722E63">
              <w:rPr>
                <w:rFonts w:ascii="仿宋" w:eastAsia="仿宋" w:hAnsi="仿宋"/>
                <w:sz w:val="20"/>
                <w:szCs w:val="20"/>
              </w:rPr>
              <w:t>11</w:t>
            </w:r>
          </w:p>
        </w:tc>
        <w:tc>
          <w:tcPr>
            <w:tcW w:w="0" w:type="dxa"/>
            <w:shd w:val="clear" w:color="auto" w:fill="auto"/>
            <w:vAlign w:val="center"/>
          </w:tcPr>
          <w:p w:rsidR="00787DD0" w:rsidRPr="00722E63" w14:paraId="14A7219B" w14:textId="77777777">
            <w:r w:rsidRPr="00722E63">
              <w:rPr>
                <w:rFonts w:ascii="仿宋" w:eastAsia="仿宋" w:hAnsi="仿宋"/>
                <w:sz w:val="20"/>
                <w:szCs w:val="20"/>
              </w:rPr>
              <w:t>利税总额</w:t>
            </w:r>
          </w:p>
        </w:tc>
        <w:tc>
          <w:tcPr>
            <w:tcW w:w="0" w:type="dxa"/>
            <w:shd w:val="clear" w:color="auto" w:fill="auto"/>
            <w:vAlign w:val="center"/>
          </w:tcPr>
          <w:p w:rsidR="00787DD0" w:rsidRPr="00722E63" w14:paraId="6AC0E217" w14:textId="77777777">
            <w:r w:rsidRPr="00722E63">
              <w:rPr>
                <w:rFonts w:ascii="仿宋" w:eastAsia="仿宋" w:hAnsi="仿宋"/>
                <w:sz w:val="20"/>
                <w:szCs w:val="20"/>
              </w:rPr>
              <w:t>万元</w:t>
            </w:r>
          </w:p>
        </w:tc>
        <w:tc>
          <w:tcPr>
            <w:tcW w:w="0" w:type="dxa"/>
            <w:shd w:val="clear" w:color="auto" w:fill="auto"/>
            <w:vAlign w:val="center"/>
          </w:tcPr>
          <w:p w:rsidR="00787DD0" w:rsidRPr="00722E63" w14:paraId="04AE81B2" w14:textId="77777777">
            <w:r w:rsidRPr="00722E63">
              <w:rPr>
                <w:rFonts w:ascii="仿宋" w:eastAsia="仿宋" w:hAnsi="仿宋"/>
                <w:sz w:val="20"/>
                <w:szCs w:val="20"/>
              </w:rPr>
              <w:t>2157.13</w:t>
            </w:r>
          </w:p>
        </w:tc>
        <w:tc>
          <w:tcPr>
            <w:tcW w:w="0" w:type="dxa"/>
            <w:shd w:val="clear" w:color="auto" w:fill="auto"/>
            <w:vAlign w:val="center"/>
          </w:tcPr>
          <w:p w:rsidR="00787DD0" w:rsidRPr="00722E63" w14:paraId="35B24E60" w14:textId="77777777"/>
        </w:tc>
      </w:tr>
      <w:tr w14:paraId="0F1B4A15" w14:textId="77777777" w:rsidTr="007F1D13">
        <w:tblPrEx>
          <w:tblW w:w="0" w:type="auto"/>
          <w:tblLook w:val="04A0"/>
        </w:tblPrEx>
        <w:tc>
          <w:tcPr>
            <w:tcW w:w="0" w:type="dxa"/>
            <w:shd w:val="clear" w:color="auto" w:fill="auto"/>
            <w:vAlign w:val="center"/>
          </w:tcPr>
          <w:p w:rsidR="00787DD0" w:rsidRPr="00722E63" w14:paraId="7B0944FD" w14:textId="77777777">
            <w:r w:rsidRPr="00722E63">
              <w:rPr>
                <w:rFonts w:ascii="仿宋" w:eastAsia="仿宋" w:hAnsi="仿宋"/>
                <w:sz w:val="20"/>
                <w:szCs w:val="20"/>
              </w:rPr>
              <w:t>12</w:t>
            </w:r>
          </w:p>
        </w:tc>
        <w:tc>
          <w:tcPr>
            <w:tcW w:w="0" w:type="dxa"/>
            <w:shd w:val="clear" w:color="auto" w:fill="auto"/>
            <w:vAlign w:val="center"/>
          </w:tcPr>
          <w:p w:rsidR="00787DD0" w:rsidRPr="00722E63" w14:paraId="2DA89BF1" w14:textId="77777777">
            <w:r w:rsidRPr="00722E63">
              <w:rPr>
                <w:rFonts w:ascii="仿宋" w:eastAsia="仿宋" w:hAnsi="仿宋"/>
                <w:sz w:val="20"/>
                <w:szCs w:val="20"/>
              </w:rPr>
              <w:t>投资利润率</w:t>
            </w:r>
          </w:p>
        </w:tc>
        <w:tc>
          <w:tcPr>
            <w:tcW w:w="0" w:type="dxa"/>
            <w:shd w:val="clear" w:color="auto" w:fill="auto"/>
            <w:vAlign w:val="center"/>
          </w:tcPr>
          <w:p w:rsidR="00787DD0" w:rsidRPr="00722E63" w14:paraId="3873341C" w14:textId="77777777"/>
        </w:tc>
        <w:tc>
          <w:tcPr>
            <w:tcW w:w="0" w:type="dxa"/>
            <w:shd w:val="clear" w:color="auto" w:fill="auto"/>
            <w:vAlign w:val="center"/>
          </w:tcPr>
          <w:p w:rsidR="00787DD0" w:rsidRPr="00722E63" w14:paraId="36A2DB8E" w14:textId="77777777">
            <w:r w:rsidRPr="00722E63">
              <w:rPr>
                <w:rFonts w:ascii="仿宋" w:eastAsia="仿宋" w:hAnsi="仿宋"/>
                <w:sz w:val="20"/>
                <w:szCs w:val="20"/>
              </w:rPr>
              <w:t>35.86%</w:t>
            </w:r>
          </w:p>
        </w:tc>
        <w:tc>
          <w:tcPr>
            <w:tcW w:w="0" w:type="dxa"/>
            <w:shd w:val="clear" w:color="auto" w:fill="auto"/>
            <w:vAlign w:val="center"/>
          </w:tcPr>
          <w:p w:rsidR="00787DD0" w:rsidRPr="00722E63" w14:paraId="20CDB812" w14:textId="77777777"/>
        </w:tc>
      </w:tr>
      <w:tr w14:paraId="1B72A7CE" w14:textId="77777777" w:rsidTr="007F1D13">
        <w:tblPrEx>
          <w:tblW w:w="0" w:type="auto"/>
          <w:tblLook w:val="04A0"/>
        </w:tblPrEx>
        <w:tc>
          <w:tcPr>
            <w:tcW w:w="0" w:type="dxa"/>
            <w:shd w:val="clear" w:color="auto" w:fill="auto"/>
            <w:vAlign w:val="center"/>
          </w:tcPr>
          <w:p w:rsidR="00787DD0" w:rsidRPr="00722E63" w14:paraId="24F5BC4E" w14:textId="77777777">
            <w:r w:rsidRPr="00722E63">
              <w:rPr>
                <w:rFonts w:ascii="仿宋" w:eastAsia="仿宋" w:hAnsi="仿宋"/>
                <w:sz w:val="20"/>
                <w:szCs w:val="20"/>
              </w:rPr>
              <w:t>13</w:t>
            </w:r>
          </w:p>
        </w:tc>
        <w:tc>
          <w:tcPr>
            <w:tcW w:w="0" w:type="dxa"/>
            <w:shd w:val="clear" w:color="auto" w:fill="auto"/>
            <w:vAlign w:val="center"/>
          </w:tcPr>
          <w:p w:rsidR="00787DD0" w:rsidRPr="00722E63" w14:paraId="0245CA6A" w14:textId="77777777">
            <w:r w:rsidRPr="00722E63">
              <w:rPr>
                <w:rFonts w:ascii="仿宋" w:eastAsia="仿宋" w:hAnsi="仿宋"/>
                <w:sz w:val="20"/>
                <w:szCs w:val="20"/>
              </w:rPr>
              <w:t>投资利税率</w:t>
            </w:r>
          </w:p>
        </w:tc>
        <w:tc>
          <w:tcPr>
            <w:tcW w:w="0" w:type="dxa"/>
            <w:shd w:val="clear" w:color="auto" w:fill="auto"/>
            <w:vAlign w:val="center"/>
          </w:tcPr>
          <w:p w:rsidR="00787DD0" w:rsidRPr="00722E63" w14:paraId="4A730253" w14:textId="77777777"/>
        </w:tc>
        <w:tc>
          <w:tcPr>
            <w:tcW w:w="0" w:type="dxa"/>
            <w:shd w:val="clear" w:color="auto" w:fill="auto"/>
            <w:vAlign w:val="center"/>
          </w:tcPr>
          <w:p w:rsidR="00787DD0" w:rsidRPr="00722E63" w14:paraId="392CFE60" w14:textId="77777777">
            <w:r w:rsidRPr="00722E63">
              <w:rPr>
                <w:rFonts w:ascii="仿宋" w:eastAsia="仿宋" w:hAnsi="仿宋"/>
                <w:sz w:val="20"/>
                <w:szCs w:val="20"/>
              </w:rPr>
              <w:t>42.49%</w:t>
            </w:r>
          </w:p>
        </w:tc>
        <w:tc>
          <w:tcPr>
            <w:tcW w:w="0" w:type="dxa"/>
            <w:shd w:val="clear" w:color="auto" w:fill="auto"/>
            <w:vAlign w:val="center"/>
          </w:tcPr>
          <w:p w:rsidR="00787DD0" w:rsidRPr="00722E63" w14:paraId="0E2779A7" w14:textId="77777777"/>
        </w:tc>
      </w:tr>
      <w:tr w14:paraId="649BA3B8" w14:textId="77777777" w:rsidTr="007F1D13">
        <w:tblPrEx>
          <w:tblW w:w="0" w:type="auto"/>
          <w:tblLook w:val="04A0"/>
        </w:tblPrEx>
        <w:tc>
          <w:tcPr>
            <w:tcW w:w="0" w:type="dxa"/>
            <w:shd w:val="clear" w:color="auto" w:fill="auto"/>
            <w:vAlign w:val="center"/>
          </w:tcPr>
          <w:p w:rsidR="00787DD0" w:rsidRPr="00722E63" w14:paraId="189C3CCA" w14:textId="77777777">
            <w:r w:rsidRPr="00722E63">
              <w:rPr>
                <w:rFonts w:ascii="仿宋" w:eastAsia="仿宋" w:hAnsi="仿宋"/>
                <w:sz w:val="20"/>
                <w:szCs w:val="20"/>
              </w:rPr>
              <w:t>14</w:t>
            </w:r>
          </w:p>
        </w:tc>
        <w:tc>
          <w:tcPr>
            <w:tcW w:w="0" w:type="dxa"/>
            <w:shd w:val="clear" w:color="auto" w:fill="auto"/>
            <w:vAlign w:val="center"/>
          </w:tcPr>
          <w:p w:rsidR="00787DD0" w:rsidRPr="00722E63" w14:paraId="3CD4D8A4" w14:textId="77777777">
            <w:r w:rsidRPr="00722E63">
              <w:rPr>
                <w:rFonts w:ascii="仿宋" w:eastAsia="仿宋" w:hAnsi="仿宋"/>
                <w:sz w:val="20"/>
                <w:szCs w:val="20"/>
              </w:rPr>
              <w:t>投资回报率</w:t>
            </w:r>
          </w:p>
        </w:tc>
        <w:tc>
          <w:tcPr>
            <w:tcW w:w="0" w:type="dxa"/>
            <w:shd w:val="clear" w:color="auto" w:fill="auto"/>
            <w:vAlign w:val="center"/>
          </w:tcPr>
          <w:p w:rsidR="00787DD0" w:rsidRPr="00722E63" w14:paraId="4C87DB74" w14:textId="77777777"/>
        </w:tc>
        <w:tc>
          <w:tcPr>
            <w:tcW w:w="0" w:type="dxa"/>
            <w:shd w:val="clear" w:color="auto" w:fill="auto"/>
            <w:vAlign w:val="center"/>
          </w:tcPr>
          <w:p w:rsidR="00787DD0" w:rsidRPr="00722E63" w14:paraId="12FABCBF" w14:textId="77777777">
            <w:r w:rsidRPr="00722E63">
              <w:rPr>
                <w:rFonts w:ascii="仿宋" w:eastAsia="仿宋" w:hAnsi="仿宋"/>
                <w:sz w:val="20"/>
                <w:szCs w:val="20"/>
              </w:rPr>
              <w:t>26.90%</w:t>
            </w:r>
          </w:p>
        </w:tc>
        <w:tc>
          <w:tcPr>
            <w:tcW w:w="0" w:type="dxa"/>
            <w:shd w:val="clear" w:color="auto" w:fill="auto"/>
            <w:vAlign w:val="center"/>
          </w:tcPr>
          <w:p w:rsidR="00787DD0" w:rsidRPr="00722E63" w14:paraId="3827A96E" w14:textId="77777777"/>
        </w:tc>
      </w:tr>
      <w:tr w14:paraId="5C7FD5E9" w14:textId="77777777" w:rsidTr="007F1D13">
        <w:tblPrEx>
          <w:tblW w:w="0" w:type="auto"/>
          <w:tblLook w:val="04A0"/>
        </w:tblPrEx>
        <w:tc>
          <w:tcPr>
            <w:tcW w:w="0" w:type="dxa"/>
            <w:shd w:val="clear" w:color="auto" w:fill="auto"/>
            <w:vAlign w:val="center"/>
          </w:tcPr>
          <w:p w:rsidR="00787DD0" w:rsidRPr="00722E63" w14:paraId="41E4C3FA" w14:textId="77777777">
            <w:r w:rsidRPr="00722E63">
              <w:rPr>
                <w:rFonts w:ascii="仿宋" w:eastAsia="仿宋" w:hAnsi="仿宋"/>
                <w:sz w:val="20"/>
                <w:szCs w:val="20"/>
              </w:rPr>
              <w:t>15</w:t>
            </w:r>
          </w:p>
        </w:tc>
        <w:tc>
          <w:tcPr>
            <w:tcW w:w="0" w:type="dxa"/>
            <w:shd w:val="clear" w:color="auto" w:fill="auto"/>
            <w:vAlign w:val="center"/>
          </w:tcPr>
          <w:p w:rsidR="00787DD0" w:rsidRPr="00722E63" w14:paraId="003F2A83" w14:textId="77777777">
            <w:r w:rsidRPr="00722E63">
              <w:rPr>
                <w:rFonts w:ascii="仿宋" w:eastAsia="仿宋" w:hAnsi="仿宋"/>
                <w:sz w:val="20"/>
                <w:szCs w:val="20"/>
              </w:rPr>
              <w:t>回收期</w:t>
            </w:r>
          </w:p>
        </w:tc>
        <w:tc>
          <w:tcPr>
            <w:tcW w:w="0" w:type="dxa"/>
            <w:shd w:val="clear" w:color="auto" w:fill="auto"/>
            <w:vAlign w:val="center"/>
          </w:tcPr>
          <w:p w:rsidR="00787DD0" w:rsidRPr="00722E63" w14:paraId="124E8B28" w14:textId="77777777">
            <w:r w:rsidRPr="00722E63">
              <w:rPr>
                <w:rFonts w:ascii="仿宋" w:eastAsia="仿宋" w:hAnsi="仿宋"/>
                <w:sz w:val="20"/>
                <w:szCs w:val="20"/>
              </w:rPr>
              <w:t>年</w:t>
            </w:r>
          </w:p>
        </w:tc>
        <w:tc>
          <w:tcPr>
            <w:tcW w:w="0" w:type="dxa"/>
            <w:shd w:val="clear" w:color="auto" w:fill="auto"/>
            <w:vAlign w:val="center"/>
          </w:tcPr>
          <w:p w:rsidR="00787DD0" w:rsidRPr="00722E63" w14:paraId="6A3D2D69" w14:textId="77777777">
            <w:r w:rsidRPr="00722E63">
              <w:rPr>
                <w:rFonts w:ascii="仿宋" w:eastAsia="仿宋" w:hAnsi="仿宋"/>
                <w:sz w:val="20"/>
                <w:szCs w:val="20"/>
              </w:rPr>
              <w:t>5.22</w:t>
            </w:r>
          </w:p>
        </w:tc>
        <w:tc>
          <w:tcPr>
            <w:tcW w:w="0" w:type="dxa"/>
            <w:shd w:val="clear" w:color="auto" w:fill="auto"/>
            <w:vAlign w:val="center"/>
          </w:tcPr>
          <w:p w:rsidR="00787DD0" w:rsidRPr="00722E63" w14:paraId="4803FFF9" w14:textId="77777777"/>
        </w:tc>
      </w:tr>
      <w:tr w14:paraId="115C9EBB" w14:textId="77777777" w:rsidTr="007F1D13">
        <w:tblPrEx>
          <w:tblW w:w="0" w:type="auto"/>
          <w:tblLook w:val="04A0"/>
        </w:tblPrEx>
        <w:tc>
          <w:tcPr>
            <w:tcW w:w="0" w:type="dxa"/>
            <w:shd w:val="clear" w:color="auto" w:fill="auto"/>
            <w:vAlign w:val="center"/>
          </w:tcPr>
          <w:p w:rsidR="00787DD0" w:rsidRPr="00722E63" w14:paraId="2F3E3F69" w14:textId="77777777">
            <w:r w:rsidRPr="00722E63">
              <w:rPr>
                <w:rFonts w:ascii="仿宋" w:eastAsia="仿宋" w:hAnsi="仿宋"/>
                <w:sz w:val="20"/>
                <w:szCs w:val="20"/>
              </w:rPr>
              <w:t>16</w:t>
            </w:r>
          </w:p>
        </w:tc>
        <w:tc>
          <w:tcPr>
            <w:tcW w:w="0" w:type="dxa"/>
            <w:shd w:val="clear" w:color="auto" w:fill="auto"/>
            <w:vAlign w:val="center"/>
          </w:tcPr>
          <w:p w:rsidR="00787DD0" w:rsidRPr="00722E63" w14:paraId="02136AFA" w14:textId="77777777">
            <w:r w:rsidRPr="00722E63">
              <w:rPr>
                <w:rFonts w:ascii="仿宋" w:eastAsia="仿宋" w:hAnsi="仿宋"/>
                <w:sz w:val="20"/>
                <w:szCs w:val="20"/>
              </w:rPr>
              <w:t>设备数量</w:t>
            </w:r>
          </w:p>
        </w:tc>
        <w:tc>
          <w:tcPr>
            <w:tcW w:w="0" w:type="dxa"/>
            <w:shd w:val="clear" w:color="auto" w:fill="auto"/>
            <w:vAlign w:val="center"/>
          </w:tcPr>
          <w:p w:rsidR="00787DD0" w:rsidRPr="00722E63" w14:paraId="3DFBA567" w14:textId="77777777">
            <w:r w:rsidRPr="00722E63">
              <w:rPr>
                <w:rFonts w:ascii="仿宋" w:eastAsia="仿宋" w:hAnsi="仿宋"/>
                <w:sz w:val="20"/>
                <w:szCs w:val="20"/>
              </w:rPr>
              <w:t>台（套）</w:t>
            </w:r>
          </w:p>
        </w:tc>
        <w:tc>
          <w:tcPr>
            <w:tcW w:w="0" w:type="dxa"/>
            <w:shd w:val="clear" w:color="auto" w:fill="auto"/>
            <w:vAlign w:val="center"/>
          </w:tcPr>
          <w:p w:rsidR="00787DD0" w:rsidRPr="00722E63" w14:paraId="7A053D2E" w14:textId="77777777">
            <w:r w:rsidRPr="00722E63">
              <w:rPr>
                <w:rFonts w:ascii="仿宋" w:eastAsia="仿宋" w:hAnsi="仿宋"/>
                <w:sz w:val="20"/>
                <w:szCs w:val="20"/>
              </w:rPr>
              <w:t>51</w:t>
            </w:r>
          </w:p>
        </w:tc>
        <w:tc>
          <w:tcPr>
            <w:tcW w:w="0" w:type="dxa"/>
            <w:shd w:val="clear" w:color="auto" w:fill="auto"/>
            <w:vAlign w:val="center"/>
          </w:tcPr>
          <w:p w:rsidR="00787DD0" w:rsidRPr="00722E63" w14:paraId="3608F99C" w14:textId="77777777"/>
        </w:tc>
      </w:tr>
      <w:tr w14:paraId="0D6187D4" w14:textId="77777777" w:rsidTr="007F1D13">
        <w:tblPrEx>
          <w:tblW w:w="0" w:type="auto"/>
          <w:tblLook w:val="04A0"/>
        </w:tblPrEx>
        <w:tc>
          <w:tcPr>
            <w:tcW w:w="0" w:type="dxa"/>
            <w:shd w:val="clear" w:color="auto" w:fill="auto"/>
            <w:vAlign w:val="center"/>
          </w:tcPr>
          <w:p w:rsidR="00787DD0" w:rsidRPr="00722E63" w14:paraId="2942233B" w14:textId="77777777">
            <w:r w:rsidRPr="00722E63">
              <w:rPr>
                <w:rFonts w:ascii="仿宋" w:eastAsia="仿宋" w:hAnsi="仿宋"/>
                <w:sz w:val="20"/>
                <w:szCs w:val="20"/>
              </w:rPr>
              <w:t>17</w:t>
            </w:r>
          </w:p>
        </w:tc>
        <w:tc>
          <w:tcPr>
            <w:tcW w:w="0" w:type="dxa"/>
            <w:shd w:val="clear" w:color="auto" w:fill="auto"/>
            <w:vAlign w:val="center"/>
          </w:tcPr>
          <w:p w:rsidR="00787DD0" w:rsidRPr="00722E63" w14:paraId="694E6A38" w14:textId="77777777">
            <w:r w:rsidRPr="00722E63">
              <w:rPr>
                <w:rFonts w:ascii="仿宋" w:eastAsia="仿宋" w:hAnsi="仿宋"/>
                <w:sz w:val="20"/>
                <w:szCs w:val="20"/>
              </w:rPr>
              <w:t>年用电量</w:t>
            </w:r>
          </w:p>
        </w:tc>
        <w:tc>
          <w:tcPr>
            <w:tcW w:w="0" w:type="dxa"/>
            <w:shd w:val="clear" w:color="auto" w:fill="auto"/>
            <w:vAlign w:val="center"/>
          </w:tcPr>
          <w:p w:rsidR="00787DD0" w:rsidRPr="00722E63" w14:paraId="004DD3BE" w14:textId="77777777">
            <w:r w:rsidRPr="00722E63">
              <w:rPr>
                <w:rFonts w:ascii="仿宋" w:eastAsia="仿宋" w:hAnsi="仿宋"/>
                <w:sz w:val="20"/>
                <w:szCs w:val="20"/>
              </w:rPr>
              <w:t>千瓦时</w:t>
            </w:r>
          </w:p>
        </w:tc>
        <w:tc>
          <w:tcPr>
            <w:tcW w:w="0" w:type="dxa"/>
            <w:shd w:val="clear" w:color="auto" w:fill="auto"/>
            <w:vAlign w:val="center"/>
          </w:tcPr>
          <w:p w:rsidR="00787DD0" w:rsidRPr="00722E63" w14:paraId="44C0DAFE" w14:textId="77777777">
            <w:r w:rsidRPr="00722E63">
              <w:rPr>
                <w:rFonts w:ascii="仿宋" w:eastAsia="仿宋" w:hAnsi="仿宋"/>
                <w:sz w:val="20"/>
                <w:szCs w:val="20"/>
              </w:rPr>
              <w:t>1069149.24</w:t>
            </w:r>
          </w:p>
        </w:tc>
        <w:tc>
          <w:tcPr>
            <w:tcW w:w="0" w:type="dxa"/>
            <w:shd w:val="clear" w:color="auto" w:fill="auto"/>
            <w:vAlign w:val="center"/>
          </w:tcPr>
          <w:p w:rsidR="00787DD0" w:rsidRPr="00722E63" w14:paraId="359E1A3E" w14:textId="77777777"/>
        </w:tc>
      </w:tr>
      <w:tr w14:paraId="3C69F9A4" w14:textId="77777777" w:rsidTr="007F1D13">
        <w:tblPrEx>
          <w:tblW w:w="0" w:type="auto"/>
          <w:tblLook w:val="04A0"/>
        </w:tblPrEx>
        <w:tc>
          <w:tcPr>
            <w:tcW w:w="0" w:type="dxa"/>
            <w:shd w:val="clear" w:color="auto" w:fill="auto"/>
            <w:vAlign w:val="center"/>
          </w:tcPr>
          <w:p w:rsidR="00787DD0" w:rsidRPr="00722E63" w14:paraId="71A4988B" w14:textId="77777777">
            <w:r w:rsidRPr="00722E63">
              <w:rPr>
                <w:rFonts w:ascii="仿宋" w:eastAsia="仿宋" w:hAnsi="仿宋"/>
                <w:sz w:val="20"/>
                <w:szCs w:val="20"/>
              </w:rPr>
              <w:t>18</w:t>
            </w:r>
          </w:p>
        </w:tc>
        <w:tc>
          <w:tcPr>
            <w:tcW w:w="0" w:type="dxa"/>
            <w:shd w:val="clear" w:color="auto" w:fill="auto"/>
            <w:vAlign w:val="center"/>
          </w:tcPr>
          <w:p w:rsidR="00787DD0" w:rsidRPr="00722E63" w14:paraId="527D061B" w14:textId="77777777">
            <w:r w:rsidRPr="00722E63">
              <w:rPr>
                <w:rFonts w:ascii="仿宋" w:eastAsia="仿宋" w:hAnsi="仿宋"/>
                <w:sz w:val="20"/>
                <w:szCs w:val="20"/>
              </w:rPr>
              <w:t>年用水量</w:t>
            </w:r>
          </w:p>
        </w:tc>
        <w:tc>
          <w:tcPr>
            <w:tcW w:w="0" w:type="dxa"/>
            <w:shd w:val="clear" w:color="auto" w:fill="auto"/>
            <w:vAlign w:val="center"/>
          </w:tcPr>
          <w:p w:rsidR="00787DD0" w:rsidRPr="00722E63" w14:paraId="21600C28" w14:textId="77777777">
            <w:r w:rsidRPr="00722E63">
              <w:rPr>
                <w:rFonts w:ascii="仿宋" w:eastAsia="仿宋" w:hAnsi="仿宋"/>
                <w:sz w:val="20"/>
                <w:szCs w:val="20"/>
              </w:rPr>
              <w:t>立方米</w:t>
            </w:r>
          </w:p>
        </w:tc>
        <w:tc>
          <w:tcPr>
            <w:tcW w:w="0" w:type="dxa"/>
            <w:shd w:val="clear" w:color="auto" w:fill="auto"/>
            <w:vAlign w:val="center"/>
          </w:tcPr>
          <w:p w:rsidR="00787DD0" w:rsidRPr="00722E63" w14:paraId="7CBF25E8" w14:textId="77777777">
            <w:r w:rsidRPr="00722E63">
              <w:rPr>
                <w:rFonts w:ascii="仿宋" w:eastAsia="仿宋" w:hAnsi="仿宋"/>
                <w:sz w:val="20"/>
                <w:szCs w:val="20"/>
              </w:rPr>
              <w:t>4252.95</w:t>
            </w:r>
          </w:p>
        </w:tc>
        <w:tc>
          <w:tcPr>
            <w:tcW w:w="0" w:type="dxa"/>
            <w:shd w:val="clear" w:color="auto" w:fill="auto"/>
            <w:vAlign w:val="center"/>
          </w:tcPr>
          <w:p w:rsidR="00787DD0" w:rsidRPr="00722E63" w14:paraId="4C1E2B25" w14:textId="77777777"/>
        </w:tc>
      </w:tr>
      <w:tr w14:paraId="661A3120" w14:textId="77777777" w:rsidTr="007F1D13">
        <w:tblPrEx>
          <w:tblW w:w="0" w:type="auto"/>
          <w:tblLook w:val="04A0"/>
        </w:tblPrEx>
        <w:tc>
          <w:tcPr>
            <w:tcW w:w="0" w:type="dxa"/>
            <w:shd w:val="clear" w:color="auto" w:fill="auto"/>
            <w:vAlign w:val="center"/>
          </w:tcPr>
          <w:p w:rsidR="00787DD0" w:rsidRPr="00722E63" w14:paraId="489AE231" w14:textId="77777777">
            <w:r w:rsidRPr="00722E63">
              <w:rPr>
                <w:rFonts w:ascii="仿宋" w:eastAsia="仿宋" w:hAnsi="仿宋"/>
                <w:sz w:val="20"/>
                <w:szCs w:val="20"/>
              </w:rPr>
              <w:t>19</w:t>
            </w:r>
          </w:p>
        </w:tc>
        <w:tc>
          <w:tcPr>
            <w:tcW w:w="0" w:type="dxa"/>
            <w:shd w:val="clear" w:color="auto" w:fill="auto"/>
            <w:vAlign w:val="center"/>
          </w:tcPr>
          <w:p w:rsidR="00787DD0" w:rsidRPr="00722E63" w14:paraId="78E454EE" w14:textId="77777777">
            <w:r w:rsidRPr="00722E63">
              <w:rPr>
                <w:rFonts w:ascii="仿宋" w:eastAsia="仿宋" w:hAnsi="仿宋"/>
                <w:sz w:val="20"/>
                <w:szCs w:val="20"/>
              </w:rPr>
              <w:t>总能耗</w:t>
            </w:r>
          </w:p>
        </w:tc>
        <w:tc>
          <w:tcPr>
            <w:tcW w:w="0" w:type="dxa"/>
            <w:shd w:val="clear" w:color="auto" w:fill="auto"/>
            <w:vAlign w:val="center"/>
          </w:tcPr>
          <w:p w:rsidR="00787DD0" w:rsidRPr="00722E63" w14:paraId="6A9B1436" w14:textId="77777777">
            <w:r w:rsidRPr="00722E63">
              <w:rPr>
                <w:rFonts w:ascii="仿宋" w:eastAsia="仿宋" w:hAnsi="仿宋"/>
                <w:sz w:val="20"/>
                <w:szCs w:val="20"/>
              </w:rPr>
              <w:t>吨标准煤</w:t>
            </w:r>
          </w:p>
        </w:tc>
        <w:tc>
          <w:tcPr>
            <w:tcW w:w="0" w:type="dxa"/>
            <w:shd w:val="clear" w:color="auto" w:fill="auto"/>
            <w:vAlign w:val="center"/>
          </w:tcPr>
          <w:p w:rsidR="00787DD0" w:rsidRPr="00722E63" w14:paraId="5A634F3B" w14:textId="77777777">
            <w:r w:rsidRPr="00722E63">
              <w:rPr>
                <w:rFonts w:ascii="仿宋" w:eastAsia="仿宋" w:hAnsi="仿宋"/>
                <w:sz w:val="20"/>
                <w:szCs w:val="20"/>
              </w:rPr>
              <w:t>131.76</w:t>
            </w:r>
          </w:p>
        </w:tc>
        <w:tc>
          <w:tcPr>
            <w:tcW w:w="0" w:type="dxa"/>
            <w:shd w:val="clear" w:color="auto" w:fill="auto"/>
            <w:vAlign w:val="center"/>
          </w:tcPr>
          <w:p w:rsidR="00787DD0" w:rsidRPr="00722E63" w14:paraId="2EE36EB0" w14:textId="77777777"/>
        </w:tc>
      </w:tr>
      <w:tr w14:paraId="790BE575" w14:textId="77777777" w:rsidTr="007F1D13">
        <w:tblPrEx>
          <w:tblW w:w="0" w:type="auto"/>
          <w:tblLook w:val="04A0"/>
        </w:tblPrEx>
        <w:tc>
          <w:tcPr>
            <w:tcW w:w="0" w:type="dxa"/>
            <w:shd w:val="clear" w:color="auto" w:fill="auto"/>
            <w:vAlign w:val="center"/>
          </w:tcPr>
          <w:p w:rsidR="00787DD0" w:rsidRPr="00722E63" w14:paraId="15DB74A4" w14:textId="77777777">
            <w:r w:rsidRPr="00722E63">
              <w:rPr>
                <w:rFonts w:ascii="仿宋" w:eastAsia="仿宋" w:hAnsi="仿宋"/>
                <w:sz w:val="20"/>
                <w:szCs w:val="20"/>
              </w:rPr>
              <w:t>20</w:t>
            </w:r>
          </w:p>
        </w:tc>
        <w:tc>
          <w:tcPr>
            <w:tcW w:w="0" w:type="dxa"/>
            <w:shd w:val="clear" w:color="auto" w:fill="auto"/>
            <w:vAlign w:val="center"/>
          </w:tcPr>
          <w:p w:rsidR="00787DD0" w:rsidRPr="00722E63" w14:paraId="1F166D27" w14:textId="77777777">
            <w:r w:rsidRPr="00722E63">
              <w:rPr>
                <w:rFonts w:ascii="仿宋" w:eastAsia="仿宋" w:hAnsi="仿宋"/>
                <w:sz w:val="20"/>
                <w:szCs w:val="20"/>
              </w:rPr>
              <w:t>节能率</w:t>
            </w:r>
          </w:p>
        </w:tc>
        <w:tc>
          <w:tcPr>
            <w:tcW w:w="0" w:type="dxa"/>
            <w:shd w:val="clear" w:color="auto" w:fill="auto"/>
            <w:vAlign w:val="center"/>
          </w:tcPr>
          <w:p w:rsidR="00787DD0" w:rsidRPr="00722E63" w14:paraId="3A664623" w14:textId="77777777"/>
        </w:tc>
        <w:tc>
          <w:tcPr>
            <w:tcW w:w="0" w:type="dxa"/>
            <w:shd w:val="clear" w:color="auto" w:fill="auto"/>
            <w:vAlign w:val="center"/>
          </w:tcPr>
          <w:p w:rsidR="00787DD0" w:rsidRPr="00722E63" w14:paraId="009D85CF" w14:textId="77777777">
            <w:r w:rsidRPr="00722E63">
              <w:rPr>
                <w:rFonts w:ascii="仿宋" w:eastAsia="仿宋" w:hAnsi="仿宋"/>
                <w:sz w:val="20"/>
                <w:szCs w:val="20"/>
              </w:rPr>
              <w:t>22.62%</w:t>
            </w:r>
          </w:p>
        </w:tc>
        <w:tc>
          <w:tcPr>
            <w:tcW w:w="0" w:type="dxa"/>
            <w:shd w:val="clear" w:color="auto" w:fill="auto"/>
            <w:vAlign w:val="center"/>
          </w:tcPr>
          <w:p w:rsidR="00787DD0" w:rsidRPr="00722E63" w14:paraId="3623088D" w14:textId="77777777"/>
        </w:tc>
      </w:tr>
      <w:tr w14:paraId="0C200DCF" w14:textId="77777777" w:rsidTr="007F1D13">
        <w:tblPrEx>
          <w:tblW w:w="0" w:type="auto"/>
          <w:tblLook w:val="04A0"/>
        </w:tblPrEx>
        <w:tc>
          <w:tcPr>
            <w:tcW w:w="0" w:type="dxa"/>
            <w:shd w:val="clear" w:color="auto" w:fill="auto"/>
            <w:vAlign w:val="center"/>
          </w:tcPr>
          <w:p w:rsidR="00787DD0" w:rsidRPr="00722E63" w14:paraId="586EB5CF" w14:textId="77777777">
            <w:r w:rsidRPr="00722E63">
              <w:rPr>
                <w:rFonts w:ascii="仿宋" w:eastAsia="仿宋" w:hAnsi="仿宋"/>
                <w:sz w:val="20"/>
                <w:szCs w:val="20"/>
              </w:rPr>
              <w:t>21</w:t>
            </w:r>
          </w:p>
        </w:tc>
        <w:tc>
          <w:tcPr>
            <w:tcW w:w="0" w:type="dxa"/>
            <w:shd w:val="clear" w:color="auto" w:fill="auto"/>
            <w:vAlign w:val="center"/>
          </w:tcPr>
          <w:p w:rsidR="00787DD0" w:rsidRPr="00722E63" w14:paraId="2A41AD3A" w14:textId="77777777">
            <w:r w:rsidRPr="00722E63">
              <w:rPr>
                <w:rFonts w:ascii="仿宋" w:eastAsia="仿宋" w:hAnsi="仿宋"/>
                <w:sz w:val="20"/>
                <w:szCs w:val="20"/>
              </w:rPr>
              <w:t>节能量</w:t>
            </w:r>
          </w:p>
        </w:tc>
        <w:tc>
          <w:tcPr>
            <w:tcW w:w="0" w:type="dxa"/>
            <w:shd w:val="clear" w:color="auto" w:fill="auto"/>
            <w:vAlign w:val="center"/>
          </w:tcPr>
          <w:p w:rsidR="00787DD0" w:rsidRPr="00722E63" w14:paraId="349F5A8B" w14:textId="77777777">
            <w:r w:rsidRPr="00722E63">
              <w:rPr>
                <w:rFonts w:ascii="仿宋" w:eastAsia="仿宋" w:hAnsi="仿宋"/>
                <w:sz w:val="20"/>
                <w:szCs w:val="20"/>
              </w:rPr>
              <w:t>吨标准煤</w:t>
            </w:r>
          </w:p>
        </w:tc>
        <w:tc>
          <w:tcPr>
            <w:tcW w:w="0" w:type="dxa"/>
            <w:shd w:val="clear" w:color="auto" w:fill="auto"/>
            <w:vAlign w:val="center"/>
          </w:tcPr>
          <w:p w:rsidR="00787DD0" w:rsidRPr="00722E63" w14:paraId="6061637B" w14:textId="77777777">
            <w:r w:rsidRPr="00722E63">
              <w:rPr>
                <w:rFonts w:ascii="仿宋" w:eastAsia="仿宋" w:hAnsi="仿宋"/>
                <w:sz w:val="20"/>
                <w:szCs w:val="20"/>
              </w:rPr>
              <w:t>46.29</w:t>
            </w:r>
          </w:p>
        </w:tc>
        <w:tc>
          <w:tcPr>
            <w:tcW w:w="0" w:type="dxa"/>
            <w:shd w:val="clear" w:color="auto" w:fill="auto"/>
            <w:vAlign w:val="center"/>
          </w:tcPr>
          <w:p w:rsidR="00787DD0" w:rsidRPr="00722E63" w14:paraId="13324F7C" w14:textId="77777777"/>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BB49E2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787DD0" w:rsidRPr="00722E63" w14:paraId="44BE75CC" w14:textId="77777777">
            <w:r w:rsidRPr="00722E63">
              <w:rPr>
                <w:rFonts w:ascii="仿宋" w:eastAsia="仿宋" w:hAnsi="仿宋"/>
                <w:sz w:val="20"/>
                <w:szCs w:val="20"/>
              </w:rPr>
              <w:t>22</w:t>
            </w:r>
          </w:p>
        </w:tc>
        <w:tc>
          <w:tcPr>
            <w:tcW w:w="0" w:type="dxa"/>
            <w:shd w:val="clear" w:color="auto" w:fill="auto"/>
            <w:vAlign w:val="center"/>
          </w:tcPr>
          <w:p w:rsidR="00787DD0" w:rsidRPr="00722E63" w14:paraId="59B9E468" w14:textId="77777777">
            <w:r w:rsidRPr="00722E63">
              <w:rPr>
                <w:rFonts w:ascii="仿宋" w:eastAsia="仿宋" w:hAnsi="仿宋"/>
                <w:sz w:val="20"/>
                <w:szCs w:val="20"/>
              </w:rPr>
              <w:t>员工数量</w:t>
            </w:r>
          </w:p>
        </w:tc>
        <w:tc>
          <w:tcPr>
            <w:tcW w:w="0" w:type="dxa"/>
            <w:shd w:val="clear" w:color="auto" w:fill="auto"/>
            <w:vAlign w:val="center"/>
          </w:tcPr>
          <w:p w:rsidR="00787DD0" w:rsidRPr="00722E63" w14:paraId="4B7C46B1" w14:textId="77777777">
            <w:r w:rsidRPr="00722E63">
              <w:rPr>
                <w:rFonts w:ascii="仿宋" w:eastAsia="仿宋" w:hAnsi="仿宋"/>
                <w:sz w:val="20"/>
                <w:szCs w:val="20"/>
              </w:rPr>
              <w:t>人</w:t>
            </w:r>
          </w:p>
        </w:tc>
        <w:tc>
          <w:tcPr>
            <w:tcW w:w="0" w:type="dxa"/>
            <w:shd w:val="clear" w:color="auto" w:fill="auto"/>
            <w:vAlign w:val="center"/>
          </w:tcPr>
          <w:p w:rsidR="00787DD0" w:rsidRPr="00722E63" w14:paraId="79B0D721" w14:textId="77777777">
            <w:r w:rsidRPr="00722E63">
              <w:rPr>
                <w:rFonts w:ascii="仿宋" w:eastAsia="仿宋" w:hAnsi="仿宋"/>
                <w:sz w:val="20"/>
                <w:szCs w:val="20"/>
              </w:rPr>
              <w:t>141</w:t>
            </w:r>
          </w:p>
        </w:tc>
        <w:tc>
          <w:tcPr>
            <w:tcW w:w="0" w:type="dxa"/>
            <w:shd w:val="clear" w:color="auto" w:fill="auto"/>
            <w:vAlign w:val="center"/>
          </w:tcPr>
          <w:p w:rsidR="00787DD0" w:rsidRPr="00722E63" w14:paraId="1039FD3C" w14:textId="77777777"/>
        </w:tc>
      </w:tr>
    </w:tbl>
    <w:p w:rsidR="00787DD0" w14:paraId="7B24BA60" w14:textId="68F8FCE0">
      <w:pPr>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noProof/>
        </w:rPr>
        <w:pict>
          <v:shape id="PageShape7" o:spid="_x0000_s1031" type="#_x0000_t202" style="width:500pt;height:5pt;margin-top:787pt;margin-left:0;mso-wrap-style:square;position:absolute;visibility:hidden;z-index:251664384">
            <v:textbox>
              <w:txbxContent>
                <w:p w:rsidR="00787DD0" w:rsidRPr="00787DD0" w14:paraId="4C8595C2" w14:textId="3BCF0AFE">
                  <w:pPr>
                    <w:rPr>
                      <w:rFonts w:ascii="黑体" w:eastAsia="黑体"/>
                      <w:sz w:val="24"/>
                    </w:rPr>
                  </w:pPr>
                  <w:r w:rsidRPr="00787DD0">
                    <w:rPr>
                      <w:rFonts w:ascii="黑体" w:eastAsia="黑体" w:hint="eastAsia"/>
                      <w:sz w:val="24"/>
                    </w:rPr>
                    <w:t>糖尿病药物项目可行性研究报告(投资可行性分析) 全文共7页，当前为第7页。</w:t>
                  </w:r>
                </w:p>
              </w:txbxContent>
            </v:textbox>
          </v:shape>
        </w:pict>
      </w:r>
    </w:p>
    <w:p w:rsidR="00787DD0" w14:paraId="4B0EDE26" w14:textId="77777777">
      <w:pPr>
        <w:jc w:val="center"/>
      </w:pPr>
      <w:r>
        <w:rPr>
          <w:rFonts w:ascii="仿宋" w:eastAsia="仿宋" w:hAnsi="仿宋" w:cs="仿宋"/>
          <w:b/>
          <w:bCs/>
          <w:sz w:val="32"/>
          <w:szCs w:val="32"/>
        </w:rPr>
        <w:t>第二章  背景及必要性</w:t>
      </w:r>
      <w:r>
        <w:br/>
      </w:r>
    </w:p>
    <w:p w:rsidR="00787DD0" w14:paraId="146D3997" w14:textId="77777777">
      <w:pPr>
        <w:ind w:firstLine="600"/>
      </w:pPr>
      <w:r>
        <w:rPr>
          <w:rFonts w:ascii="仿宋" w:eastAsia="仿宋" w:hAnsi="仿宋" w:cs="仿宋"/>
          <w:b/>
          <w:bCs/>
          <w:sz w:val="32"/>
          <w:szCs w:val="32"/>
        </w:rPr>
        <w:t>一、项目建设背景</w:t>
      </w:r>
    </w:p>
    <w:p w:rsidR="00787DD0" w14:paraId="3D470AE8" w14:textId="77777777">
      <w:pPr>
        <w:ind w:firstLine="600"/>
      </w:pPr>
      <w:r>
        <w:rPr>
          <w:rFonts w:ascii="仿宋" w:eastAsia="仿宋" w:hAnsi="仿宋" w:cs="仿宋"/>
          <w:sz w:val="30"/>
          <w:szCs w:val="30"/>
        </w:rPr>
        <w:t>1、我们日益清楚地看到，中国的经济转型将是极为痛苦的过程。然而，若要首先提高一些领域停滞不前、甚至下滑的工业竞争力，转型是绕不过去的道路。转型对中国经济的良好运行以及消费情况起着决定作用。好在服务业高速增长，但还不足以提供大量稳定且薪资优越的工作职位来促进消费。工业仍然是中国的“核心实力”，这一点在德国亦是类似的。中国只有保持工业上的优势，才能长期实现高远的增长目标。</w:t>
      </w:r>
    </w:p>
    <w:p w:rsidR="00787DD0" w14:paraId="697A30D5" w14:textId="77777777">
      <w:pPr>
        <w:ind w:firstLine="600"/>
      </w:pPr>
      <w:r>
        <w:rPr>
          <w:rFonts w:ascii="仿宋" w:eastAsia="仿宋" w:hAnsi="仿宋" w:cs="仿宋"/>
          <w:sz w:val="30"/>
          <w:szCs w:val="30"/>
        </w:rPr>
        <w:t>2、规划提出了完善管理方式、构建产业创新体系、强化知识产权保护和运用、深入推进军民融合、加大金融财税支持、加强人才培养与激励等6方面政策保障支持措施，并部署了21项重大工程。</w:t>
      </w:r>
    </w:p>
    <w:p w:rsidR="00A538B5" w14:paraId="0FB05152" w14:textId="77777777">
      <w:pPr>
        <w:ind w:firstLine="600"/>
        <w:rPr>
          <w:rFonts w:ascii="仿宋" w:eastAsia="仿宋" w:hAnsi="仿宋" w:cs="仿宋"/>
          <w:sz w:val="30"/>
          <w:szCs w:val="30"/>
        </w:rPr>
      </w:pPr>
      <w:r>
        <w:rPr>
          <w:rFonts w:ascii="仿宋" w:eastAsia="仿宋" w:hAnsi="仿宋" w:cs="仿宋"/>
          <w:sz w:val="30"/>
          <w:szCs w:val="30"/>
        </w:rPr>
        <w:t>一、糖尿病发病率及诊疗渗透率情况分析</w:t>
      </w:r>
    </w:p>
    <w:p w:rsidR="00A538B5" w14:paraId="7A2C6684" w14:textId="77777777">
      <w:pPr>
        <w:ind w:firstLine="600"/>
        <w:rPr>
          <w:rFonts w:ascii="仿宋" w:eastAsia="仿宋" w:hAnsi="仿宋" w:cs="仿宋"/>
          <w:sz w:val="30"/>
          <w:szCs w:val="30"/>
        </w:rPr>
      </w:pPr>
      <w:r>
        <w:rPr>
          <w:rFonts w:ascii="仿宋" w:eastAsia="仿宋" w:hAnsi="仿宋" w:cs="仿宋"/>
          <w:sz w:val="30"/>
          <w:szCs w:val="30"/>
        </w:rPr>
        <w:t>1、糖尿病发病率快速上升，患者人数全球第一</w:t>
      </w:r>
    </w:p>
    <w:p w:rsidR="00A538B5" w14:paraId="1465CAD8" w14:textId="10E5921C">
      <w:pPr>
        <w:ind w:firstLine="600"/>
        <w:rPr>
          <w:rFonts w:ascii="仿宋" w:eastAsia="仿宋" w:hAnsi="仿宋" w:cs="仿宋"/>
          <w:sz w:val="30"/>
          <w:szCs w:val="30"/>
        </w:rPr>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787DD0" w:rsidRPr="00787DD0" w14:paraId="5FDFB063" w14:textId="237EAAE5">
                  <w:pPr>
                    <w:rPr>
                      <w:rFonts w:ascii="黑体" w:eastAsia="黑体"/>
                      <w:sz w:val="24"/>
                    </w:rPr>
                  </w:pPr>
                  <w:r w:rsidRPr="00787DD0">
                    <w:rPr>
                      <w:rFonts w:ascii="黑体" w:eastAsia="黑体" w:hint="eastAsia"/>
                      <w:sz w:val="24"/>
                    </w:rPr>
                    <w:t>糖尿病药物项目可行性研究报告(投资可行性分析) 全文共8页，当前为第8页。</w:t>
                  </w:r>
                </w:p>
              </w:txbxContent>
            </v:textbox>
          </v:shape>
        </w:pict>
      </w:r>
      <w:r w:rsidR="00A538B5">
        <w:rPr>
          <w:rFonts w:ascii="仿宋" w:eastAsia="仿宋" w:hAnsi="仿宋" w:cs="仿宋"/>
          <w:sz w:val="30"/>
          <w:szCs w:val="30"/>
        </w:rPr>
        <w:t>我国糖尿病发病率快速上升，患者人数全球第一。1980年，我国糖尿病患病率仅为0.67%，2013年国内2型糖尿病患病率为10.9%，男性患病率11.7%高于女性患病率10.2%（调查对象为2013年170,287名中国大陆18岁以上成人）。以当年国内16岁以上人口11.2亿为基数进行估算，国内糖尿病患者人数约1.2亿。2017年国内20~79岁糖尿病患者人数1.14亿，居全球第一。</w:t>
      </w:r>
    </w:p>
    <w:p w:rsidR="00A538B5" w14:paraId="202381BC" w14:textId="77777777">
      <w:pPr>
        <w:ind w:firstLine="600"/>
        <w:rPr>
          <w:rFonts w:ascii="仿宋" w:eastAsia="仿宋" w:hAnsi="仿宋" w:cs="仿宋"/>
          <w:sz w:val="30"/>
          <w:szCs w:val="30"/>
        </w:rPr>
      </w:pPr>
      <w:r>
        <w:rPr>
          <w:rFonts w:ascii="仿宋" w:eastAsia="仿宋" w:hAnsi="仿宋" w:cs="仿宋"/>
          <w:sz w:val="30"/>
          <w:szCs w:val="30"/>
        </w:rPr>
        <w:t>2、国内糖尿病诊疗渗透率分析</w:t>
      </w:r>
    </w:p>
    <w:p w:rsidR="00A538B5" w14:paraId="0D34C4CB" w14:textId="77777777">
      <w:pPr>
        <w:ind w:firstLine="600"/>
        <w:rPr>
          <w:rFonts w:ascii="仿宋" w:eastAsia="仿宋" w:hAnsi="仿宋" w:cs="仿宋"/>
          <w:sz w:val="30"/>
          <w:szCs w:val="30"/>
        </w:rPr>
      </w:pPr>
      <w:r>
        <w:rPr>
          <w:rFonts w:ascii="仿宋" w:eastAsia="仿宋" w:hAnsi="仿宋" w:cs="仿宋"/>
          <w:sz w:val="30"/>
          <w:szCs w:val="30"/>
        </w:rPr>
        <w:t>国内糖尿病诊疗渗透率仅三成，超过6000万患者未接受治疗。由于糖尿病初期，糖尿病患者血糖升高并不会引起明显不适的症状，只能通过采血检查的方式发现和诊断，给糖尿病人的早期发现和筛查带来一定难度。有41%患者是因为糖尿病病情严重，引起身体不适或已经出现并发症，才到医院就诊而获知患病；有20%左右患者是在其他疾病诊疗过程中被发现已患糖尿病。虽然统计数据显示，我国糖尿病人知晓率、诊疗率和血糖控制率有一定升高但目前糖尿病诊疗整体渗透率仍然很低。我国糖尿病知晓率、治疗率只有36.5%和32.2%，也就是说国内有超过6000万的糖尿病患者因不知患病而未能及时接受治疗。</w:t>
      </w:r>
    </w:p>
    <w:p w:rsidR="00A538B5" w14:paraId="3C6E5BC4" w14:textId="77777777">
      <w:pPr>
        <w:ind w:firstLine="600"/>
        <w:rPr>
          <w:rFonts w:ascii="仿宋" w:eastAsia="仿宋" w:hAnsi="仿宋" w:cs="仿宋"/>
          <w:sz w:val="30"/>
          <w:szCs w:val="30"/>
        </w:rPr>
      </w:pPr>
      <w:r>
        <w:rPr>
          <w:rFonts w:ascii="仿宋" w:eastAsia="仿宋" w:hAnsi="仿宋" w:cs="仿宋"/>
          <w:sz w:val="30"/>
          <w:szCs w:val="30"/>
        </w:rPr>
        <w:t>随着经济快速发展，我国国民健康意识提高，体检业务的发展提速带动了更多的糖尿病患者被发现。有38%的糖尿病患者是在体检中获知已患糖尿病。而近年来随着国家慢病管理体系的完善，各地已逐步推进家庭医生和慢病管理登记工作，并提出为“65岁以上老人每年免费体检一次”行动，2015年接受体检老年人数达1.18亿。未来随着我国糖尿病知晓率和治疗渗透率的提高，糖尿病市场将进一步扩容。如果以美国糖尿病学会ADA提出的HbA1c低于7为血糖控制目标，我国血糖控制率仅为接受治疗患者的49.2%，即只有15.84%的糖尿病患者达到血糖控制目标。国内近85%的糖尿病患者（超过9000万人）仍处于未接受治疗或治疗效果不达标的状态。</w:t>
      </w:r>
    </w:p>
    <w:p w:rsidR="00A538B5" w14:paraId="70C334A2" w14:textId="4D6EE05E">
      <w:pPr>
        <w:ind w:firstLine="600"/>
        <w:rPr>
          <w:rFonts w:ascii="仿宋" w:eastAsia="仿宋" w:hAnsi="仿宋" w:cs="仿宋"/>
          <w:sz w:val="30"/>
          <w:szCs w:val="30"/>
        </w:rPr>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787DD0" w:rsidRPr="00787DD0" w14:paraId="12BD2A7E" w14:textId="7E13DCDE">
                  <w:pPr>
                    <w:rPr>
                      <w:rFonts w:ascii="黑体" w:eastAsia="黑体"/>
                      <w:sz w:val="24"/>
                    </w:rPr>
                  </w:pPr>
                  <w:r w:rsidRPr="00787DD0">
                    <w:rPr>
                      <w:rFonts w:ascii="黑体" w:eastAsia="黑体" w:hint="eastAsia"/>
                      <w:sz w:val="24"/>
                    </w:rPr>
                    <w:t>糖尿病药物项目可行性研究报告(投资可行性分析) 全文共9页，当前为第9页。</w:t>
                  </w:r>
                </w:p>
              </w:txbxContent>
            </v:textbox>
          </v:shape>
        </w:pict>
      </w:r>
      <w:r w:rsidR="00A538B5">
        <w:rPr>
          <w:rFonts w:ascii="仿宋" w:eastAsia="仿宋" w:hAnsi="仿宋" w:cs="仿宋"/>
          <w:sz w:val="30"/>
          <w:szCs w:val="30"/>
        </w:rPr>
        <w:t>二、国内糖尿病药物市场规模分析</w:t>
      </w:r>
    </w:p>
    <w:p w:rsidR="00A538B5" w14:paraId="0BC7212B" w14:textId="77777777">
      <w:pPr>
        <w:ind w:firstLine="600"/>
        <w:rPr>
          <w:rFonts w:ascii="仿宋" w:eastAsia="仿宋" w:hAnsi="仿宋" w:cs="仿宋"/>
          <w:sz w:val="30"/>
          <w:szCs w:val="30"/>
        </w:rPr>
      </w:pPr>
      <w:r>
        <w:rPr>
          <w:rFonts w:ascii="仿宋" w:eastAsia="仿宋" w:hAnsi="仿宋" w:cs="仿宋"/>
          <w:sz w:val="30"/>
          <w:szCs w:val="30"/>
        </w:rPr>
        <w:t>分产品来看，胰岛素产品占比53.7%，受甘精胰岛素下滑影响，整体占比下降2.6%，但仍是糖尿病治疗最重要的产品，其中三代胰岛素类似物占45.4%是绝对主力，二代胰岛素由于品种成熟、价格低，基本稳定。新降糖机制药物DPP-4抑制剂占比25.5%，保持平稳，SGLT-2抑制剂增长趋于平稳，目前来看无法冲击DPP-4的市场地位。GLP-1受体激动剂占比16.2%，依然保持快速增长，是整个糖尿病市场扩容的重要推动力。其中，利拉鲁肽销售额43亿美元（包含降糖、减肥两个适应症），度拉鲁肽销售额20.3亿美元，业绩翻倍，索玛鲁肽已于2017年底获批，诺和诺德预测其2022年销售额达到22亿美元。</w:t>
      </w:r>
    </w:p>
    <w:p w:rsidR="00A538B5" w14:paraId="71501AE7" w14:textId="5B0D1A39">
      <w:pPr>
        <w:ind w:firstLine="600"/>
        <w:rPr>
          <w:rFonts w:ascii="仿宋" w:eastAsia="仿宋" w:hAnsi="仿宋" w:cs="仿宋"/>
          <w:sz w:val="30"/>
          <w:szCs w:val="30"/>
        </w:rPr>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787DD0" w:rsidRPr="00787DD0" w14:paraId="71874C83" w14:textId="6E8F2570">
                  <w:pPr>
                    <w:rPr>
                      <w:rFonts w:ascii="黑体" w:eastAsia="黑体"/>
                      <w:sz w:val="24"/>
                    </w:rPr>
                  </w:pPr>
                  <w:r w:rsidRPr="00787DD0">
                    <w:rPr>
                      <w:rFonts w:ascii="黑体" w:eastAsia="黑体" w:hint="eastAsia"/>
                      <w:sz w:val="24"/>
                    </w:rPr>
                    <w:t>糖尿病药物项目可行性研究报告(投资可行性分析) 全文共10页，当前为第10页。</w:t>
                  </w:r>
                </w:p>
              </w:txbxContent>
            </v:textbox>
          </v:shape>
        </w:pict>
      </w:r>
      <w:r w:rsidR="00A538B5">
        <w:rPr>
          <w:rFonts w:ascii="仿宋" w:eastAsia="仿宋" w:hAnsi="仿宋" w:cs="仿宋"/>
          <w:sz w:val="30"/>
          <w:szCs w:val="30"/>
        </w:rPr>
        <w:t>国内糖尿病药物市场规模保持平稳增长，CAGR+7.9%。2017年国内样本医院糖尿病药物市场规模57.6亿元，同比增长3.69%，近三年增速下滑。这与糖尿病的治疗特点有关，糖尿病患者在三级医院确诊后，可以自行在药店或基层社区卫生服务机构购药，随着糖尿病病程加重，出现血糖控制不达标情况时，才需要再次回到三级医院进行治疗方案的调整，所以样本医院的增长主要来自新患者。二甲双胍作为糖尿病患者的首选用药，其销售情况可以在一定程度上反映国内糖尿病市场发展情况。以覆盖范围最广的500mg规格二甲双胍片剂为例，其销售金额保持快速增长，由于原研厂家施贵宝（市占率超过70%）近年来被国产仿制药替代，市占率略有降低，使二甲双胍2017年销售额增速低于10%，而用量增速始终在10%以上。</w:t>
      </w:r>
    </w:p>
    <w:p w:rsidR="00A538B5" w14:paraId="2924F72C" w14:textId="77777777">
      <w:pPr>
        <w:ind w:firstLine="600"/>
        <w:rPr>
          <w:rFonts w:ascii="仿宋" w:eastAsia="仿宋" w:hAnsi="仿宋" w:cs="仿宋"/>
          <w:sz w:val="30"/>
          <w:szCs w:val="30"/>
        </w:rPr>
      </w:pPr>
      <w:r>
        <w:rPr>
          <w:rFonts w:ascii="仿宋" w:eastAsia="仿宋" w:hAnsi="仿宋" w:cs="仿宋"/>
          <w:sz w:val="30"/>
          <w:szCs w:val="30"/>
        </w:rPr>
        <w:t>从产品结构来，胰岛素类产品市场份额占比42.5%，传统口服降糖药占比51.1%，新机制降糖药物GLP-1受体激动剂、DPP-4抑制剂、SGLT-2抑制剂占比不足7%。一线口服降糖药二甲双胍、阿卡波糖合计占比将近30%，是国内降糖药物主力品种。与全球市场相比，我国糖尿病用药结构落后，以传统降糖药物为主，新机制降糖药物占比过低。</w:t>
      </w:r>
    </w:p>
    <w:p w:rsidR="00A538B5" w14:paraId="0A2B1227" w14:textId="77777777">
      <w:pPr>
        <w:ind w:firstLine="600"/>
        <w:rPr>
          <w:rFonts w:ascii="仿宋" w:eastAsia="仿宋" w:hAnsi="仿宋" w:cs="仿宋"/>
          <w:sz w:val="30"/>
          <w:szCs w:val="30"/>
        </w:rPr>
      </w:pPr>
      <w:r>
        <w:rPr>
          <w:rFonts w:ascii="仿宋" w:eastAsia="仿宋" w:hAnsi="仿宋" w:cs="仿宋"/>
          <w:sz w:val="30"/>
          <w:szCs w:val="30"/>
        </w:rPr>
        <w:t>2017年国家医保目录调整工作中，国内上市的5款DPP-4抑制剂被纳入国家目录，而后利拉鲁肽也通过国家谈判的方式进入国家医保目录。2017年，达格列净、恩格列净、卡格列净等三种SGLT-2抑制剂获批进口上市，礼来的度拉鲁肽上市申请获得优先审评资格，今年内有望获批上市。新机制降糖药在国内上市和进入医保将带来国内糖尿病药物市场结构升级，但由于目前新机制降糖药物价格昂贵，都只作为二线用药，未来随着国内仿制品种上市，新机制降糖药在国内市场份额将逐步扩大。</w:t>
      </w:r>
    </w:p>
    <w:p w:rsidR="00A538B5" w14:paraId="31641A5E" w14:textId="77777777">
      <w:pPr>
        <w:ind w:firstLine="600"/>
        <w:rPr>
          <w:rFonts w:ascii="仿宋" w:eastAsia="仿宋" w:hAnsi="仿宋" w:cs="仿宋"/>
          <w:sz w:val="30"/>
          <w:szCs w:val="30"/>
        </w:rPr>
      </w:pPr>
      <w:r>
        <w:rPr>
          <w:rFonts w:ascii="仿宋" w:eastAsia="仿宋" w:hAnsi="仿宋" w:cs="仿宋"/>
          <w:sz w:val="30"/>
          <w:szCs w:val="30"/>
        </w:rPr>
        <w:t>三、国内糖尿病药物细分市场分析</w:t>
      </w:r>
    </w:p>
    <w:p w:rsidR="00A538B5" w14:paraId="68544477" w14:textId="77777777">
      <w:pPr>
        <w:ind w:firstLine="600"/>
        <w:rPr>
          <w:rFonts w:ascii="仿宋" w:eastAsia="仿宋" w:hAnsi="仿宋" w:cs="仿宋"/>
          <w:sz w:val="30"/>
          <w:szCs w:val="30"/>
        </w:rPr>
      </w:pPr>
      <w:r>
        <w:rPr>
          <w:rFonts w:ascii="仿宋" w:eastAsia="仿宋" w:hAnsi="仿宋" w:cs="仿宋"/>
          <w:sz w:val="30"/>
          <w:szCs w:val="30"/>
        </w:rPr>
        <w:t>1、阿卡波糖市场情况分析</w:t>
      </w:r>
    </w:p>
    <w:p w:rsidR="00A538B5" w14:paraId="03D36B8A" w14:textId="049C309A">
      <w:pPr>
        <w:ind w:firstLine="600"/>
        <w:rPr>
          <w:rFonts w:ascii="仿宋" w:eastAsia="仿宋" w:hAnsi="仿宋" w:cs="仿宋"/>
          <w:sz w:val="30"/>
          <w:szCs w:val="30"/>
        </w:rPr>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787DD0" w:rsidRPr="00787DD0" w14:paraId="36B00DF4" w14:textId="1B140C08">
                  <w:pPr>
                    <w:rPr>
                      <w:rFonts w:ascii="黑体" w:eastAsia="黑体"/>
                      <w:sz w:val="24"/>
                    </w:rPr>
                  </w:pPr>
                  <w:r w:rsidRPr="00787DD0">
                    <w:rPr>
                      <w:rFonts w:ascii="黑体" w:eastAsia="黑体" w:hint="eastAsia"/>
                      <w:sz w:val="24"/>
                    </w:rPr>
                    <w:t>糖尿病药物项目可行性研究报告(投资可行性分析) 全文共11页，当前为第11页。</w:t>
                  </w:r>
                </w:p>
              </w:txbxContent>
            </v:textbox>
          </v:shape>
        </w:pict>
      </w:r>
      <w:r w:rsidR="00A538B5">
        <w:rPr>
          <w:rFonts w:ascii="仿宋" w:eastAsia="仿宋" w:hAnsi="仿宋" w:cs="仿宋"/>
          <w:sz w:val="30"/>
          <w:szCs w:val="30"/>
        </w:rPr>
        <w:t>作为国内第一口服降糖药产品，阿卡波糖在整体糖尿病用药市场排名仅次于胰岛素制剂，2017年国内市场规模达到70亿左右。而原研全球5.63亿欧元的销售额也主要集中在中国市场。受益于糖尿病市场扩容、渗透率提升以及基层市场拓展，华东医药的卡博平经过15年市场耕耘顺利突破20亿元销售大关且仍保持30%以上的整体增速，可以说是医药产品中最佳成长典范之一。国产竞品绿叶制药的贝希也保持了同样的较高速增长。</w:t>
      </w:r>
    </w:p>
    <w:p w:rsidR="00A538B5" w14:textId="049C309A">
      <w:pPr>
        <w:ind w:firstLine="600"/>
        <w:rPr>
          <w:rFonts w:ascii="仿宋" w:eastAsia="仿宋" w:hAnsi="仿宋" w:cs="仿宋"/>
          <w:sz w:val="30"/>
          <w:szCs w:val="30"/>
        </w:rPr>
      </w:pPr>
      <w:r>
        <w:rPr>
          <w:rFonts w:ascii="仿宋" w:eastAsia="仿宋" w:hAnsi="仿宋" w:cs="仿宋"/>
          <w:sz w:val="30"/>
          <w:szCs w:val="30"/>
        </w:rPr>
        <w:t>近期投资者交流的时候，对于国内口服第一的大品种上市多年，国内竞争格局仍是2+1的格局感到不解，对阿卡波糖的壁垒存在疑惑。在此做简单的展开，以期回顾阿卡波糖发展历史、剖析技术壁垒、展望未来格局衍变。</w:t>
      </w:r>
    </w:p>
    <w:p w:rsidR="00A538B5" w14:paraId="60D14C98" w14:textId="77777777">
      <w:pPr>
        <w:ind w:firstLine="600"/>
        <w:rPr>
          <w:rFonts w:ascii="仿宋" w:eastAsia="仿宋" w:hAnsi="仿宋" w:cs="仿宋"/>
          <w:sz w:val="30"/>
          <w:szCs w:val="30"/>
        </w:rPr>
      </w:pPr>
      <w:r>
        <w:rPr>
          <w:rFonts w:ascii="仿宋" w:eastAsia="仿宋" w:hAnsi="仿宋" w:cs="仿宋"/>
          <w:sz w:val="30"/>
          <w:szCs w:val="30"/>
        </w:rPr>
        <w:t>口服降糖药龙头地位稳固，进口替代加速进行口服降糖药市场持续扩张，阿卡波糖份额稳居第一。我国口服降糖药市场持续稳步增长，2017年样本医院口服降糖药市场规模达到29.44亿元。二甲双胍、α-糖苷酶抑制剂和胰岛素促泌剂作为我国糖尿病治疗的一线药物，市场份额相对稳定。阿卡波糖、二甲双胍、格列美脲、瑞格列奈、格列齐特稳居前五，占据超过80%的市场份额。其中，阿卡波糖多年稳居口服降糖药市场份额第一，2017年市场份额37%。</w:t>
      </w:r>
    </w:p>
    <w:p w:rsidR="00A538B5" w14:paraId="58745DA7" w14:textId="6B1E3FD5">
      <w:pPr>
        <w:ind w:firstLine="600"/>
        <w:rPr>
          <w:rFonts w:ascii="仿宋" w:eastAsia="仿宋" w:hAnsi="仿宋" w:cs="仿宋"/>
          <w:sz w:val="30"/>
          <w:szCs w:val="30"/>
        </w:rPr>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787DD0" w:rsidRPr="00787DD0" w14:paraId="7044709F" w14:textId="0CA16B2B">
                  <w:pPr>
                    <w:rPr>
                      <w:rFonts w:ascii="黑体" w:eastAsia="黑体"/>
                      <w:sz w:val="24"/>
                    </w:rPr>
                  </w:pPr>
                  <w:r w:rsidRPr="00787DD0">
                    <w:rPr>
                      <w:rFonts w:ascii="黑体" w:eastAsia="黑体" w:hint="eastAsia"/>
                      <w:sz w:val="24"/>
                    </w:rPr>
                    <w:t>糖尿病药物项目可行性研究报告(投资可行性分析) 全文共12页，当前为第12页。</w:t>
                  </w:r>
                </w:p>
              </w:txbxContent>
            </v:textbox>
          </v:shape>
        </w:pict>
      </w:r>
    </w:p>
    <w:p w:rsidR="00A538B5" w14:textId="6B1E3FD5">
      <w:pPr>
        <w:ind w:firstLine="600"/>
        <w:rPr>
          <w:rFonts w:ascii="仿宋" w:eastAsia="仿宋" w:hAnsi="仿宋" w:cs="仿宋"/>
          <w:sz w:val="30"/>
          <w:szCs w:val="30"/>
        </w:rPr>
      </w:pPr>
      <w:r>
        <w:rPr>
          <w:rFonts w:ascii="仿宋" w:eastAsia="仿宋" w:hAnsi="仿宋" w:cs="仿宋"/>
          <w:sz w:val="30"/>
          <w:szCs w:val="30"/>
        </w:rPr>
        <w:t>生产技术高壁垒，国内只有3家参与竞争。阿卡波糖是一种由微生物合成的假四糖物质，采用化学合成成本较高，目前国内均采用微生物发酵方法。但发酵法对于菌种、发酵条件和参数的控制、杂质分离等产品质量控制要求较高，因此研发和中试等前期成本投入较大。2002年华东医药以2450万元的价格从华东医药集团生物研究所、四川抗生素研究所获得阿卡波糖原料药和片剂新药证书和相关技术的独家使用权。目前国内仅杭州中美华东、河北华荣、丽珠新北江、海正药业等四家企业拥有阿卡波糖原料药生产批文。华东医药的阿卡波糖销售规模已突破20亿元，自身阿卡波糖原料药产能暂时无法满足制剂生产需求，需要从丽珠新北江采购阿卡波糖原料药，双方通过定期协议的方式锁定原料药价格。河北华容产能较小，</w:t>
      </w:r>
      <w:r>
        <w:rPr>
          <w:rFonts w:ascii="仿宋" w:eastAsia="仿宋" w:hAnsi="仿宋" w:cs="仿宋"/>
          <w:sz w:val="30"/>
          <w:szCs w:val="30"/>
        </w:rPr>
        <w:t>浙江海正的部分阿卡波糖原料药出口，其余产品供给绿叶宝光制药。国内仅有拜耳、杭州中美华东和绿叶宝光三家参与阿卡波糖制剂竞争，竞争格局稳定。国内阿卡波糖原料药的供求关系已基本锁定，未来新进入的竞争者需首先进行原料药产能的固定资产投入，而后面临的是拜耳和中美华东等老牌糖尿病药物推广团队的营销压力。因此，未来新的参与者进入阿卡波糖制剂市场竞争，导致竞争格局恶化概率很小。</w:t>
      </w:r>
    </w:p>
    <w:p w:rsidR="00A538B5" w14:paraId="0339A1DE" w14:textId="77777777">
      <w:pPr>
        <w:ind w:firstLine="600"/>
        <w:rPr>
          <w:rFonts w:ascii="仿宋" w:eastAsia="仿宋" w:hAnsi="仿宋" w:cs="仿宋"/>
          <w:sz w:val="30"/>
          <w:szCs w:val="30"/>
        </w:rPr>
      </w:pPr>
      <w:r>
        <w:rPr>
          <w:rFonts w:ascii="仿宋" w:eastAsia="仿宋" w:hAnsi="仿宋" w:cs="仿宋"/>
          <w:sz w:val="30"/>
          <w:szCs w:val="30"/>
        </w:rPr>
        <w:t>从产品规格来看，杭州中美华东与原研拜耳都是口服片剂，分为50mg和100mg两种规格，四川绿叶宝光的产品为50mg规格的胶囊剂。从市场定位来看，原研拜耳定位高端市场，主打等级医院，华东和绿叶两家仿制药企业兼顾基层市场。从近两轮招标周期的中标价格来看，拜耳生产的阿卡波糖每盒（50mg*30片）中标价格在60-65元区间，折合每片中标均价在2.1元左右。中美华东和绿叶的中标价格在每盒40-45元左右，折合每片（胶囊）中标均价在1.40-1.45元，基本保持在原研价格的70%。而100mg规格产品只有杭州中美华东和拜耳两家参与竞争，定价关系与50mg</w:t>
      </w:r>
    </w:p>
    <w:p w:rsidR="00A538B5" w14:paraId="55037F17" w14:textId="2798F736">
      <w:pPr>
        <w:ind w:firstLine="600"/>
        <w:rPr>
          <w:rFonts w:ascii="仿宋" w:eastAsia="仿宋" w:hAnsi="仿宋" w:cs="仿宋"/>
          <w:sz w:val="30"/>
          <w:szCs w:val="30"/>
        </w:rPr>
        <w:sectPr w:rsidSect="00A02F19">
          <w:headerReference w:type="default" r:id="rId17"/>
          <w:type w:val="nextPage"/>
          <w:pgSz w:w="12240" w:h="15840"/>
          <w:pgMar w:top="1800" w:right="1200" w:bottom="1200" w:left="1200" w:header="720" w:footer="720" w:gutter="0"/>
          <w:pgNumType w:start="14"/>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787DD0" w:rsidRPr="00787DD0" w14:paraId="7CB2F536" w14:textId="787602A3">
                  <w:pPr>
                    <w:rPr>
                      <w:rFonts w:ascii="黑体" w:eastAsia="黑体"/>
                      <w:sz w:val="24"/>
                    </w:rPr>
                  </w:pPr>
                  <w:r w:rsidRPr="00787DD0">
                    <w:rPr>
                      <w:rFonts w:ascii="黑体" w:eastAsia="黑体" w:hint="eastAsia"/>
                      <w:sz w:val="24"/>
                    </w:rPr>
                    <w:t>糖尿病药物项目可行性研究报告(投资可行性分析) 全文共13页，当前为第13页。</w:t>
                  </w:r>
                </w:p>
              </w:txbxContent>
            </v:textbox>
          </v:shape>
        </w:pict>
      </w:r>
    </w:p>
    <w:p w:rsidR="00A538B5" w14:textId="2798F736">
      <w:pPr>
        <w:ind w:firstLine="600"/>
        <w:rPr>
          <w:rFonts w:ascii="仿宋" w:eastAsia="仿宋" w:hAnsi="仿宋" w:cs="仿宋"/>
          <w:sz w:val="30"/>
          <w:szCs w:val="30"/>
        </w:rPr>
      </w:pPr>
      <w:r>
        <w:rPr>
          <w:rFonts w:ascii="仿宋" w:eastAsia="仿宋" w:hAnsi="仿宋" w:cs="仿宋"/>
          <w:sz w:val="30"/>
          <w:szCs w:val="30"/>
        </w:rPr>
        <w:t>进口替代加速，一致性评价有望年内获批。国内阿卡波糖市场规模保持稳定增长，2017年国内样本医院阿卡波糖市场规模达到10.90亿元（CAGR+6.0%）。其中，拜耳的市场份额逐年下滑，2017年市场份额66.4%，而国产厂家中美华东和绿叶宝光的市场份额快速增长，五年翻一倍，2017年市场份额到达29.1%和4.6%。2017年国内样本医院中美华东生产的阿卡波糖销售达到3.17亿元（CAGR+19.83%），受到国产替代的冲击，原研厂</w:t>
      </w:r>
      <w:r>
        <w:rPr>
          <w:rFonts w:ascii="仿宋" w:eastAsia="仿宋" w:hAnsi="仿宋" w:cs="仿宋"/>
          <w:sz w:val="30"/>
          <w:szCs w:val="30"/>
        </w:rPr>
        <w:t>家拜耳的50mg阿卡波糖片从2015年开始增长乏力，销售收入出现下滑。因此，从2015年开始，拜耳开始推广毛利率更高、竞争格局更为缓和的100mg规格产品，100mg产品快速上量维持其整体销售规模基本稳定，2017年样本医院中100mg规格的阿卡波糖片销售规模1.11亿元，占整体的15.32%，2018Q1占比提升到23.74%。</w:t>
      </w:r>
    </w:p>
    <w:p w:rsidR="00A538B5" w14:paraId="022F6D1A" w14:textId="77777777">
      <w:pPr>
        <w:ind w:firstLine="600"/>
        <w:rPr>
          <w:rFonts w:ascii="仿宋" w:eastAsia="仿宋" w:hAnsi="仿宋" w:cs="仿宋"/>
          <w:sz w:val="30"/>
          <w:szCs w:val="30"/>
        </w:rPr>
      </w:pPr>
      <w:r>
        <w:rPr>
          <w:rFonts w:ascii="仿宋" w:eastAsia="仿宋" w:hAnsi="仿宋" w:cs="仿宋"/>
          <w:sz w:val="30"/>
          <w:szCs w:val="30"/>
        </w:rPr>
        <w:t>2、利拉鲁肽国内市场分析</w:t>
      </w:r>
    </w:p>
    <w:p w:rsidR="00A538B5" w14:paraId="70793D75" w14:textId="62502851">
      <w:pPr>
        <w:ind w:firstLine="600"/>
        <w:rPr>
          <w:rFonts w:ascii="仿宋" w:eastAsia="仿宋" w:hAnsi="仿宋" w:cs="仿宋"/>
          <w:sz w:val="30"/>
          <w:szCs w:val="30"/>
        </w:rPr>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noProof/>
          <w:sz w:val="30"/>
          <w:szCs w:val="30"/>
        </w:rPr>
        <w:pict>
          <v:shape id="PageShape14" o:spid="_x0000_s1038" type="#_x0000_t202" style="width:500pt;height:5pt;margin-top:787pt;margin-left:0;mso-wrap-style:square;position:absolute;visibility:hidden;z-index:251671552">
            <v:textbox>
              <w:txbxContent>
                <w:p w:rsidR="00787DD0" w:rsidRPr="00787DD0" w14:paraId="7794C503" w14:textId="2156F2B0">
                  <w:pPr>
                    <w:rPr>
                      <w:rFonts w:ascii="黑体" w:eastAsia="黑体"/>
                      <w:sz w:val="24"/>
                    </w:rPr>
                  </w:pPr>
                  <w:r w:rsidRPr="00787DD0">
                    <w:rPr>
                      <w:rFonts w:ascii="黑体" w:eastAsia="黑体" w:hint="eastAsia"/>
                      <w:sz w:val="24"/>
                    </w:rPr>
                    <w:t>糖尿病药物项目可行性研究报告(投资可行性分析) 全文共14页，当前为第14页。</w:t>
                  </w:r>
                </w:p>
              </w:txbxContent>
            </v:textbox>
          </v:shape>
        </w:pict>
      </w:r>
    </w:p>
    <w:p w:rsidR="00A538B5" w14:textId="62502851">
      <w:pPr>
        <w:ind w:firstLine="600"/>
        <w:rPr>
          <w:rFonts w:ascii="仿宋" w:eastAsia="仿宋" w:hAnsi="仿宋" w:cs="仿宋"/>
          <w:sz w:val="30"/>
          <w:szCs w:val="30"/>
        </w:rPr>
      </w:pPr>
      <w:r>
        <w:rPr>
          <w:rFonts w:ascii="仿宋" w:eastAsia="仿宋" w:hAnsi="仿宋" w:cs="仿宋"/>
          <w:sz w:val="30"/>
          <w:szCs w:val="30"/>
        </w:rPr>
        <w:t>全球GLP-1市场一路高歌，重磅产品陆续登场。GLP-1受体激动剂具有良好的降糖效果，同时可以降低体重、保护患者β细胞功能、基本无低血糖风险。全球GLP-1市场一路高歌猛进，2017年全球GLP-1类药物总销售额达到64.4亿美元（CAGR+27.0%），占全球降糖药市场16%，是全球降糖药市场规模扩张的主要动力。利拉鲁肽2017年全球市场销售额35.2亿美元（仅降糖药Victoza，未合并减肥药Saxenda），同比增长18%，占全球GLP-1市场份额54.7%。度拉糖肽销售收入翻倍，仅上市4年时间就达到20.3亿美元销售额，市场份额31.5%。利拉鲁肽化合物专利于2017年过期，Teva已发起对利拉鲁肽的专利挑战，未来随着仿制药上市和原研品种降价，度拉糖肽有望超越利拉鲁肽，成为全球销售第一的GLP-1类药物。诺和诺德的索玛鲁肽于2017年底获批上市，8千人的超大规模3期临床试验结果验证其效果优于现有降糖药物，同时也完成了心血管受益的3期临床研究，口服索玛鲁肽也取得了积极进展。预计未来索玛鲁肽将接力利拉鲁肽，维护诺和诺德在GLP-1领域的统治地位。</w:t>
      </w:r>
    </w:p>
    <w:p w:rsidR="00A538B5" w14:paraId="7637A87D" w14:textId="77777777">
      <w:pPr>
        <w:ind w:firstLine="600"/>
        <w:rPr>
          <w:rFonts w:ascii="仿宋" w:eastAsia="仿宋" w:hAnsi="仿宋" w:cs="仿宋"/>
          <w:sz w:val="30"/>
          <w:szCs w:val="30"/>
        </w:rPr>
      </w:pPr>
      <w:r>
        <w:rPr>
          <w:rFonts w:ascii="仿宋" w:eastAsia="仿宋" w:hAnsi="仿宋" w:cs="仿宋"/>
          <w:sz w:val="30"/>
          <w:szCs w:val="30"/>
        </w:rPr>
        <w:t>利拉鲁肽由丹麦诺和诺德研制，于2009年7月首先在欧盟上市，2010年先后在日本和美国上市，目前已被挪威、墨西哥、冰岛、瑞士、加拿大、俄罗斯等几十个国家批准上市。利拉鲁肽虽然上市较晚，但由于其给药频次较少以及良好疗效，俨然已经成为“降糖新宠”。2017年全年其以35.41亿美元的销售额排名全球降糖药榜单第三名。2018年上半年诺和诺德的利拉鲁肽注射液以18.23亿美元的销售额成为全球第二畅销的降糖药，与榜单第一名的西格列汀也仅相差0.06亿美元。</w:t>
      </w:r>
    </w:p>
    <w:p w:rsidR="00A538B5" w14:paraId="5047C569" w14:textId="77777777">
      <w:pPr>
        <w:ind w:firstLine="600"/>
        <w:rPr>
          <w:rFonts w:ascii="仿宋" w:eastAsia="仿宋" w:hAnsi="仿宋" w:cs="仿宋"/>
          <w:sz w:val="30"/>
          <w:szCs w:val="30"/>
        </w:rPr>
      </w:pPr>
      <w:r>
        <w:rPr>
          <w:rFonts w:ascii="仿宋" w:eastAsia="仿宋" w:hAnsi="仿宋" w:cs="仿宋"/>
          <w:sz w:val="30"/>
          <w:szCs w:val="30"/>
        </w:rPr>
        <w:t>从企业的市场份额来看，2018年上半年全球最畅销的10种降糖药中，有4种是诺和诺德研发生产的，其以35.83%的销售额占比占据首位。此外，该公司的索马鲁肽在2017年底被FDA批准上市，2018年2月9日被EMA批准上市，2月21日被纳入ExpressScripts的2018处方集，将帮助诺和诺德在2018年的市场份额进一步提升。</w:t>
      </w:r>
    </w:p>
    <w:p w:rsidR="00A538B5" w14:paraId="6C6D2CAD" w14:textId="77777777">
      <w:pPr>
        <w:ind w:firstLine="600"/>
        <w:rPr>
          <w:rFonts w:ascii="仿宋" w:eastAsia="仿宋" w:hAnsi="仿宋" w:cs="仿宋"/>
          <w:sz w:val="30"/>
          <w:szCs w:val="30"/>
        </w:rPr>
      </w:pPr>
      <w:r>
        <w:rPr>
          <w:rFonts w:ascii="仿宋" w:eastAsia="仿宋" w:hAnsi="仿宋" w:cs="仿宋"/>
          <w:sz w:val="30"/>
          <w:szCs w:val="30"/>
        </w:rPr>
        <w:t>近几年来，全球销售额逐渐增长。2016年，利拉鲁肽全球销售额首次突破200亿丹麦克朗，达到200.49亿丹麦克朗，2017年达到231.73亿丹麦克朗，较上年增长15.58%。根据2018年上半年相关数据显示，利拉鲁肽在上半年的全球销售额为117亿丹麦克朗（约合18.23亿美元），较去年同期增长2%。此外，利拉鲁肽。</w:t>
      </w:r>
    </w:p>
    <w:p w:rsidR="00A538B5" w14:paraId="3357D964" w14:textId="77777777">
      <w:pPr>
        <w:ind w:firstLine="600"/>
        <w:rPr>
          <w:rFonts w:ascii="仿宋" w:eastAsia="仿宋" w:hAnsi="仿宋" w:cs="仿宋"/>
          <w:sz w:val="30"/>
          <w:szCs w:val="30"/>
        </w:rPr>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sz w:val="30"/>
          <w:szCs w:val="30"/>
        </w:rPr>
        <w:t>2013-2018年利拉鲁肽全球销售额（单位：亿丹麦克朗、%）</w:t>
      </w:r>
    </w:p>
    <w:p w:rsidR="00A538B5" w14:paraId="4C3BA493" w14:textId="1FA90150">
      <w:pPr>
        <w:ind w:firstLine="600"/>
        <w:rPr>
          <w:rFonts w:ascii="仿宋" w:eastAsia="仿宋" w:hAnsi="仿宋" w:cs="仿宋"/>
          <w:sz w:val="30"/>
          <w:szCs w:val="30"/>
        </w:rPr>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787DD0" w:rsidRPr="00787DD0" w14:paraId="7C534936" w14:textId="222C976D">
                  <w:pPr>
                    <w:rPr>
                      <w:rFonts w:ascii="黑体" w:eastAsia="黑体"/>
                      <w:sz w:val="24"/>
                    </w:rPr>
                  </w:pPr>
                  <w:r w:rsidRPr="00787DD0">
                    <w:rPr>
                      <w:rFonts w:ascii="黑体" w:eastAsia="黑体" w:hint="eastAsia"/>
                      <w:sz w:val="24"/>
                    </w:rPr>
                    <w:t>糖尿病药物项目可行性研究报告(投资可行性分析) 全文共15页，当前为第15页。</w:t>
                  </w:r>
                </w:p>
              </w:txbxContent>
            </v:textbox>
          </v:shape>
        </w:pict>
      </w:r>
      <w:r w:rsidR="00A538B5">
        <w:rPr>
          <w:rFonts w:ascii="仿宋" w:eastAsia="仿宋" w:hAnsi="仿宋" w:cs="仿宋"/>
          <w:sz w:val="30"/>
          <w:szCs w:val="30"/>
        </w:rPr>
        <w:t>另一适应症也于2014年年底经FDA获批上市，成为唯一一个用于减肥的针剂，利拉鲁肽未来增量可期。</w:t>
      </w:r>
    </w:p>
    <w:p w:rsidR="00A538B5" w14:paraId="27256DAD" w14:textId="77777777">
      <w:pPr>
        <w:ind w:firstLine="600"/>
        <w:rPr>
          <w:rFonts w:ascii="仿宋" w:eastAsia="仿宋" w:hAnsi="仿宋" w:cs="仿宋"/>
          <w:sz w:val="30"/>
          <w:szCs w:val="30"/>
        </w:rPr>
      </w:pPr>
      <w:r>
        <w:rPr>
          <w:rFonts w:ascii="仿宋" w:eastAsia="仿宋" w:hAnsi="仿宋" w:cs="仿宋"/>
          <w:sz w:val="30"/>
          <w:szCs w:val="30"/>
        </w:rPr>
        <w:t>2011年10月9日，利拉鲁肽在中国上市，2017年在中国公立医疗机构终端的销售额首次突破3亿元，可见利拉鲁肽国内市场规模并不算大，主要原因是利拉鲁肽原研药价格高，且在2017年以前没有进入医保，因此用药群体不大，但在2017年7月，利拉鲁肽通过谈判成功进入医保目录，3ml：18mg规格的价格降至410元/支，降幅约43%，这将有助于扩大利拉鲁肽国内用药群体。</w:t>
      </w:r>
    </w:p>
    <w:p w:rsidR="00A538B5" w14:paraId="61ED4A41" w14:textId="77777777">
      <w:pPr>
        <w:ind w:firstLine="600"/>
        <w:rPr>
          <w:rFonts w:ascii="仿宋" w:eastAsia="仿宋" w:hAnsi="仿宋" w:cs="仿宋"/>
          <w:sz w:val="30"/>
          <w:szCs w:val="30"/>
        </w:rPr>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sz w:val="30"/>
          <w:szCs w:val="30"/>
        </w:rPr>
        <w:t>利拉鲁肽是一款高性价比的降糖药物。在利拉鲁肽的三期临床LEADER研究中，分为6个不同的亚组，与不同的降糖药物进行对比和联用，以降糖作用（HbA1c降低）作为主要临床终点，同时考察利拉鲁肽的降体重、低血糖风险、心血管系统获益、肾功能以及糖尿病并发症和药物经济学等多方面的研究。三期临床显示，利拉鲁肽可以使糖尿病患者多方面受益，是一款性价比极高的降糖药物。利拉鲁肽不仅有出色的降血糖、降体重功能，基本无低血糖风险，患者不良反应轻（主要为恶心，可以随用药时间延长而耐受），同时降低患者的心血管和糖尿病肾病风险，而用于控制糖尿病足创面等并发症可以节省临床治疗费用，给患者带来经济上的获益。在临床试验中，同时满足血糖控制目标（HbA1c&lt;7.0%）、体重未增长、未发生低血糖的三重复合临床终点的患者达到30%以上，显著优于其他降糖药物。</w:t>
      </w:r>
    </w:p>
    <w:p w:rsidR="00A538B5" w14:paraId="67469998" w14:textId="23B9FF59">
      <w:pPr>
        <w:ind w:firstLine="600"/>
        <w:rPr>
          <w:rFonts w:ascii="仿宋" w:eastAsia="仿宋" w:hAnsi="仿宋" w:cs="仿宋"/>
          <w:sz w:val="30"/>
          <w:szCs w:val="30"/>
        </w:r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787DD0" w:rsidRPr="00787DD0" w14:paraId="532891C7" w14:textId="566D6186">
                  <w:pPr>
                    <w:rPr>
                      <w:rFonts w:ascii="黑体" w:eastAsia="黑体"/>
                      <w:sz w:val="24"/>
                    </w:rPr>
                  </w:pPr>
                  <w:r w:rsidRPr="00787DD0">
                    <w:rPr>
                      <w:rFonts w:ascii="黑体" w:eastAsia="黑体" w:hint="eastAsia"/>
                      <w:sz w:val="24"/>
                    </w:rPr>
                    <w:t>糖尿病药物项目可行性研究报告(投资可行性分析) 全文共16页，当前为第16页。</w:t>
                  </w:r>
                </w:p>
              </w:txbxContent>
            </v:textbox>
          </v:shape>
        </w:pict>
      </w:r>
      <w:r w:rsidR="00A538B5">
        <w:rPr>
          <w:rFonts w:ascii="仿宋" w:eastAsia="仿宋" w:hAnsi="仿宋" w:cs="仿宋"/>
          <w:sz w:val="30"/>
          <w:szCs w:val="30"/>
        </w:rPr>
        <w:t>临床试验中达到复合终点患者比例（HbA1c&lt;7.0%、不增加体重、无低血糖）</w:t>
      </w:r>
    </w:p>
    <w:p w:rsidR="00A538B5" w14:paraId="1A7F5156" w14:textId="77777777">
      <w:pPr>
        <w:ind w:firstLine="600"/>
        <w:rPr>
          <w:rFonts w:ascii="仿宋" w:eastAsia="仿宋" w:hAnsi="仿宋" w:cs="仿宋"/>
          <w:sz w:val="30"/>
          <w:szCs w:val="30"/>
        </w:rPr>
      </w:pPr>
      <w:r>
        <w:rPr>
          <w:rFonts w:ascii="仿宋" w:eastAsia="仿宋" w:hAnsi="仿宋" w:cs="仿宋"/>
          <w:sz w:val="30"/>
          <w:szCs w:val="30"/>
        </w:rPr>
        <w:t>国内GLP-1市场方兴未艾，利拉鲁肽短期内占据绝对优势国内GLP-1Ra市场处于起步阶段。2017年国内样本医院GLP-1Ra类药物销售规模0.85亿元，占国内糖尿病药物市场1.5%，估计实际市场规模在5~10亿。我国GLP-1Ra市场份额远低于全球市场12%的平均水平，比邻国日本、韩国仍存在一定差距，尚有很大的提升空间。目前国内市场只有艾塞那肽、利拉鲁肽、贝那鲁肽三款GLP-1Ra产品在上市销售，以利拉鲁肽和艾塞那肽为主，2018Q1的市场份额分别为77.75%和21.38%。而贝那鲁肽由于是全人源GLP-1，半衰期在10分钟以内，需要每日注射三次，患者依从性较差，同时价格昂贵，市场份额不足1%。</w:t>
      </w:r>
    </w:p>
    <w:p w:rsidR="00A538B5" w14:paraId="2160000C" w14:textId="77777777">
      <w:pPr>
        <w:ind w:firstLine="600"/>
        <w:rPr>
          <w:rFonts w:ascii="仿宋" w:eastAsia="仿宋" w:hAnsi="仿宋" w:cs="仿宋"/>
          <w:sz w:val="30"/>
          <w:szCs w:val="30"/>
        </w:rPr>
      </w:pPr>
      <w:r>
        <w:rPr>
          <w:rFonts w:ascii="仿宋" w:eastAsia="仿宋" w:hAnsi="仿宋" w:cs="仿宋"/>
          <w:sz w:val="30"/>
          <w:szCs w:val="30"/>
        </w:rPr>
        <w:t>图</w:t>
      </w:r>
    </w:p>
    <w:p w:rsidR="00A538B5" w14:paraId="7AEEA1D9" w14:textId="3D43308A">
      <w:pPr>
        <w:ind w:firstLine="600"/>
        <w:rPr>
          <w:rFonts w:ascii="仿宋" w:eastAsia="仿宋" w:hAnsi="仿宋" w:cs="仿宋"/>
          <w:sz w:val="30"/>
          <w:szCs w:val="30"/>
        </w:rPr>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787DD0" w:rsidRPr="00787DD0" w14:paraId="7A14FAC8" w14:textId="11E5B715">
                  <w:pPr>
                    <w:rPr>
                      <w:rFonts w:ascii="黑体" w:eastAsia="黑体"/>
                      <w:sz w:val="24"/>
                    </w:rPr>
                  </w:pPr>
                  <w:r w:rsidRPr="00787DD0">
                    <w:rPr>
                      <w:rFonts w:ascii="黑体" w:eastAsia="黑体" w:hint="eastAsia"/>
                      <w:sz w:val="24"/>
                    </w:rPr>
                    <w:t>糖尿病药物项目可行性研究报告(投资可行性分析) 全文共17页，当前为第17页。</w:t>
                  </w:r>
                </w:p>
              </w:txbxContent>
            </v:textbox>
          </v:shape>
        </w:pict>
      </w:r>
    </w:p>
    <w:p w:rsidR="00A538B5" w14:textId="3D43308A">
      <w:pPr>
        <w:ind w:firstLine="600"/>
        <w:rPr>
          <w:rFonts w:ascii="仿宋" w:eastAsia="仿宋" w:hAnsi="仿宋" w:cs="仿宋"/>
          <w:sz w:val="30"/>
          <w:szCs w:val="30"/>
        </w:rPr>
      </w:pPr>
      <w:r>
        <w:rPr>
          <w:rFonts w:ascii="仿宋" w:eastAsia="仿宋" w:hAnsi="仿宋" w:cs="仿宋"/>
          <w:sz w:val="30"/>
          <w:szCs w:val="30"/>
        </w:rPr>
        <w:t>利拉鲁肽进入国家医保快速放量，推动GLP-1市场扩容。国内GLP-1市场整体保持增长趋势，2012-2017年五年符合增速23%。利拉鲁肽由于本身有效性、安全性、使用频率等方面优于艾塞那肽，市场份额和增速更胜一筹。2017年，利拉鲁肽通过国家谈判进入国家医保目录，同时价格由720-800元/支下降到410元/支，患者经济负担大幅降低。有部分原来使用艾塞那肽注射液（每日两次）的患者直接更换使用利拉鲁肽（每日一次）。2017年艾塞那肽销售额下滑23%，2017年国内GLP-1整体市场规模基本与2016年持平。利拉鲁肽进入医保后快速放量，2017Q4和2018Q1国内利拉鲁肽销量翻倍，销售金额同比增长70%，虽然价格降低近50%，但2017年全年同比增长24%，在利拉鲁肽快速放量的带动下，2018Q1国内GLP-1市</w:t>
      </w:r>
      <w:r>
        <w:rPr>
          <w:rFonts w:ascii="仿宋" w:eastAsia="仿宋" w:hAnsi="仿宋" w:cs="仿宋"/>
          <w:sz w:val="30"/>
          <w:szCs w:val="30"/>
        </w:rPr>
        <w:t>场同比增长16.90%，未来利拉鲁肽市场份额将快速上升，同时推动GLP-1市场增长</w:t>
      </w:r>
    </w:p>
    <w:p w:rsidR="00A538B5" w14:paraId="2FC40BB4" w14:textId="77777777">
      <w:pPr>
        <w:ind w:firstLine="600"/>
        <w:rPr>
          <w:rFonts w:ascii="仿宋" w:eastAsia="仿宋" w:hAnsi="仿宋" w:cs="仿宋"/>
          <w:sz w:val="30"/>
          <w:szCs w:val="30"/>
        </w:rPr>
      </w:pPr>
      <w:r>
        <w:rPr>
          <w:rFonts w:ascii="仿宋" w:eastAsia="仿宋" w:hAnsi="仿宋" w:cs="仿宋"/>
          <w:sz w:val="30"/>
          <w:szCs w:val="30"/>
        </w:rPr>
        <w:t>新产品陆续登场，助推国内GLP-1市场腾飞。艾塞那肽注射微球（每周一次）和利司那肽都已在2017年底获批，预计2018年在国内上市销售。江苏豪森的国产1类新药利那洛肽的上市申请已被纳入优先审评，预计2018年内可以正式获批。礼来的度拉鲁肽也通过优先审评绿色通道获得临床批件，预计未来2-3年内可以获批上市。随着GLP-1Ra新药陆续上市和利拉鲁肽进医保后加速放量，国内GLP-1Ra市场将快速扩张。随着国内糖尿病诊疗渗透率提高和新机制降糖药的销售放量，国内糖尿病市场可以保持现有增速，预计2020年有望达到500亿元的市场规模，若按照当前日本和韩国的GLP-1Ra药物5%的份额估算，GLP-1Ra市场规模可以达到25亿元，若按照欧美国家的渗透率进行乐观估计，GLP-1Ra市场规模可达60亿</w:t>
      </w:r>
    </w:p>
    <w:p w:rsidR="00A538B5" w14:paraId="0F01B443" w14:textId="34AD4DD0">
      <w:pPr>
        <w:ind w:firstLine="600"/>
        <w:rPr>
          <w:rFonts w:ascii="仿宋" w:eastAsia="仿宋" w:hAnsi="仿宋" w:cs="仿宋"/>
          <w:sz w:val="30"/>
          <w:szCs w:val="30"/>
        </w:rPr>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787DD0" w:rsidRPr="00787DD0" w14:paraId="487BA72B" w14:textId="4AC90A9E">
                  <w:pPr>
                    <w:rPr>
                      <w:rFonts w:ascii="黑体" w:eastAsia="黑体"/>
                      <w:sz w:val="24"/>
                    </w:rPr>
                  </w:pPr>
                  <w:r w:rsidRPr="00787DD0">
                    <w:rPr>
                      <w:rFonts w:ascii="黑体" w:eastAsia="黑体" w:hint="eastAsia"/>
                      <w:sz w:val="24"/>
                    </w:rPr>
                    <w:t>糖尿病药物项目可行性研究报告(投资可行性分析) 全文共18页，当前为第18页。</w:t>
                  </w:r>
                </w:p>
              </w:txbxContent>
            </v:textbox>
          </v:shape>
        </w:pict>
      </w:r>
    </w:p>
    <w:p w:rsidR="00A538B5" w14:textId="34AD4DD0">
      <w:pPr>
        <w:ind w:firstLine="600"/>
        <w:rPr>
          <w:rFonts w:ascii="仿宋" w:eastAsia="仿宋" w:hAnsi="仿宋" w:cs="仿宋"/>
          <w:sz w:val="30"/>
          <w:szCs w:val="30"/>
        </w:rPr>
      </w:pPr>
      <w:r>
        <w:rPr>
          <w:rFonts w:ascii="仿宋" w:eastAsia="仿宋" w:hAnsi="仿宋" w:cs="仿宋"/>
          <w:sz w:val="30"/>
          <w:szCs w:val="30"/>
        </w:rPr>
        <w:t>利拉鲁肽优势地位短期内难以撼动。从全球GLP-1Ra市场未来竞争格局来看，利拉鲁肽、度拉糖肽和索玛鲁肽将形成三足鼎立的局面。索玛鲁肽的临床表现已近乎完美，配合口服索玛鲁肽双管齐下，其核心专利的到期时间在2025年，目前仍有7年的独占期，必将成为未来GLP-1Ra霸主。利拉鲁肽性价比最高，是目前全球GLP-1市场主力，但化合物专利已于2017年过期，目前已有仿制药厂商发起专利挑战，市场地位受到威胁。礼来的度拉糖肽后来居上，2017年业绩翻番增长，2018年仍保持高增速，有望超越利拉鲁肽市场规模。而观察国内市场，利拉鲁肽是目前唯一进入国</w:t>
      </w:r>
      <w:r>
        <w:rPr>
          <w:rFonts w:ascii="仿宋" w:eastAsia="仿宋" w:hAnsi="仿宋" w:cs="仿宋"/>
          <w:sz w:val="30"/>
          <w:szCs w:val="30"/>
        </w:rPr>
        <w:t>家医保目录的GLP-1Ra产品，而度拉鲁肽、索玛鲁肽目前仍未上市。已上市的短效艾塞那肽和贝那鲁肽受到效果更优、价格更低的利拉鲁肽冲击，未来将逐渐萎缩。而长效艾塞那肽微球和利司那肽上市推广需要时间，若定价较高则难以快速抢占市场。长效艾塞那肽虽然用药频率降低为每周注射一次，但操作较利拉鲁肽繁琐，患者使用前需要经过专业医疗人员培训，给市场推广带来一定困难。</w:t>
      </w:r>
    </w:p>
    <w:p w:rsidR="00A538B5" w14:paraId="4F6D26D6" w14:textId="77777777">
      <w:pPr>
        <w:ind w:firstLine="600"/>
        <w:rPr>
          <w:rFonts w:ascii="仿宋" w:eastAsia="仿宋" w:hAnsi="仿宋" w:cs="仿宋"/>
          <w:sz w:val="30"/>
          <w:szCs w:val="30"/>
        </w:rPr>
      </w:pPr>
      <w:r>
        <w:rPr>
          <w:rFonts w:ascii="仿宋" w:eastAsia="仿宋" w:hAnsi="仿宋" w:cs="仿宋"/>
          <w:sz w:val="30"/>
          <w:szCs w:val="30"/>
        </w:rPr>
        <w:t>3、百令胶囊未来成为现金流品种</w:t>
      </w:r>
    </w:p>
    <w:p w:rsidR="00A538B5" w14:paraId="2977B7EF" w14:textId="77777777">
      <w:pPr>
        <w:ind w:firstLine="600"/>
        <w:rPr>
          <w:rFonts w:ascii="仿宋" w:eastAsia="仿宋" w:hAnsi="仿宋" w:cs="仿宋"/>
          <w:sz w:val="30"/>
          <w:szCs w:val="30"/>
        </w:rPr>
      </w:pPr>
      <w:r>
        <w:rPr>
          <w:rFonts w:ascii="仿宋" w:eastAsia="仿宋" w:hAnsi="仿宋" w:cs="仿宋"/>
          <w:sz w:val="30"/>
          <w:szCs w:val="30"/>
        </w:rPr>
        <w:t>随着国内医保控费和限制辅助用药等行业政策推荐，百令胶囊受到较大冲击，收入增速下滑，也成为市场对于华东医药最为担忧的业务。但百令胶囊与所谓的“神药”有明显从区别，并不会因为医保控费而出现销售大幅下滑。百令胶囊具有明确的适应症，存量慢病病人的刚性需求较强，增量来自基层市场和零售端。2017年百令胶囊收入约23亿元，同比增长接近15%，预计2018年增速在10%~15%。对于百令胶囊的判断是短期市场看到30亿销售规模，继续上行将承压。</w:t>
      </w:r>
    </w:p>
    <w:p w:rsidR="00A538B5" w14:paraId="70D81DA5" w14:textId="1DA91BC1">
      <w:pPr>
        <w:ind w:firstLine="600"/>
        <w:rPr>
          <w:rFonts w:ascii="仿宋" w:eastAsia="仿宋" w:hAnsi="仿宋" w:cs="仿宋"/>
          <w:sz w:val="30"/>
          <w:szCs w:val="30"/>
        </w:rPr>
        <w:sectPr w:rsidSect="00A02F19">
          <w:headerReference w:type="default" r:id="rId23"/>
          <w:type w:val="nextPage"/>
          <w:pgSz w:w="12240" w:h="15840"/>
          <w:pgMar w:top="1800" w:right="1200" w:bottom="1200" w:left="1200" w:header="720" w:footer="720" w:gutter="0"/>
          <w:pgNumType w:start="20"/>
          <w:cols w:space="720"/>
          <w:titlePg w:val="0"/>
          <w:docGrid w:linePitch="360"/>
        </w:sectPr>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787DD0" w:rsidRPr="00787DD0" w14:paraId="1A514D5F" w14:textId="3C11F607">
                  <w:pPr>
                    <w:rPr>
                      <w:rFonts w:ascii="黑体" w:eastAsia="黑体"/>
                      <w:sz w:val="24"/>
                    </w:rPr>
                  </w:pPr>
                  <w:r w:rsidRPr="00787DD0">
                    <w:rPr>
                      <w:rFonts w:ascii="黑体" w:eastAsia="黑体" w:hint="eastAsia"/>
                      <w:sz w:val="24"/>
                    </w:rPr>
                    <w:t>糖尿病药物项目可行性研究报告(投资可行性分析) 全文共19页，当前为第19页。</w:t>
                  </w:r>
                </w:p>
              </w:txbxContent>
            </v:textbox>
          </v:shape>
        </w:pict>
      </w:r>
    </w:p>
    <w:p w:rsidR="00A538B5" w14:textId="1DA91BC1">
      <w:pPr>
        <w:ind w:firstLine="600"/>
        <w:rPr>
          <w:rFonts w:ascii="仿宋" w:eastAsia="仿宋" w:hAnsi="仿宋" w:cs="仿宋"/>
          <w:sz w:val="30"/>
          <w:szCs w:val="30"/>
        </w:rPr>
      </w:pPr>
      <w:r>
        <w:rPr>
          <w:rFonts w:ascii="仿宋" w:eastAsia="仿宋" w:hAnsi="仿宋" w:cs="仿宋"/>
          <w:sz w:val="30"/>
          <w:szCs w:val="30"/>
        </w:rPr>
        <w:t>百令胶囊适应症以慢病为主，存量患者需求刚性较强百令胶囊的适应症为“补肺肾，益精气。用于肺肾两虚引起的咳嗽、气喘、咯血、腰背酸痛；慢性支气管炎、慢性肾功能不全的辅助治疗”。目前百令胶囊的临床应用主要集中在慢性肾病、呼吸科（哮喘、慢性阻塞性肺疾病）、器官移植和血液透析等。与竞争产品金水宝胶囊不同，肿瘤辅助治疗并不是百令胶囊主推的适应症。</w:t>
      </w:r>
    </w:p>
    <w:p w:rsidR="00A538B5" w14:paraId="2DF62A45" w14:textId="77777777">
      <w:pPr>
        <w:ind w:firstLine="600"/>
        <w:rPr>
          <w:rFonts w:ascii="仿宋" w:eastAsia="仿宋" w:hAnsi="仿宋" w:cs="仿宋"/>
          <w:sz w:val="30"/>
          <w:szCs w:val="30"/>
        </w:rPr>
        <w:sectPr w:rsidSect="00A02F19">
          <w:headerReference w:type="default" r:id="rId24"/>
          <w:type w:val="nextPage"/>
          <w:pgSz w:w="12240" w:h="15840"/>
          <w:pgMar w:top="1800" w:right="1200" w:bottom="1200" w:left="1200" w:header="720" w:footer="720" w:gutter="0"/>
          <w:pgNumType w:start="21"/>
          <w:cols w:space="720"/>
          <w:titlePg w:val="0"/>
          <w:docGrid w:linePitch="360"/>
        </w:sectPr>
      </w:pPr>
      <w:r>
        <w:rPr>
          <w:rFonts w:ascii="仿宋" w:eastAsia="仿宋" w:hAnsi="仿宋" w:cs="仿宋"/>
          <w:sz w:val="30"/>
          <w:szCs w:val="30"/>
        </w:rPr>
        <w:t>百令胶囊的应用都集中在慢性病领域，这与肿瘤辅助用药（患者生存期较短）和心脑血管领域的辅助用药（多为季节性用药）不同，由于慢性肾病、肺病、器官移植等病人需要长期坚持服药，所以百令胶囊的使用以存量患者为主。百令胶囊能够做到20亿以上的销售规模，侧面说明了患者对于药品疗效的认可和稳定的用药习惯。庞大的存量患者基数决定了百令胶囊出现短期大幅下滑的可能性不大。医保控费背景下，压力主要来自处方量的限制2015年5月国务院办公厅《关于城市公立医院综合改革试点的指导意见》明确要求到2017年医改试点城市公立医院药占比控制在30%以内。在严控药占比的大背景下，辅助用药受到直接的冲击，体现在医院处方量和销售价格两个方面：前者通过监控辅助用药目录及规范临床诊疗路径实现，后者通过招标降价及二次议价实现。处方量：主要受辅助用药监控目录的限制，辅助用药监控目录的遴选标准多以用药金额作为标准，其实质还是控制药占比的逻辑。就目前百令胶囊的销售体量而言，是有进入地方辅助用药监控目录的风险。而循证医学和临床数据又是国内中药产品的短板，造成了中药品种进入临床诊疗路径的困难。价格方面：从近两轮招标周期来看，公司中标价格维护得当，中标价格稳中有降，但整体而言，降价压力不大（从2009年至2018年降幅10%）。而在公立医院仍有可能面临二次议价的压力。</w:t>
      </w:r>
    </w:p>
    <w:p w:rsidR="00A538B5" w14:paraId="57C05F20" w14:textId="18182D15">
      <w:pPr>
        <w:ind w:firstLine="600"/>
        <w:rPr>
          <w:rFonts w:ascii="仿宋" w:eastAsia="仿宋" w:hAnsi="仿宋" w:cs="仿宋"/>
          <w:sz w:val="30"/>
          <w:szCs w:val="30"/>
        </w:rPr>
      </w:pPr>
      <w:r>
        <w:rPr>
          <w:rFonts w:ascii="仿宋" w:eastAsia="仿宋" w:hAnsi="仿宋" w:cs="仿宋"/>
          <w:noProof/>
          <w:sz w:val="30"/>
          <w:szCs w:val="30"/>
        </w:rPr>
        <w:pict>
          <v:shape id="PageShape20" o:spid="_x0000_s1044" type="#_x0000_t202" style="width:500pt;height:5pt;margin-top:787pt;margin-left:0;mso-wrap-style:square;position:absolute;visibility:hidden;z-index:251677696">
            <v:textbox>
              <w:txbxContent>
                <w:p w:rsidR="00787DD0" w:rsidRPr="00787DD0" w14:paraId="3723B29B" w14:textId="6F87ACB0">
                  <w:pPr>
                    <w:rPr>
                      <w:rFonts w:ascii="黑体" w:eastAsia="黑体"/>
                      <w:sz w:val="24"/>
                    </w:rPr>
                  </w:pPr>
                  <w:r w:rsidRPr="00787DD0">
                    <w:rPr>
                      <w:rFonts w:ascii="黑体" w:eastAsia="黑体" w:hint="eastAsia"/>
                      <w:sz w:val="24"/>
                    </w:rPr>
                    <w:t>糖尿病药物项目可行性研究报告(投资可行性分析) 全文共20页，当前为第20页。</w:t>
                  </w:r>
                </w:p>
              </w:txbxContent>
            </v:textbox>
          </v:shape>
        </w:pict>
      </w:r>
      <w:r w:rsidR="00A538B5">
        <w:rPr>
          <w:rFonts w:ascii="仿宋" w:eastAsia="仿宋" w:hAnsi="仿宋" w:cs="仿宋"/>
          <w:sz w:val="30"/>
          <w:szCs w:val="30"/>
        </w:rPr>
        <w:t>2017年，新版国家医保目录调整工作中，百令胶囊由“肿瘤辅助用药”变更为“补气养血剂”（限器官移植抗排异、肾功能衰竭及肺纤维化），</w:t>
      </w:r>
      <w:r w:rsidR="00A538B5">
        <w:rPr>
          <w:rFonts w:ascii="仿宋" w:eastAsia="仿宋" w:hAnsi="仿宋" w:cs="仿宋"/>
          <w:sz w:val="30"/>
          <w:szCs w:val="30"/>
        </w:rPr>
        <w:t>淡化辅助用药色彩，为市场推广提供便利。同时，在医保控费和限制辅助用药的大背景下，百令胶囊陆续进入慢性阻塞性肺病、慢性肾小球肾炎、慢性肺源性心脏病等用药指南或临床诊疗指南，为公立医院医生处方和公司产品的学术推广工作提供了依据和支持。</w:t>
      </w:r>
    </w:p>
    <w:p w:rsidR="00A538B5" w14:paraId="0A0E2219" w14:textId="77777777">
      <w:pPr>
        <w:ind w:firstLine="600"/>
        <w:rPr>
          <w:rFonts w:ascii="仿宋" w:eastAsia="仿宋" w:hAnsi="仿宋" w:cs="仿宋"/>
          <w:sz w:val="30"/>
          <w:szCs w:val="30"/>
        </w:rPr>
      </w:pPr>
      <w:r>
        <w:rPr>
          <w:rFonts w:ascii="仿宋" w:eastAsia="仿宋" w:hAnsi="仿宋" w:cs="仿宋"/>
          <w:sz w:val="30"/>
          <w:szCs w:val="30"/>
        </w:rPr>
        <w:t>四、二线品种增长提速，储备品种丰富</w:t>
      </w:r>
    </w:p>
    <w:p w:rsidR="00A538B5" w14:paraId="5B3ED9E5" w14:textId="77777777">
      <w:pPr>
        <w:ind w:firstLine="600"/>
        <w:rPr>
          <w:rFonts w:ascii="仿宋" w:eastAsia="仿宋" w:hAnsi="仿宋" w:cs="仿宋"/>
          <w:sz w:val="30"/>
          <w:szCs w:val="30"/>
        </w:rPr>
      </w:pPr>
      <w:r>
        <w:rPr>
          <w:rFonts w:ascii="仿宋" w:eastAsia="仿宋" w:hAnsi="仿宋" w:cs="仿宋"/>
          <w:sz w:val="30"/>
          <w:szCs w:val="30"/>
        </w:rPr>
        <w:t>1、免疫抑制剂：器官捐献增加+医保扩容，产品线协同发力</w:t>
      </w:r>
    </w:p>
    <w:p w:rsidR="00A538B5" w14:paraId="153A049B" w14:textId="77777777">
      <w:pPr>
        <w:ind w:firstLine="600"/>
        <w:rPr>
          <w:rFonts w:ascii="仿宋" w:eastAsia="仿宋" w:hAnsi="仿宋" w:cs="仿宋"/>
          <w:sz w:val="30"/>
          <w:szCs w:val="30"/>
        </w:rPr>
      </w:pPr>
      <w:r>
        <w:rPr>
          <w:rFonts w:ascii="仿宋" w:eastAsia="仿宋" w:hAnsi="仿宋" w:cs="仿宋"/>
          <w:sz w:val="30"/>
          <w:szCs w:val="30"/>
        </w:rPr>
        <w:t>1）内生增长提速：我国器官移植的需求缺口巨大，近年来器官捐献相关法律法规逐步完善、管理逐渐规范，器官移植手术数量保持20%以上增长。2017年，国家医</w:t>
      </w:r>
    </w:p>
    <w:p w:rsidR="00A538B5" w14:paraId="6DCF5CB0" w14:textId="77777777">
      <w:pPr>
        <w:ind w:firstLine="600"/>
        <w:rPr>
          <w:rFonts w:ascii="仿宋" w:eastAsia="仿宋" w:hAnsi="仿宋" w:cs="仿宋"/>
          <w:sz w:val="30"/>
          <w:szCs w:val="30"/>
        </w:rPr>
      </w:pPr>
      <w:r>
        <w:rPr>
          <w:rFonts w:ascii="仿宋" w:eastAsia="仿宋" w:hAnsi="仿宋" w:cs="仿宋"/>
          <w:sz w:val="30"/>
          <w:szCs w:val="30"/>
        </w:rPr>
        <w:t>保目录调整中，环孢素和他克莫司的适应症限制取消，将进一步释放自身免疫疾病等患者对免疫抑制剂的需求，行业内生增长提速。</w:t>
      </w:r>
    </w:p>
    <w:p w:rsidR="00A538B5" w14:paraId="4723B67C" w14:textId="77777777">
      <w:pPr>
        <w:ind w:firstLine="600"/>
        <w:rPr>
          <w:rFonts w:ascii="仿宋" w:eastAsia="仿宋" w:hAnsi="仿宋" w:cs="仿宋"/>
          <w:sz w:val="30"/>
          <w:szCs w:val="30"/>
        </w:rPr>
        <w:sectPr w:rsidSect="00A02F19">
          <w:headerReference w:type="default" r:id="rId25"/>
          <w:type w:val="nextPage"/>
          <w:pgSz w:w="12240" w:h="15840"/>
          <w:pgMar w:top="1800" w:right="1200" w:bottom="1200" w:left="1200" w:header="720" w:footer="720" w:gutter="0"/>
          <w:pgNumType w:start="22"/>
          <w:cols w:space="720"/>
          <w:titlePg w:val="0"/>
          <w:docGrid w:linePitch="360"/>
        </w:sectPr>
      </w:pPr>
      <w:r>
        <w:rPr>
          <w:rFonts w:ascii="仿宋" w:eastAsia="仿宋" w:hAnsi="仿宋" w:cs="仿宋"/>
          <w:sz w:val="30"/>
          <w:szCs w:val="30"/>
        </w:rPr>
        <w:t>2）产品线齐全+市场推广能力强，进口替代加速：免疫抑制剂是一个“小而精”的细分领域，但国内需求缺口巨大，患者需要长期服药，是一个现金流稳定兼具成长性的行业。免疫抑制剂产品线是华东医药传统优势专科，产品线齐全，市场推广能力强，目前市场份额全国第一。器官移植手术费用高昂，患者身体虚弱，一般无法正常工作获取收入，经济压力大，对药品价格敏感性强。</w:t>
      </w:r>
    </w:p>
    <w:p w:rsidR="00A538B5" w14:paraId="401C9846" w14:textId="42F8C79C">
      <w:pPr>
        <w:ind w:firstLine="600"/>
        <w:rPr>
          <w:rFonts w:ascii="仿宋" w:eastAsia="仿宋" w:hAnsi="仿宋" w:cs="仿宋"/>
          <w:sz w:val="30"/>
          <w:szCs w:val="30"/>
        </w:rPr>
      </w:pPr>
      <w:r>
        <w:rPr>
          <w:rFonts w:ascii="仿宋" w:eastAsia="仿宋" w:hAnsi="仿宋" w:cs="仿宋"/>
          <w:noProof/>
          <w:sz w:val="30"/>
          <w:szCs w:val="30"/>
        </w:rPr>
        <w:pict>
          <v:shape id="PageShape21" o:spid="_x0000_s1045" type="#_x0000_t202" style="width:500pt;height:5pt;margin-top:787pt;margin-left:0;mso-wrap-style:square;position:absolute;visibility:hidden;z-index:251678720">
            <v:textbox>
              <w:txbxContent>
                <w:p w:rsidR="00787DD0" w:rsidRPr="00787DD0" w14:paraId="194A3AA3" w14:textId="4FB85130">
                  <w:pPr>
                    <w:rPr>
                      <w:rFonts w:ascii="黑体" w:eastAsia="黑体"/>
                      <w:sz w:val="24"/>
                    </w:rPr>
                  </w:pPr>
                  <w:r w:rsidRPr="00787DD0">
                    <w:rPr>
                      <w:rFonts w:ascii="黑体" w:eastAsia="黑体" w:hint="eastAsia"/>
                      <w:sz w:val="24"/>
                    </w:rPr>
                    <w:t>糖尿病药物项目可行性研究报告(投资可行性分析) 全文共21页，当前为第21页。</w:t>
                  </w:r>
                </w:p>
              </w:txbxContent>
            </v:textbox>
          </v:shape>
        </w:pict>
      </w:r>
      <w:r w:rsidR="00A538B5">
        <w:rPr>
          <w:rFonts w:ascii="仿宋" w:eastAsia="仿宋" w:hAnsi="仿宋" w:cs="仿宋"/>
          <w:sz w:val="30"/>
          <w:szCs w:val="30"/>
        </w:rPr>
        <w:t>3）整体有望保持20%以上增长：分产品来看，他克莫司疗效好、不良反应较环孢素轻、定价较高，是目前国内最大的免疫抑制剂品种，依然保</w:t>
      </w:r>
      <w:r w:rsidR="00A538B5">
        <w:rPr>
          <w:rFonts w:ascii="仿宋" w:eastAsia="仿宋" w:hAnsi="仿宋" w:cs="仿宋"/>
          <w:sz w:val="30"/>
          <w:szCs w:val="30"/>
        </w:rPr>
        <w:t>持较快增长，中美华东市场份额仅25%，仍有很大进口替代空间。吗替麦考酚酯是器官移植“三联”治疗方案中一线抗增殖药物，整体增长稳</w:t>
      </w:r>
    </w:p>
    <w:p w:rsidR="00A538B5" w14:paraId="240A9E7B" w14:textId="77777777">
      <w:pPr>
        <w:ind w:firstLine="600"/>
        <w:rPr>
          <w:rFonts w:ascii="仿宋" w:eastAsia="仿宋" w:hAnsi="仿宋" w:cs="仿宋"/>
          <w:sz w:val="30"/>
          <w:szCs w:val="30"/>
        </w:rPr>
      </w:pPr>
      <w:r>
        <w:rPr>
          <w:rFonts w:ascii="仿宋" w:eastAsia="仿宋" w:hAnsi="仿宋" w:cs="仿宋"/>
          <w:sz w:val="30"/>
          <w:szCs w:val="30"/>
        </w:rPr>
        <w:t>国内器官移植供需存在巨大缺口。国内慢性肾病总患病率为10.8%，预计有1.195亿患者，随着年龄的增长，慢性肾病患病率逐渐升高。国内慢性病毒性肝炎患者2000-3000万人，随着疾病的发展，会逐渐出现肝纤维化、肝硬化、肝功能失代偿等终末期肝病表现，有部分患者发展为肝癌。我国每年新发肝癌患者超过30万，占全球新发肝癌患者一半。肾移植、肝移植是治疗终末期肾病、终末期肝病和肝癌的最理想的替代疗法。但国内器官移植供需存在巨大缺口，据测算国内每年因终末期器官衰竭而等待进行器官移植手术的患者约30万人，而国内每年器官移植手术数量仅1-2万例。我国公民器官捐献意愿提升，器官移植量、质齐升。随着国内相关法律制度的健全和完善，我国逐步建立了人体器官捐献和移植管理体系，最大程度地减少对器官分配的人工干预。从2015年起，公民自愿捐献成为器官移植供体的唯一来源。</w:t>
      </w:r>
    </w:p>
    <w:p w:rsidR="00A538B5" w14:paraId="466EA17C" w14:textId="6D0F6D56">
      <w:pPr>
        <w:ind w:firstLine="600"/>
        <w:rPr>
          <w:rFonts w:ascii="仿宋" w:eastAsia="仿宋" w:hAnsi="仿宋" w:cs="仿宋"/>
          <w:sz w:val="30"/>
          <w:szCs w:val="30"/>
        </w:rPr>
        <w:sectPr w:rsidSect="00A02F19">
          <w:headerReference w:type="default" r:id="rId26"/>
          <w:type w:val="nextPage"/>
          <w:pgSz w:w="12240" w:h="15840"/>
          <w:pgMar w:top="1800" w:right="1200" w:bottom="1200" w:left="1200" w:header="720" w:footer="720" w:gutter="0"/>
          <w:pgNumType w:start="23"/>
          <w:cols w:space="720"/>
          <w:titlePg w:val="0"/>
          <w:docGrid w:linePitch="360"/>
        </w:sectPr>
      </w:pPr>
      <w:r>
        <w:rPr>
          <w:rFonts w:ascii="仿宋" w:eastAsia="仿宋" w:hAnsi="仿宋" w:cs="仿宋"/>
          <w:noProof/>
          <w:sz w:val="30"/>
          <w:szCs w:val="30"/>
        </w:rPr>
        <w:pict>
          <v:shape id="PageShape22" o:spid="_x0000_s1046" type="#_x0000_t202" style="width:500pt;height:5pt;margin-top:787pt;margin-left:0;mso-wrap-style:square;position:absolute;visibility:hidden;z-index:251679744">
            <v:textbox>
              <w:txbxContent>
                <w:p w:rsidR="00787DD0" w:rsidRPr="00787DD0" w14:paraId="22714F63" w14:textId="6FFF3DC9">
                  <w:pPr>
                    <w:rPr>
                      <w:rFonts w:ascii="黑体" w:eastAsia="黑体"/>
                      <w:sz w:val="24"/>
                    </w:rPr>
                  </w:pPr>
                  <w:r w:rsidRPr="00787DD0">
                    <w:rPr>
                      <w:rFonts w:ascii="黑体" w:eastAsia="黑体" w:hint="eastAsia"/>
                      <w:sz w:val="24"/>
                    </w:rPr>
                    <w:t>糖尿病药物项目可行性研究报告(投资可行性分析) 全文共22页，当前为第22页。</w:t>
                  </w:r>
                </w:p>
              </w:txbxContent>
            </v:textbox>
          </v:shape>
        </w:pict>
      </w:r>
    </w:p>
    <w:p w:rsidR="00A538B5" w14:textId="6D0F6D56">
      <w:pPr>
        <w:ind w:firstLine="600"/>
        <w:rPr>
          <w:rFonts w:ascii="仿宋" w:eastAsia="仿宋" w:hAnsi="仿宋" w:cs="仿宋"/>
          <w:sz w:val="30"/>
          <w:szCs w:val="30"/>
        </w:rPr>
      </w:pPr>
      <w:r>
        <w:rPr>
          <w:rFonts w:ascii="仿宋" w:eastAsia="仿宋" w:hAnsi="仿宋" w:cs="仿宋"/>
          <w:sz w:val="30"/>
          <w:szCs w:val="30"/>
        </w:rPr>
        <w:t>我国器官捐献和器官移植数量不断增加，2017年完成公民逝世后自愿器官捐献5146例，实施器官移植手术超过1.6万例，居世界第二位。2018年前5个月，已完成捐献2459例，实施器官移植手术7559例，与去年同期相比分别提高了24.6%和20.7%。自2010年以来，我国每年器官捐献总量保持32%复合增长，其中公民逝世后器官捐献数量从2010年34例上升至2017年5146例，每百万人口年捐献率（PMP）已经从2010年的0.03上升</w:t>
      </w:r>
      <w:r>
        <w:rPr>
          <w:rFonts w:ascii="仿宋" w:eastAsia="仿宋" w:hAnsi="仿宋" w:cs="仿宋"/>
          <w:sz w:val="30"/>
          <w:szCs w:val="30"/>
        </w:rPr>
        <w:t>至2017年的3.72。从不同器官来看，近年来肝、肾、心、肺等器官移植手术数量都在不断增长，2017年分别同比增长40.22%、19.67%、21.20%、46.57%。从移植质量来看，我国肾脏移植术后一年、三年肾存活率分别已经达到了97.9%和92.65%；肝移植患者术后一年、三年、五年的生存率分别为84%、75%、71%，均已达到国际水平。</w:t>
      </w:r>
    </w:p>
    <w:p w:rsidR="00A538B5" w14:paraId="1D35F2DB" w14:textId="77777777">
      <w:pPr>
        <w:ind w:firstLine="600"/>
        <w:rPr>
          <w:rFonts w:ascii="仿宋" w:eastAsia="仿宋" w:hAnsi="仿宋" w:cs="仿宋"/>
          <w:sz w:val="30"/>
          <w:szCs w:val="30"/>
        </w:rPr>
      </w:pPr>
      <w:r>
        <w:rPr>
          <w:rFonts w:ascii="仿宋" w:eastAsia="仿宋" w:hAnsi="仿宋" w:cs="仿宋"/>
          <w:sz w:val="30"/>
          <w:szCs w:val="30"/>
        </w:rPr>
        <w:t>器官移植手术费用高昂，接受器官移植患者需要终身服用免疫抑制剂，治疗费用是国内终末期器官衰竭患者接受器官移植的另一阻碍。2017年，肾移植患者免疫抑制剂治疗费用被纳入国家大病医保报销范围。近年来，国家“两会”委员对于器官移植手术费用纳入国家大病医保的呼声渐高，未来随着我国医保支付体系覆盖范围扩大，将有更多终末期器官衰竭患者获得救助，器官移植数量将进一步增长。</w:t>
      </w:r>
    </w:p>
    <w:p w:rsidR="00A538B5" w14:paraId="39B2891C" w14:textId="2DF24A65">
      <w:pPr>
        <w:ind w:firstLine="600"/>
        <w:rPr>
          <w:rFonts w:ascii="仿宋" w:eastAsia="仿宋" w:hAnsi="仿宋" w:cs="仿宋"/>
          <w:sz w:val="30"/>
          <w:szCs w:val="30"/>
        </w:rPr>
        <w:sectPr w:rsidSect="00A02F19">
          <w:headerReference w:type="default" r:id="rId27"/>
          <w:type w:val="nextPage"/>
          <w:pgSz w:w="12240" w:h="15840"/>
          <w:pgMar w:top="1800" w:right="1200" w:bottom="1200" w:left="1200" w:header="720" w:footer="720" w:gutter="0"/>
          <w:pgNumType w:start="24"/>
          <w:cols w:space="720"/>
          <w:titlePg w:val="0"/>
          <w:docGrid w:linePitch="360"/>
        </w:sectPr>
      </w:pPr>
      <w:r>
        <w:rPr>
          <w:rFonts w:ascii="仿宋" w:eastAsia="仿宋" w:hAnsi="仿宋" w:cs="仿宋"/>
          <w:noProof/>
          <w:sz w:val="30"/>
          <w:szCs w:val="30"/>
        </w:rPr>
        <w:pict>
          <v:shape id="PageShape23" o:spid="_x0000_s1047" type="#_x0000_t202" style="width:500pt;height:5pt;margin-top:787pt;margin-left:0;mso-wrap-style:square;position:absolute;visibility:hidden;z-index:251680768">
            <v:textbox>
              <w:txbxContent>
                <w:p w:rsidR="00787DD0" w:rsidRPr="00787DD0" w14:paraId="16F54299" w14:textId="5A0899EF">
                  <w:pPr>
                    <w:rPr>
                      <w:rFonts w:ascii="黑体" w:eastAsia="黑体"/>
                      <w:sz w:val="24"/>
                    </w:rPr>
                  </w:pPr>
                  <w:r w:rsidRPr="00787DD0">
                    <w:rPr>
                      <w:rFonts w:ascii="黑体" w:eastAsia="黑体" w:hint="eastAsia"/>
                      <w:sz w:val="24"/>
                    </w:rPr>
                    <w:t>糖尿病药物项目可行性研究报告(投资可行性分析) 全文共23页，当前为第23页。</w:t>
                  </w:r>
                </w:p>
              </w:txbxContent>
            </v:textbox>
          </v:shape>
        </w:pict>
      </w:r>
    </w:p>
    <w:p w:rsidR="00A538B5" w14:textId="2DF24A65">
      <w:pPr>
        <w:ind w:firstLine="600"/>
        <w:rPr>
          <w:rFonts w:ascii="仿宋" w:eastAsia="仿宋" w:hAnsi="仿宋" w:cs="仿宋"/>
          <w:sz w:val="30"/>
          <w:szCs w:val="30"/>
        </w:rPr>
      </w:pPr>
      <w:r>
        <w:rPr>
          <w:rFonts w:ascii="仿宋" w:eastAsia="仿宋" w:hAnsi="仿宋" w:cs="仿宋"/>
          <w:sz w:val="30"/>
          <w:szCs w:val="30"/>
        </w:rPr>
        <w:t>国内免疫抑制剂市场稳步增长，三大主力品种占比超70%。大部分器官移植患者需要终生使用免疫抑制药物，随着器官捐献和器官移植手术数量不断增长，我国免疫抑制剂市场稳步增长。2017年，国内样本医院免疫抑制剂销售额达到30.6亿元（糖皮质激素使用范围较广，不专门计入免疫抑制剂市场），同比增长13.39%，五年复合增长率10.21%。目前器官移植的免疫抑制治疗中主要采用钙调磷酸酶抑制剂CNI（环孢素/他克莫司）/西罗莫司+糖皮质激素+吗替麦考酚酯（或咪唑立宾等其他抗增殖药物）的三联疗法。因此，他克莫司、吗替麦考酚酯、环孢素作为器官移植免疫治疗的基础用药，在我国免疫抑制剂市场中占据前三位置，市场份额分别为</w:t>
      </w:r>
      <w:r>
        <w:rPr>
          <w:rFonts w:ascii="仿宋" w:eastAsia="仿宋" w:hAnsi="仿宋" w:cs="仿宋"/>
          <w:sz w:val="30"/>
          <w:szCs w:val="30"/>
        </w:rPr>
        <w:t>32.17%、25.07%、14.71%，合计市场份额占72%。而重组人Ⅱ型肿瘤坏死因子受体-抗体融合蛋白主要用于强制性脊柱炎、类风湿性关节炎等自身免疫疾病，并不作为器官移植治疗药物</w:t>
      </w:r>
    </w:p>
    <w:p w:rsidR="00A538B5" w14:paraId="1142D0F0" w14:textId="77777777">
      <w:pPr>
        <w:ind w:firstLine="600"/>
        <w:rPr>
          <w:rFonts w:ascii="仿宋" w:eastAsia="仿宋" w:hAnsi="仿宋" w:cs="仿宋"/>
          <w:sz w:val="30"/>
          <w:szCs w:val="30"/>
        </w:rPr>
      </w:pPr>
      <w:r>
        <w:rPr>
          <w:rFonts w:ascii="仿宋" w:eastAsia="仿宋" w:hAnsi="仿宋" w:cs="仿宋"/>
          <w:sz w:val="30"/>
          <w:szCs w:val="30"/>
        </w:rPr>
        <w:t>产品线齐全+专科市场推广团队，华东医药免疫抑制剂市占率国内第一。2012年，藤泽（现已合并入安斯泰来）和罗氏两大外资企业占据国内免疫抑制剂市场约50%市场份额，杭州中美华东占国内15%市场份额，排名第三</w:t>
      </w:r>
    </w:p>
    <w:p w:rsidR="00A538B5" w14:paraId="4B5651E4" w14:textId="77777777">
      <w:pPr>
        <w:ind w:firstLine="600"/>
        <w:rPr>
          <w:rFonts w:ascii="仿宋" w:eastAsia="仿宋" w:hAnsi="仿宋" w:cs="仿宋"/>
          <w:sz w:val="30"/>
          <w:szCs w:val="30"/>
        </w:rPr>
      </w:pPr>
      <w:r>
        <w:rPr>
          <w:rFonts w:ascii="仿宋" w:eastAsia="仿宋" w:hAnsi="仿宋" w:cs="仿宋"/>
          <w:sz w:val="30"/>
          <w:szCs w:val="30"/>
        </w:rPr>
        <w:t>2、进口替代稳步推进，市场份额持续提升</w:t>
      </w:r>
    </w:p>
    <w:p w:rsidR="00A538B5" w14:paraId="49907557" w14:textId="17064210">
      <w:pPr>
        <w:ind w:firstLine="600"/>
        <w:rPr>
          <w:rFonts w:ascii="仿宋" w:eastAsia="仿宋" w:hAnsi="仿宋" w:cs="仿宋"/>
          <w:sz w:val="30"/>
          <w:szCs w:val="30"/>
        </w:rPr>
        <w:sectPr w:rsidSect="00A02F19">
          <w:headerReference w:type="default" r:id="rId28"/>
          <w:type w:val="nextPage"/>
          <w:pgSz w:w="12240" w:h="15840"/>
          <w:pgMar w:top="1800" w:right="1200" w:bottom="1200" w:left="1200" w:header="720" w:footer="720" w:gutter="0"/>
          <w:pgNumType w:start="25"/>
          <w:cols w:space="720"/>
          <w:titlePg w:val="0"/>
          <w:docGrid w:linePitch="360"/>
        </w:sectPr>
      </w:pPr>
      <w:r>
        <w:rPr>
          <w:rFonts w:ascii="仿宋" w:eastAsia="仿宋" w:hAnsi="仿宋" w:cs="仿宋"/>
          <w:noProof/>
          <w:sz w:val="30"/>
          <w:szCs w:val="30"/>
        </w:rPr>
        <w:pict>
          <v:shape id="PageShape24" o:spid="_x0000_s1048" type="#_x0000_t202" style="width:500pt;height:5pt;margin-top:787pt;margin-left:0;mso-wrap-style:square;position:absolute;visibility:hidden;z-index:251681792">
            <v:textbox>
              <w:txbxContent>
                <w:p w:rsidR="00787DD0" w:rsidRPr="00787DD0" w14:paraId="05B1506A" w14:textId="7E669A4B">
                  <w:pPr>
                    <w:rPr>
                      <w:rFonts w:ascii="黑体" w:eastAsia="黑体"/>
                      <w:sz w:val="24"/>
                    </w:rPr>
                  </w:pPr>
                  <w:r w:rsidRPr="00787DD0">
                    <w:rPr>
                      <w:rFonts w:ascii="黑体" w:eastAsia="黑体" w:hint="eastAsia"/>
                      <w:sz w:val="24"/>
                    </w:rPr>
                    <w:t>糖尿病药物项目可行性研究报告(投资可行性分析) 全文共24页，当前为第24页。</w:t>
                  </w:r>
                </w:p>
              </w:txbxContent>
            </v:textbox>
          </v:shape>
        </w:pict>
      </w:r>
    </w:p>
    <w:p w:rsidR="00A538B5" w14:textId="17064210">
      <w:pPr>
        <w:ind w:firstLine="600"/>
        <w:rPr>
          <w:rFonts w:ascii="仿宋" w:eastAsia="仿宋" w:hAnsi="仿宋" w:cs="仿宋"/>
          <w:sz w:val="30"/>
          <w:szCs w:val="30"/>
        </w:rPr>
      </w:pPr>
      <w:r>
        <w:rPr>
          <w:rFonts w:ascii="仿宋" w:eastAsia="仿宋" w:hAnsi="仿宋" w:cs="仿宋"/>
          <w:sz w:val="30"/>
          <w:szCs w:val="30"/>
        </w:rPr>
        <w:t>据统计，阿卡波糖国产市占比从2012年的17.6%稳步提升至2017年34%，产品价格上以2017年上海标为例，拜唐苹62元(50mg*30、下同)，卡博平43元，贝希42元，国产与进口价格存在30%的差距。拜唐苹2012年销售额15.8亿，至2017年销售额达到45亿元，符合增速达到20%以上，本身增长非常优秀，卡博平2018年销量有望达到23亿以上，而贝希预计在6亿左右，两者均也保持30%以上的高速增长。国产份额不断提升其中固然有部分的进口替代因素，但主要原因还是阿卡波糖整体蛋糕在被不断做大推动的。近年来随着药占比限制、分级诊疗及慢病管理政策推进，卡博平和贝希基层市场放量尤为显著，已经成为产品增长的核心驱动力，预计卡博平基层市场占比已经提高到40%左右。由于剂型不同、市场差异化及较大的进口占比，卡博平和贝希目前未出现较为激烈的价格和市场竞争，行业内总体较为良性。</w:t>
      </w:r>
    </w:p>
    <w:p w:rsidR="00A538B5" w14:paraId="45F25875" w14:textId="77777777">
      <w:pPr>
        <w:ind w:firstLine="600"/>
        <w:rPr>
          <w:rFonts w:ascii="仿宋" w:eastAsia="仿宋" w:hAnsi="仿宋" w:cs="仿宋"/>
          <w:sz w:val="30"/>
          <w:szCs w:val="30"/>
        </w:rPr>
      </w:pPr>
      <w:r>
        <w:rPr>
          <w:rFonts w:ascii="仿宋" w:eastAsia="仿宋" w:hAnsi="仿宋" w:cs="仿宋"/>
          <w:sz w:val="30"/>
          <w:szCs w:val="30"/>
        </w:rPr>
        <w:t>长期以来产品销售收入增速高于行业平均增速，逐步替代进口原研产品的市场份额是华东医药免疫抑制剂业绩增长的另一大动力。</w:t>
      </w:r>
    </w:p>
    <w:p w:rsidR="00A538B5" w14:paraId="7D384FC6" w14:textId="77777777">
      <w:pPr>
        <w:ind w:firstLine="600"/>
        <w:rPr>
          <w:rFonts w:ascii="仿宋" w:eastAsia="仿宋" w:hAnsi="仿宋" w:cs="仿宋"/>
          <w:sz w:val="30"/>
          <w:szCs w:val="30"/>
        </w:rPr>
      </w:pPr>
      <w:r>
        <w:rPr>
          <w:rFonts w:ascii="仿宋" w:eastAsia="仿宋" w:hAnsi="仿宋" w:cs="仿宋"/>
          <w:sz w:val="30"/>
          <w:szCs w:val="30"/>
        </w:rPr>
        <w:t>环孢素：2017年国内样本医院销售规模4.06亿（+7.40%，5年CAGR+5.52%），其中中美华东生产的“新赛斯平”销售2.11亿（+15.18%，5年CAGR+15.71%），市场份额从2012年的36%提高到2017年的52%，已超过诺华（市占率30%）。</w:t>
      </w:r>
    </w:p>
    <w:p w:rsidR="00A538B5" w14:paraId="745965DF" w14:textId="77777777">
      <w:pPr>
        <w:ind w:firstLine="600"/>
        <w:rPr>
          <w:rFonts w:ascii="仿宋" w:eastAsia="仿宋" w:hAnsi="仿宋" w:cs="仿宋"/>
          <w:sz w:val="30"/>
          <w:szCs w:val="30"/>
        </w:rPr>
      </w:pPr>
      <w:r>
        <w:rPr>
          <w:rFonts w:ascii="仿宋" w:eastAsia="仿宋" w:hAnsi="仿宋" w:cs="仿宋"/>
          <w:sz w:val="30"/>
          <w:szCs w:val="30"/>
        </w:rPr>
        <w:t>他克莫司：2017年国内样本医院销售规模9.84亿（+15.05%，5年CAGR+11.87%），其中中美华东的“赛福开”销售2.45亿（+21.34%，5年CAGR+29.96%），市场份额从2012年的11.76%大幅提升到2017年的24.89%，排在国内市场第二位。安斯泰来占国内市场份额的66.33%。中美华东的他克莫司已完成海外BE试验，向FDA提交了ANDA申报材料，目前产品价格为安斯泰来同规格产品的70%-75%，尚有很大的进口替代空间。</w:t>
      </w:r>
    </w:p>
    <w:p w:rsidR="00A538B5" w14:paraId="24A62176" w14:textId="77777777">
      <w:pPr>
        <w:ind w:firstLine="600"/>
        <w:rPr>
          <w:rFonts w:ascii="仿宋" w:eastAsia="仿宋" w:hAnsi="仿宋" w:cs="仿宋"/>
          <w:sz w:val="30"/>
          <w:szCs w:val="30"/>
        </w:rPr>
        <w:sectPr w:rsidSect="00A02F19">
          <w:headerReference w:type="default" r:id="rId29"/>
          <w:type w:val="nextPage"/>
          <w:pgSz w:w="12240" w:h="15840"/>
          <w:pgMar w:top="1800" w:right="1200" w:bottom="1200" w:left="1200" w:header="720" w:footer="720" w:gutter="0"/>
          <w:pgNumType w:start="26"/>
          <w:cols w:space="720"/>
          <w:titlePg w:val="0"/>
          <w:docGrid w:linePitch="360"/>
        </w:sectPr>
      </w:pPr>
      <w:r>
        <w:rPr>
          <w:rFonts w:ascii="仿宋" w:eastAsia="仿宋" w:hAnsi="仿宋" w:cs="仿宋"/>
          <w:sz w:val="30"/>
          <w:szCs w:val="30"/>
        </w:rPr>
        <w:t>吗替麦考酚酯：2017年国内样本医院销售规模7.67亿（+7.37%，5年CAGR+5.06%），其中中美华东生产的“赛可平”销售规模2.68亿（+21.68%，5年CAGR+22.40%），市场份额从2012年的16.26%提升至2017年的36.44%，排在国内市场第二位。目前罗氏占市场份额的61%，主要集中在250mg规格胶囊剂型。中美华东的产品以250mg规格片剂为主，中标价格仅为罗氏胶囊价格的一半左右，仍有较大的进口替代空间。</w:t>
      </w:r>
    </w:p>
    <w:p w:rsidR="00A538B5" w14:paraId="145E72AD" w14:textId="413A1A65">
      <w:pPr>
        <w:ind w:firstLine="600"/>
        <w:rPr>
          <w:rFonts w:ascii="仿宋" w:eastAsia="仿宋" w:hAnsi="仿宋" w:cs="仿宋"/>
          <w:sz w:val="30"/>
          <w:szCs w:val="30"/>
        </w:rPr>
      </w:pPr>
      <w:r>
        <w:rPr>
          <w:rFonts w:ascii="仿宋" w:eastAsia="仿宋" w:hAnsi="仿宋" w:cs="仿宋"/>
          <w:noProof/>
          <w:sz w:val="30"/>
          <w:szCs w:val="30"/>
        </w:rPr>
        <w:pict>
          <v:shape id="PageShape25" o:spid="_x0000_s1049" type="#_x0000_t202" style="width:500pt;height:5pt;margin-top:787pt;margin-left:0;mso-wrap-style:square;position:absolute;visibility:hidden;z-index:251682816">
            <v:textbox>
              <w:txbxContent>
                <w:p w:rsidR="00787DD0" w:rsidRPr="00787DD0" w14:paraId="4EF3CBCD" w14:textId="79DE4A0A">
                  <w:pPr>
                    <w:rPr>
                      <w:rFonts w:ascii="黑体" w:eastAsia="黑体"/>
                      <w:sz w:val="24"/>
                    </w:rPr>
                  </w:pPr>
                  <w:r w:rsidRPr="00787DD0">
                    <w:rPr>
                      <w:rFonts w:ascii="黑体" w:eastAsia="黑体" w:hint="eastAsia"/>
                      <w:sz w:val="24"/>
                    </w:rPr>
                    <w:t>糖尿病药物项目可行性研究报告(投资可行性分析) 全文共25页，当前为第25页。</w:t>
                  </w:r>
                </w:p>
              </w:txbxContent>
            </v:textbox>
          </v:shape>
        </w:pict>
      </w:r>
      <w:r w:rsidR="00A538B5">
        <w:rPr>
          <w:rFonts w:ascii="仿宋" w:eastAsia="仿宋" w:hAnsi="仿宋" w:cs="仿宋"/>
          <w:sz w:val="30"/>
          <w:szCs w:val="30"/>
        </w:rPr>
        <w:t>3、泮托拉唑：ANDA年内获批，提升国内市场竞争力</w:t>
      </w:r>
    </w:p>
    <w:p w:rsidR="00A538B5" w14:paraId="06622347" w14:textId="77777777">
      <w:pPr>
        <w:ind w:firstLine="600"/>
        <w:rPr>
          <w:rFonts w:ascii="仿宋" w:eastAsia="仿宋" w:hAnsi="仿宋" w:cs="仿宋"/>
          <w:sz w:val="30"/>
          <w:szCs w:val="30"/>
        </w:rPr>
      </w:pPr>
      <w:r>
        <w:rPr>
          <w:rFonts w:ascii="仿宋" w:eastAsia="仿宋" w:hAnsi="仿宋" w:cs="仿宋"/>
          <w:sz w:val="30"/>
          <w:szCs w:val="30"/>
        </w:rPr>
        <w:t>泮托拉唑是一种质子泵抑制剂PPI类药物，主要作用为抑制胃酸分泌，临床上用于反流性食管炎、消化道溃疡和卓-艾氏综合症。消化系统疾病是我国多发性疾病，质子泵抑制剂抗胃酸效果明显，是国内最大的消化系统用药品种。2017年国内样本医院质子泵抑制剂销售规模71.24亿，估计国内市场规模在300亿以上。近年来，奥美拉唑、泮托拉唑、兰索拉唑等一代PPI由于价格较低，抗酸效果和作用时间等略逊于二代PPI品种，出现增速下滑。</w:t>
      </w:r>
    </w:p>
    <w:p w:rsidR="00A538B5" w14:paraId="7DF018C1" w14:textId="77777777">
      <w:pPr>
        <w:ind w:firstLine="600"/>
        <w:rPr>
          <w:rFonts w:ascii="仿宋" w:eastAsia="仿宋" w:hAnsi="仿宋" w:cs="仿宋"/>
          <w:sz w:val="30"/>
          <w:szCs w:val="30"/>
        </w:rPr>
      </w:pPr>
      <w:r>
        <w:rPr>
          <w:rFonts w:ascii="仿宋" w:eastAsia="仿宋" w:hAnsi="仿宋" w:cs="仿宋"/>
          <w:sz w:val="30"/>
          <w:szCs w:val="30"/>
        </w:rPr>
        <w:t>泮托拉唑是目前国内销售规模最大的PPI类药物，2017年国内样本医院销售额达到17.73亿元，同比下滑9.27%，5年CAGR+4.06%，市场份额约25%。其中，奈科明和杭州中美华东排在前两位，市场份额均超过21%，扬子江占18.8%排在第三位。国内泮托拉唑注射剂生产批文超过70个，市场竞争充分，招标降价影响较大，增速下滑；泮托拉唑口服制剂（肠溶胶囊、肠溶片）竞争环境相对缓和，仍维持一定增长。</w:t>
      </w:r>
    </w:p>
    <w:p w:rsidR="00787DD0" w14:paraId="7EF2ACA1" w14:textId="77777777">
      <w:pPr>
        <w:ind w:firstLine="600"/>
      </w:pPr>
      <w:r>
        <w:rPr>
          <w:rFonts w:ascii="仿宋" w:eastAsia="仿宋" w:hAnsi="仿宋" w:cs="仿宋"/>
          <w:sz w:val="30"/>
          <w:szCs w:val="30"/>
        </w:rPr>
        <w:t>2017年，国内样本医院中美华东的泮托拉唑注射剂销售收入占比51%，肠溶胶囊销售收入占比49%，其中肠溶胶囊竞争格局相对缓和，仍然保持较快增长。</w:t>
      </w:r>
    </w:p>
    <w:p w:rsidR="00787DD0" w14:paraId="3ED59AE5" w14:textId="77777777">
      <w:pPr>
        <w:ind w:firstLine="600"/>
      </w:pPr>
      <w:r>
        <w:rPr>
          <w:rFonts w:ascii="仿宋" w:eastAsia="仿宋" w:hAnsi="仿宋" w:cs="仿宋"/>
          <w:b/>
          <w:bCs/>
          <w:sz w:val="32"/>
          <w:szCs w:val="32"/>
        </w:rPr>
        <w:t>二、必要性分析</w:t>
      </w:r>
    </w:p>
    <w:p w:rsidR="00787DD0" w14:paraId="23A40727" w14:textId="5FCB6847">
      <w:pPr>
        <w:ind w:firstLine="600"/>
        <w:sectPr w:rsidSect="00A02F19">
          <w:headerReference w:type="default" r:id="rId30"/>
          <w:type w:val="nextPage"/>
          <w:pgSz w:w="12240" w:h="15840"/>
          <w:pgMar w:top="1800" w:right="1200" w:bottom="1200" w:left="1200" w:header="720" w:footer="720" w:gutter="0"/>
          <w:pgNumType w:start="27"/>
          <w:cols w:space="720"/>
          <w:titlePg w:val="0"/>
          <w:docGrid w:linePitch="360"/>
        </w:sectPr>
      </w:pPr>
      <w:r>
        <w:rPr>
          <w:rFonts w:ascii="仿宋" w:eastAsia="仿宋" w:hAnsi="仿宋" w:cs="仿宋"/>
          <w:noProof/>
          <w:sz w:val="30"/>
          <w:szCs w:val="30"/>
        </w:rPr>
        <w:pict>
          <v:shape id="PageShape26" o:spid="_x0000_s1050" type="#_x0000_t202" style="width:500pt;height:5pt;margin-top:787pt;margin-left:0;mso-wrap-style:square;position:absolute;visibility:hidden;z-index:251683840">
            <v:textbox>
              <w:txbxContent>
                <w:p w:rsidR="00787DD0" w:rsidRPr="00787DD0" w14:paraId="4EE0B01C" w14:textId="1CD0F26C">
                  <w:pPr>
                    <w:rPr>
                      <w:rFonts w:ascii="黑体" w:eastAsia="黑体"/>
                      <w:sz w:val="24"/>
                    </w:rPr>
                  </w:pPr>
                  <w:r w:rsidRPr="00787DD0">
                    <w:rPr>
                      <w:rFonts w:ascii="黑体" w:eastAsia="黑体" w:hint="eastAsia"/>
                      <w:sz w:val="24"/>
                    </w:rPr>
                    <w:t>糖尿病药物项目可行性研究报告(投资可行性分析) 全文共26页，当前为第26页。</w:t>
                  </w:r>
                </w:p>
              </w:txbxContent>
            </v:textbox>
          </v:shape>
        </w:pict>
      </w:r>
    </w:p>
    <w:p w:rsidR="00787DD0" w14:textId="5FCB6847">
      <w:pPr>
        <w:ind w:firstLine="600"/>
      </w:pPr>
      <w:r w:rsidR="00A538B5">
        <w:rPr>
          <w:rFonts w:ascii="仿宋" w:eastAsia="仿宋" w:hAnsi="仿宋" w:cs="仿宋"/>
          <w:sz w:val="30"/>
          <w:szCs w:val="30"/>
        </w:rPr>
        <w:t>1、面向未来，世界各国都应看到历史滚滚向前的潮流，从增进人类福祉的“原点”出发，努力构建人类命运共同体。相互尊重、平等相待，不搞唯我独尊、你输我赢的零和游戏；对话协商、共担责任，深化双边和多</w:t>
      </w:r>
      <w:r w:rsidR="00A538B5">
        <w:rPr>
          <w:rFonts w:ascii="仿宋" w:eastAsia="仿宋" w:hAnsi="仿宋" w:cs="仿宋"/>
          <w:sz w:val="30"/>
          <w:szCs w:val="30"/>
        </w:rPr>
        <w:t>边协作；同舟共济、合作共赢，构建开放型世界经济；兼容并蓄、和而不同，加强文明交流互鉴、增进人民友谊；敬畏自然、珍爱地球，尊崇、顺应、保护自然生态……中国愿与世界各国共享经验、共迎挑战、携手前行，为创造和平、安宁、繁荣、开放、美丽的亚洲和世界贡献中国力量。</w:t>
      </w:r>
    </w:p>
    <w:p w:rsidR="00787DD0" w14:paraId="66B33357" w14:textId="77777777">
      <w:pPr>
        <w:ind w:firstLine="600"/>
      </w:pPr>
      <w:r>
        <w:rPr>
          <w:rFonts w:ascii="仿宋" w:eastAsia="仿宋" w:hAnsi="仿宋" w:cs="仿宋"/>
          <w:sz w:val="30"/>
          <w:szCs w:val="30"/>
        </w:rPr>
        <w:t>2、中国提出的新型工业化，就是坚持以信息化带动工业化，以工业化促进信息化，就是科技含量高、经济效益好、资源消耗低、环境污染少、人力资源优势得到充分发挥的工业化。《中国制造2025》，是中国实施制造强国战略第一个十年的行动纲领，提出通过“三步走”实现制造强国的战略目标。其第一步，到2025年迈入制造强国行列；第二步，到2035年中国制造业整体达到世界制造强国阵营中等水平；第三步，到新中国成立一百年时，制造业大国地位更加巩固，综合实力进入世界制造强国前列。“工业制造业仍应占中国经济主导地位”，这也是西方发达国家经验教训给中国的深刻启示。美国曾经长期作为全球工业制造业第一大国和第一强国，但最近二十年，其经济总量超过70％转向服务业，金融服务业更是在美国主导的金融自由化浪潮中飞速发展。</w:t>
      </w:r>
      <w:r>
        <w:br/>
      </w:r>
    </w:p>
    <w:p w:rsidR="00787DD0" w14:paraId="03C57816" w14:textId="16F0E151">
      <w:pPr>
        <w:sectPr w:rsidSect="00A02F19">
          <w:headerReference w:type="default" r:id="rId31"/>
          <w:type w:val="nextPage"/>
          <w:pgSz w:w="12240" w:h="15840"/>
          <w:pgMar w:top="1800" w:right="1200" w:bottom="1200" w:left="1200" w:header="720" w:footer="720" w:gutter="0"/>
          <w:pgNumType w:start="28"/>
          <w:cols w:space="720"/>
          <w:titlePg w:val="0"/>
          <w:docGrid w:linePitch="360"/>
        </w:sectPr>
      </w:pPr>
      <w:r>
        <w:rPr>
          <w:noProof/>
        </w:rPr>
        <w:pict>
          <v:shape id="PageShape27" o:spid="_x0000_s1051" type="#_x0000_t202" style="width:500pt;height:5pt;margin-top:787pt;margin-left:0;mso-wrap-style:square;position:absolute;visibility:hidden;z-index:251684864">
            <v:textbox>
              <w:txbxContent>
                <w:p w:rsidR="00787DD0" w:rsidRPr="00787DD0" w14:paraId="35CB92EB" w14:textId="5DD003C2">
                  <w:pPr>
                    <w:rPr>
                      <w:rFonts w:ascii="黑体" w:eastAsia="黑体"/>
                      <w:sz w:val="24"/>
                    </w:rPr>
                  </w:pPr>
                  <w:r w:rsidRPr="00787DD0">
                    <w:rPr>
                      <w:rFonts w:ascii="黑体" w:eastAsia="黑体" w:hint="eastAsia"/>
                      <w:sz w:val="24"/>
                    </w:rPr>
                    <w:t>糖尿病药物项目可行性研究报告(投资可行性分析) 全文共27页，当前为第27页。</w:t>
                  </w:r>
                </w:p>
              </w:txbxContent>
            </v:textbox>
          </v:shape>
        </w:pict>
      </w:r>
    </w:p>
    <w:p w:rsidR="00787DD0" w14:paraId="499C918C" w14:textId="77777777">
      <w:pPr>
        <w:jc w:val="center"/>
      </w:pPr>
      <w:r>
        <w:rPr>
          <w:rFonts w:ascii="仿宋" w:eastAsia="仿宋" w:hAnsi="仿宋" w:cs="仿宋"/>
          <w:b/>
          <w:bCs/>
          <w:sz w:val="32"/>
          <w:szCs w:val="32"/>
        </w:rPr>
        <w:t>第三章  项目建设单位基本情况</w:t>
      </w:r>
      <w:r>
        <w:br/>
      </w:r>
    </w:p>
    <w:p w:rsidR="00787DD0" w14:paraId="1688927C" w14:textId="77777777">
      <w:pPr>
        <w:ind w:firstLine="600"/>
      </w:pPr>
      <w:r>
        <w:rPr>
          <w:rFonts w:ascii="仿宋" w:eastAsia="仿宋" w:hAnsi="仿宋" w:cs="仿宋"/>
          <w:b/>
          <w:bCs/>
          <w:sz w:val="32"/>
          <w:szCs w:val="32"/>
        </w:rPr>
        <w:t>一、项目承办单位基本情况</w:t>
      </w:r>
    </w:p>
    <w:p w:rsidR="00787DD0" w14:paraId="106864BC" w14:textId="77777777">
      <w:pPr>
        <w:ind w:firstLine="600"/>
      </w:pPr>
      <w:r>
        <w:rPr>
          <w:rFonts w:ascii="仿宋" w:eastAsia="仿宋" w:hAnsi="仿宋" w:cs="仿宋"/>
          <w:b/>
          <w:bCs/>
          <w:sz w:val="30"/>
          <w:szCs w:val="30"/>
        </w:rPr>
        <w:t>（一）公司名称</w:t>
      </w:r>
    </w:p>
    <w:p w:rsidR="00787DD0" w14:paraId="0FED30EE" w14:textId="77777777">
      <w:pPr>
        <w:ind w:firstLine="600"/>
      </w:pPr>
      <w:r>
        <w:rPr>
          <w:rFonts w:ascii="仿宋" w:eastAsia="仿宋" w:hAnsi="仿宋" w:cs="仿宋"/>
          <w:sz w:val="30"/>
          <w:szCs w:val="30"/>
        </w:rPr>
        <w:t>xxx实业发展公司</w:t>
      </w:r>
    </w:p>
    <w:p w:rsidR="00787DD0" w14:paraId="197AC985" w14:textId="77777777">
      <w:pPr>
        <w:ind w:firstLine="600"/>
      </w:pPr>
      <w:r>
        <w:rPr>
          <w:rFonts w:ascii="仿宋" w:eastAsia="仿宋" w:hAnsi="仿宋" w:cs="仿宋"/>
          <w:b/>
          <w:bCs/>
          <w:sz w:val="30"/>
          <w:szCs w:val="30"/>
        </w:rPr>
        <w:t>（二）公司简介</w:t>
      </w:r>
    </w:p>
    <w:p w:rsidR="00787DD0" w14:paraId="1691A97E" w14:textId="77777777">
      <w:pPr>
        <w:ind w:firstLine="600"/>
      </w:pPr>
      <w:r>
        <w:rPr>
          <w:rFonts w:ascii="仿宋" w:eastAsia="仿宋" w:hAnsi="仿宋" w:cs="仿宋"/>
          <w:sz w:val="30"/>
          <w:szCs w:val="30"/>
        </w:rPr>
        <w:t>公司是全球领先的产品提供商。我们在续为客户创造价值，坚持围绕客户需求持续创新，加大基础研究投入，厚积薄发，合作共赢。</w:t>
      </w:r>
    </w:p>
    <w:p w:rsidR="00787DD0" w14:paraId="6D2006C3" w14:textId="77777777">
      <w:pPr>
        <w:ind w:firstLine="600"/>
      </w:pPr>
      <w:r>
        <w:rPr>
          <w:rFonts w:ascii="仿宋" w:eastAsia="仿宋" w:hAnsi="仿宋" w:cs="仿宋"/>
          <w:sz w:val="30"/>
          <w:szCs w:val="30"/>
        </w:rPr>
        <w:t>公司主要客户在国内、国外均衡分布，没有集中度过高的风险，并不存在对某个或某几个固定客户的重大依赖，公司采购的主要原材料市场竞争充分，供应商数量众多，在采购方面具有非常大的自主权，项目承办单位通过供应商评价体系与部分供应商建立了长期合作关系，不存在对单一供应商依赖的风险。</w:t>
      </w:r>
    </w:p>
    <w:p w:rsidR="00787DD0" w14:paraId="00B04554" w14:textId="77777777">
      <w:pPr>
        <w:ind w:firstLine="600"/>
      </w:pPr>
      <w:r>
        <w:rPr>
          <w:rFonts w:ascii="仿宋" w:eastAsia="仿宋" w:hAnsi="仿宋" w:cs="仿宋"/>
          <w:sz w:val="30"/>
          <w:szCs w:val="30"/>
        </w:rPr>
        <w:t>产品的研发效率和质量是产品创新的保障，公司将进一步加大研发基础建设。通过研发平台的建设，使产品研发管理更加规范化和信息化；通过产品监测中心的建设，不断完善产品标准，提高专业检测能力，提升产品可靠性。</w:t>
      </w:r>
    </w:p>
    <w:p w:rsidR="00787DD0" w14:paraId="05605CF2" w14:textId="77777777">
      <w:pPr>
        <w:ind w:firstLine="600"/>
      </w:pPr>
      <w:r>
        <w:rPr>
          <w:rFonts w:ascii="仿宋" w:eastAsia="仿宋" w:hAnsi="仿宋" w:cs="仿宋"/>
          <w:b/>
          <w:bCs/>
          <w:sz w:val="32"/>
          <w:szCs w:val="32"/>
        </w:rPr>
        <w:t>二、公司经济效益分析</w:t>
      </w:r>
    </w:p>
    <w:p w:rsidR="00787DD0" w14:paraId="5CDA5095" w14:textId="102D00C5">
      <w:pPr>
        <w:ind w:firstLine="600"/>
        <w:sectPr w:rsidSect="00A02F19">
          <w:headerReference w:type="default" r:id="rId32"/>
          <w:type w:val="nextPage"/>
          <w:pgSz w:w="12240" w:h="15840"/>
          <w:pgMar w:top="1800" w:right="1200" w:bottom="1200" w:left="1200" w:header="720" w:footer="720" w:gutter="0"/>
          <w:pgNumType w:start="29"/>
          <w:cols w:space="720"/>
          <w:titlePg w:val="0"/>
          <w:docGrid w:linePitch="360"/>
        </w:sectPr>
      </w:pPr>
      <w:r>
        <w:rPr>
          <w:rFonts w:ascii="仿宋" w:eastAsia="仿宋" w:hAnsi="仿宋" w:cs="仿宋"/>
          <w:noProof/>
          <w:sz w:val="30"/>
          <w:szCs w:val="30"/>
        </w:rPr>
        <w:pict>
          <v:shape id="PageShape28" o:spid="_x0000_s1052" type="#_x0000_t202" style="width:500pt;height:5pt;margin-top:787pt;margin-left:0;mso-wrap-style:square;position:absolute;visibility:hidden;z-index:251685888">
            <v:textbox>
              <w:txbxContent>
                <w:p w:rsidR="00787DD0" w:rsidRPr="00787DD0" w14:paraId="6945ED49" w14:textId="3AAD0048">
                  <w:pPr>
                    <w:rPr>
                      <w:rFonts w:ascii="黑体" w:eastAsia="黑体"/>
                      <w:sz w:val="24"/>
                    </w:rPr>
                  </w:pPr>
                  <w:r w:rsidRPr="00787DD0">
                    <w:rPr>
                      <w:rFonts w:ascii="黑体" w:eastAsia="黑体" w:hint="eastAsia"/>
                      <w:sz w:val="24"/>
                    </w:rPr>
                    <w:t>糖尿病药物项目可行性研究报告(投资可行性分析) 全文共28页，当前为第28页。</w:t>
                  </w:r>
                </w:p>
              </w:txbxContent>
            </v:textbox>
          </v:shape>
        </w:pict>
      </w:r>
      <w:r w:rsidR="00A538B5">
        <w:rPr>
          <w:rFonts w:ascii="仿宋" w:eastAsia="仿宋" w:hAnsi="仿宋" w:cs="仿宋"/>
          <w:sz w:val="30"/>
          <w:szCs w:val="30"/>
        </w:rPr>
        <w:t>上一年度，xxx科技发展公司实现营业收入7047.74万元，同比增长9.24%（595.90万元）。其中，主营业业务糖尿病药物生产及销售收入为</w:t>
      </w:r>
    </w:p>
    <w:p w:rsidR="00787DD0" w14:textId="102D00C5">
      <w:pPr>
        <w:ind w:firstLine="600"/>
      </w:pPr>
      <w:r w:rsidR="00A538B5">
        <w:rPr>
          <w:rFonts w:ascii="仿宋" w:eastAsia="仿宋" w:hAnsi="仿宋" w:cs="仿宋"/>
          <w:sz w:val="30"/>
          <w:szCs w:val="30"/>
        </w:rPr>
        <w:t>5844.08万元，占营业总收入的82.92%。</w:t>
      </w:r>
      <w:r w:rsidR="00A538B5">
        <w:br/>
      </w:r>
    </w:p>
    <w:p w:rsidR="00787DD0" w14:paraId="3E5250F5" w14:textId="77777777">
      <w:pPr>
        <w:jc w:val="center"/>
      </w:pPr>
      <w:r>
        <w:rPr>
          <w:rFonts w:ascii="仿宋" w:eastAsia="仿宋" w:hAnsi="仿宋" w:cs="仿宋"/>
          <w:b/>
          <w:bCs/>
          <w:sz w:val="28"/>
          <w:szCs w:val="28"/>
        </w:rPr>
        <w:t>上年度营收情况一览表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4BDE4F9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787DD0" w:rsidRPr="00722E63" w14:paraId="76F8A603" w14:textId="77777777">
            <w:r w:rsidRPr="00722E63">
              <w:rPr>
                <w:rFonts w:ascii="仿宋" w:eastAsia="仿宋" w:hAnsi="仿宋"/>
                <w:b/>
              </w:rPr>
              <w:t>序号</w:t>
            </w:r>
          </w:p>
        </w:tc>
        <w:tc>
          <w:tcPr>
            <w:tcW w:w="2500" w:type="dxa"/>
            <w:shd w:val="clear" w:color="auto" w:fill="auto"/>
            <w:vAlign w:val="center"/>
          </w:tcPr>
          <w:p w:rsidR="00787DD0" w:rsidRPr="00722E63" w14:paraId="3C05A738" w14:textId="77777777">
            <w:r w:rsidRPr="00722E63">
              <w:rPr>
                <w:rFonts w:ascii="仿宋" w:eastAsia="仿宋" w:hAnsi="仿宋"/>
                <w:b/>
              </w:rPr>
              <w:t>项目</w:t>
            </w:r>
          </w:p>
        </w:tc>
        <w:tc>
          <w:tcPr>
            <w:tcW w:w="1300" w:type="dxa"/>
            <w:shd w:val="clear" w:color="auto" w:fill="auto"/>
            <w:vAlign w:val="center"/>
          </w:tcPr>
          <w:p w:rsidR="00787DD0" w:rsidRPr="00722E63" w14:paraId="3FECD900" w14:textId="77777777">
            <w:pPr>
              <w:jc w:val="center"/>
            </w:pPr>
            <w:r w:rsidRPr="00722E63">
              <w:rPr>
                <w:rFonts w:ascii="仿宋" w:eastAsia="仿宋" w:hAnsi="仿宋"/>
                <w:b/>
              </w:rPr>
              <w:t>第一季度</w:t>
            </w:r>
          </w:p>
        </w:tc>
        <w:tc>
          <w:tcPr>
            <w:tcW w:w="1300" w:type="dxa"/>
            <w:shd w:val="clear" w:color="auto" w:fill="auto"/>
            <w:vAlign w:val="center"/>
          </w:tcPr>
          <w:p w:rsidR="00787DD0" w:rsidRPr="00722E63" w14:paraId="7C4D9DAD" w14:textId="77777777">
            <w:pPr>
              <w:jc w:val="center"/>
            </w:pPr>
            <w:r w:rsidRPr="00722E63">
              <w:rPr>
                <w:rFonts w:ascii="仿宋" w:eastAsia="仿宋" w:hAnsi="仿宋"/>
                <w:b/>
              </w:rPr>
              <w:t>第二季度</w:t>
            </w:r>
          </w:p>
        </w:tc>
        <w:tc>
          <w:tcPr>
            <w:tcW w:w="1300" w:type="dxa"/>
            <w:shd w:val="clear" w:color="auto" w:fill="auto"/>
            <w:vAlign w:val="center"/>
          </w:tcPr>
          <w:p w:rsidR="00787DD0" w:rsidRPr="00722E63" w14:paraId="48A6FD65" w14:textId="77777777">
            <w:pPr>
              <w:jc w:val="center"/>
            </w:pPr>
            <w:r w:rsidRPr="00722E63">
              <w:rPr>
                <w:rFonts w:ascii="仿宋" w:eastAsia="仿宋" w:hAnsi="仿宋"/>
                <w:b/>
              </w:rPr>
              <w:t>第三季度</w:t>
            </w:r>
          </w:p>
        </w:tc>
        <w:tc>
          <w:tcPr>
            <w:tcW w:w="1300" w:type="dxa"/>
            <w:shd w:val="clear" w:color="auto" w:fill="auto"/>
            <w:vAlign w:val="center"/>
          </w:tcPr>
          <w:p w:rsidR="00787DD0" w:rsidRPr="00722E63" w14:paraId="4953D5CC" w14:textId="77777777">
            <w:pPr>
              <w:jc w:val="center"/>
            </w:pPr>
            <w:r w:rsidRPr="00722E63">
              <w:rPr>
                <w:rFonts w:ascii="仿宋" w:eastAsia="仿宋" w:hAnsi="仿宋"/>
                <w:b/>
              </w:rPr>
              <w:t>第四季度</w:t>
            </w:r>
          </w:p>
        </w:tc>
        <w:tc>
          <w:tcPr>
            <w:tcW w:w="1300" w:type="dxa"/>
            <w:shd w:val="clear" w:color="auto" w:fill="auto"/>
            <w:vAlign w:val="center"/>
          </w:tcPr>
          <w:p w:rsidR="00787DD0" w:rsidRPr="00722E63" w14:paraId="303DBF3D" w14:textId="77777777">
            <w:pPr>
              <w:jc w:val="center"/>
            </w:pPr>
            <w:r w:rsidRPr="00722E63">
              <w:rPr>
                <w:rFonts w:ascii="仿宋" w:eastAsia="仿宋" w:hAnsi="仿宋"/>
                <w:b/>
              </w:rPr>
              <w:t>合计</w:t>
            </w:r>
          </w:p>
        </w:tc>
      </w:tr>
      <w:tr w14:paraId="29FE80C3" w14:textId="77777777" w:rsidTr="007F1D13">
        <w:tblPrEx>
          <w:tblW w:w="0" w:type="auto"/>
          <w:tblLook w:val="04A0"/>
        </w:tblPrEx>
        <w:tc>
          <w:tcPr>
            <w:tcW w:w="0" w:type="dxa"/>
            <w:shd w:val="clear" w:color="auto" w:fill="auto"/>
            <w:vAlign w:val="center"/>
          </w:tcPr>
          <w:p w:rsidR="00787DD0" w:rsidRPr="00722E63" w14:paraId="2AA12CAD" w14:textId="77777777">
            <w:r w:rsidRPr="00722E63">
              <w:rPr>
                <w:rFonts w:ascii="仿宋" w:eastAsia="仿宋" w:hAnsi="仿宋"/>
                <w:sz w:val="20"/>
                <w:szCs w:val="20"/>
              </w:rPr>
              <w:t>1</w:t>
            </w:r>
          </w:p>
        </w:tc>
        <w:tc>
          <w:tcPr>
            <w:tcW w:w="0" w:type="dxa"/>
            <w:shd w:val="clear" w:color="auto" w:fill="auto"/>
            <w:vAlign w:val="center"/>
          </w:tcPr>
          <w:p w:rsidR="00787DD0" w:rsidRPr="00722E63" w14:paraId="043BBF3E" w14:textId="77777777">
            <w:r w:rsidRPr="00722E63">
              <w:rPr>
                <w:rFonts w:ascii="仿宋" w:eastAsia="仿宋" w:hAnsi="仿宋"/>
                <w:sz w:val="20"/>
                <w:szCs w:val="20"/>
              </w:rPr>
              <w:t>营业收入</w:t>
            </w:r>
          </w:p>
        </w:tc>
        <w:tc>
          <w:tcPr>
            <w:tcW w:w="0" w:type="dxa"/>
            <w:shd w:val="clear" w:color="auto" w:fill="auto"/>
            <w:vAlign w:val="center"/>
          </w:tcPr>
          <w:p w:rsidR="00787DD0" w:rsidRPr="00722E63" w14:paraId="03247190" w14:textId="77777777">
            <w:r w:rsidRPr="00722E63">
              <w:rPr>
                <w:rFonts w:ascii="仿宋" w:eastAsia="仿宋" w:hAnsi="仿宋"/>
                <w:sz w:val="20"/>
                <w:szCs w:val="20"/>
              </w:rPr>
              <w:t>1480.03</w:t>
            </w:r>
          </w:p>
        </w:tc>
        <w:tc>
          <w:tcPr>
            <w:tcW w:w="0" w:type="dxa"/>
            <w:shd w:val="clear" w:color="auto" w:fill="auto"/>
            <w:vAlign w:val="center"/>
          </w:tcPr>
          <w:p w:rsidR="00787DD0" w:rsidRPr="00722E63" w14:paraId="28255218" w14:textId="77777777">
            <w:r w:rsidRPr="00722E63">
              <w:rPr>
                <w:rFonts w:ascii="仿宋" w:eastAsia="仿宋" w:hAnsi="仿宋"/>
                <w:sz w:val="20"/>
                <w:szCs w:val="20"/>
              </w:rPr>
              <w:t>1973.37</w:t>
            </w:r>
          </w:p>
        </w:tc>
        <w:tc>
          <w:tcPr>
            <w:tcW w:w="0" w:type="dxa"/>
            <w:shd w:val="clear" w:color="auto" w:fill="auto"/>
            <w:vAlign w:val="center"/>
          </w:tcPr>
          <w:p w:rsidR="00787DD0" w:rsidRPr="00722E63" w14:paraId="3ACB1FB7" w14:textId="77777777">
            <w:r w:rsidRPr="00722E63">
              <w:rPr>
                <w:rFonts w:ascii="仿宋" w:eastAsia="仿宋" w:hAnsi="仿宋"/>
                <w:sz w:val="20"/>
                <w:szCs w:val="20"/>
              </w:rPr>
              <w:t>1832.41</w:t>
            </w:r>
          </w:p>
        </w:tc>
        <w:tc>
          <w:tcPr>
            <w:tcW w:w="0" w:type="dxa"/>
            <w:shd w:val="clear" w:color="auto" w:fill="auto"/>
            <w:vAlign w:val="center"/>
          </w:tcPr>
          <w:p w:rsidR="00787DD0" w:rsidRPr="00722E63" w14:paraId="1D8C746B" w14:textId="77777777">
            <w:r w:rsidRPr="00722E63">
              <w:rPr>
                <w:rFonts w:ascii="仿宋" w:eastAsia="仿宋" w:hAnsi="仿宋"/>
                <w:sz w:val="20"/>
                <w:szCs w:val="20"/>
              </w:rPr>
              <w:t>1761.93</w:t>
            </w:r>
          </w:p>
        </w:tc>
        <w:tc>
          <w:tcPr>
            <w:tcW w:w="0" w:type="dxa"/>
            <w:shd w:val="clear" w:color="auto" w:fill="auto"/>
            <w:vAlign w:val="center"/>
          </w:tcPr>
          <w:p w:rsidR="00787DD0" w:rsidRPr="00722E63" w14:paraId="305AE48B" w14:textId="77777777">
            <w:r w:rsidRPr="00722E63">
              <w:rPr>
                <w:rFonts w:ascii="仿宋" w:eastAsia="仿宋" w:hAnsi="仿宋"/>
                <w:sz w:val="20"/>
                <w:szCs w:val="20"/>
              </w:rPr>
              <w:t>7047.74</w:t>
            </w:r>
          </w:p>
        </w:tc>
      </w:tr>
      <w:tr w14:paraId="4F5A72C1" w14:textId="77777777" w:rsidTr="007F1D13">
        <w:tblPrEx>
          <w:tblW w:w="0" w:type="auto"/>
          <w:tblLook w:val="04A0"/>
        </w:tblPrEx>
        <w:tc>
          <w:tcPr>
            <w:tcW w:w="0" w:type="dxa"/>
            <w:shd w:val="clear" w:color="auto" w:fill="auto"/>
            <w:vAlign w:val="center"/>
          </w:tcPr>
          <w:p w:rsidR="00787DD0" w:rsidRPr="00722E63" w14:paraId="239E91A2" w14:textId="77777777">
            <w:r w:rsidRPr="00722E63">
              <w:rPr>
                <w:rFonts w:ascii="仿宋" w:eastAsia="仿宋" w:hAnsi="仿宋"/>
                <w:sz w:val="20"/>
                <w:szCs w:val="20"/>
              </w:rPr>
              <w:t>2</w:t>
            </w:r>
          </w:p>
        </w:tc>
        <w:tc>
          <w:tcPr>
            <w:tcW w:w="0" w:type="dxa"/>
            <w:shd w:val="clear" w:color="auto" w:fill="auto"/>
            <w:vAlign w:val="center"/>
          </w:tcPr>
          <w:p w:rsidR="00787DD0" w:rsidRPr="00722E63" w14:paraId="1545B0B2" w14:textId="77777777">
            <w:r w:rsidRPr="00722E63">
              <w:rPr>
                <w:rFonts w:ascii="仿宋" w:eastAsia="仿宋" w:hAnsi="仿宋"/>
                <w:sz w:val="20"/>
                <w:szCs w:val="20"/>
              </w:rPr>
              <w:t>主营业务收入</w:t>
            </w:r>
          </w:p>
        </w:tc>
        <w:tc>
          <w:tcPr>
            <w:tcW w:w="0" w:type="dxa"/>
            <w:shd w:val="clear" w:color="auto" w:fill="auto"/>
            <w:vAlign w:val="center"/>
          </w:tcPr>
          <w:p w:rsidR="00787DD0" w:rsidRPr="00722E63" w14:paraId="2D986306" w14:textId="77777777">
            <w:r w:rsidRPr="00722E63">
              <w:rPr>
                <w:rFonts w:ascii="仿宋" w:eastAsia="仿宋" w:hAnsi="仿宋"/>
                <w:sz w:val="20"/>
                <w:szCs w:val="20"/>
              </w:rPr>
              <w:t>1227.26</w:t>
            </w:r>
          </w:p>
        </w:tc>
        <w:tc>
          <w:tcPr>
            <w:tcW w:w="0" w:type="dxa"/>
            <w:shd w:val="clear" w:color="auto" w:fill="auto"/>
            <w:vAlign w:val="center"/>
          </w:tcPr>
          <w:p w:rsidR="00787DD0" w:rsidRPr="00722E63" w14:paraId="4A1BA629" w14:textId="77777777">
            <w:r w:rsidRPr="00722E63">
              <w:rPr>
                <w:rFonts w:ascii="仿宋" w:eastAsia="仿宋" w:hAnsi="仿宋"/>
                <w:sz w:val="20"/>
                <w:szCs w:val="20"/>
              </w:rPr>
              <w:t>1636.34</w:t>
            </w:r>
          </w:p>
        </w:tc>
        <w:tc>
          <w:tcPr>
            <w:tcW w:w="0" w:type="dxa"/>
            <w:shd w:val="clear" w:color="auto" w:fill="auto"/>
            <w:vAlign w:val="center"/>
          </w:tcPr>
          <w:p w:rsidR="00787DD0" w:rsidRPr="00722E63" w14:paraId="21C24997" w14:textId="77777777">
            <w:r w:rsidRPr="00722E63">
              <w:rPr>
                <w:rFonts w:ascii="仿宋" w:eastAsia="仿宋" w:hAnsi="仿宋"/>
                <w:sz w:val="20"/>
                <w:szCs w:val="20"/>
              </w:rPr>
              <w:t>1519.46</w:t>
            </w:r>
          </w:p>
        </w:tc>
        <w:tc>
          <w:tcPr>
            <w:tcW w:w="0" w:type="dxa"/>
            <w:shd w:val="clear" w:color="auto" w:fill="auto"/>
            <w:vAlign w:val="center"/>
          </w:tcPr>
          <w:p w:rsidR="00787DD0" w:rsidRPr="00722E63" w14:paraId="358DDF67" w14:textId="77777777">
            <w:r w:rsidRPr="00722E63">
              <w:rPr>
                <w:rFonts w:ascii="仿宋" w:eastAsia="仿宋" w:hAnsi="仿宋"/>
                <w:sz w:val="20"/>
                <w:szCs w:val="20"/>
              </w:rPr>
              <w:t>1461.02</w:t>
            </w:r>
          </w:p>
        </w:tc>
        <w:tc>
          <w:tcPr>
            <w:tcW w:w="0" w:type="dxa"/>
            <w:shd w:val="clear" w:color="auto" w:fill="auto"/>
            <w:vAlign w:val="center"/>
          </w:tcPr>
          <w:p w:rsidR="00787DD0" w:rsidRPr="00722E63" w14:paraId="1EC03914" w14:textId="77777777">
            <w:r w:rsidRPr="00722E63">
              <w:rPr>
                <w:rFonts w:ascii="仿宋" w:eastAsia="仿宋" w:hAnsi="仿宋"/>
                <w:sz w:val="20"/>
                <w:szCs w:val="20"/>
              </w:rPr>
              <w:t>5844.08</w:t>
            </w:r>
          </w:p>
        </w:tc>
      </w:tr>
      <w:tr w14:paraId="2DD44733" w14:textId="77777777" w:rsidTr="007F1D13">
        <w:tblPrEx>
          <w:tblW w:w="0" w:type="auto"/>
          <w:tblLook w:val="04A0"/>
        </w:tblPrEx>
        <w:tc>
          <w:tcPr>
            <w:tcW w:w="0" w:type="dxa"/>
            <w:shd w:val="clear" w:color="auto" w:fill="auto"/>
            <w:vAlign w:val="center"/>
          </w:tcPr>
          <w:p w:rsidR="00787DD0" w:rsidRPr="00722E63" w14:paraId="5BF142AF" w14:textId="77777777">
            <w:r w:rsidRPr="00722E63">
              <w:rPr>
                <w:rFonts w:ascii="仿宋" w:eastAsia="仿宋" w:hAnsi="仿宋"/>
                <w:sz w:val="20"/>
                <w:szCs w:val="20"/>
              </w:rPr>
              <w:t>2.1</w:t>
            </w:r>
          </w:p>
        </w:tc>
        <w:tc>
          <w:tcPr>
            <w:tcW w:w="0" w:type="dxa"/>
            <w:shd w:val="clear" w:color="auto" w:fill="auto"/>
            <w:vAlign w:val="center"/>
          </w:tcPr>
          <w:p w:rsidR="00787DD0" w:rsidRPr="00722E63" w14:paraId="519814FB" w14:textId="77777777">
            <w:r w:rsidRPr="00722E63">
              <w:rPr>
                <w:rFonts w:ascii="仿宋" w:eastAsia="仿宋" w:hAnsi="仿宋"/>
                <w:sz w:val="20"/>
                <w:szCs w:val="20"/>
              </w:rPr>
              <w:t>糖尿病药物(A)</w:t>
            </w:r>
          </w:p>
        </w:tc>
        <w:tc>
          <w:tcPr>
            <w:tcW w:w="0" w:type="dxa"/>
            <w:shd w:val="clear" w:color="auto" w:fill="auto"/>
            <w:vAlign w:val="center"/>
          </w:tcPr>
          <w:p w:rsidR="00787DD0" w:rsidRPr="00722E63" w14:paraId="5269C01E" w14:textId="77777777">
            <w:r w:rsidRPr="00722E63">
              <w:rPr>
                <w:rFonts w:ascii="仿宋" w:eastAsia="仿宋" w:hAnsi="仿宋"/>
                <w:sz w:val="20"/>
                <w:szCs w:val="20"/>
              </w:rPr>
              <w:t>404.99</w:t>
            </w:r>
          </w:p>
        </w:tc>
        <w:tc>
          <w:tcPr>
            <w:tcW w:w="0" w:type="dxa"/>
            <w:shd w:val="clear" w:color="auto" w:fill="auto"/>
            <w:vAlign w:val="center"/>
          </w:tcPr>
          <w:p w:rsidR="00787DD0" w:rsidRPr="00722E63" w14:paraId="3DFC1E0F" w14:textId="77777777">
            <w:r w:rsidRPr="00722E63">
              <w:rPr>
                <w:rFonts w:ascii="仿宋" w:eastAsia="仿宋" w:hAnsi="仿宋"/>
                <w:sz w:val="20"/>
                <w:szCs w:val="20"/>
              </w:rPr>
              <w:t>539.99</w:t>
            </w:r>
          </w:p>
        </w:tc>
        <w:tc>
          <w:tcPr>
            <w:tcW w:w="0" w:type="dxa"/>
            <w:shd w:val="clear" w:color="auto" w:fill="auto"/>
            <w:vAlign w:val="center"/>
          </w:tcPr>
          <w:p w:rsidR="00787DD0" w:rsidRPr="00722E63" w14:paraId="0C19F327" w14:textId="77777777">
            <w:r w:rsidRPr="00722E63">
              <w:rPr>
                <w:rFonts w:ascii="仿宋" w:eastAsia="仿宋" w:hAnsi="仿宋"/>
                <w:sz w:val="20"/>
                <w:szCs w:val="20"/>
              </w:rPr>
              <w:t>501.42</w:t>
            </w:r>
          </w:p>
        </w:tc>
        <w:tc>
          <w:tcPr>
            <w:tcW w:w="0" w:type="dxa"/>
            <w:shd w:val="clear" w:color="auto" w:fill="auto"/>
            <w:vAlign w:val="center"/>
          </w:tcPr>
          <w:p w:rsidR="00787DD0" w:rsidRPr="00722E63" w14:paraId="5A91E081" w14:textId="77777777">
            <w:r w:rsidRPr="00722E63">
              <w:rPr>
                <w:rFonts w:ascii="仿宋" w:eastAsia="仿宋" w:hAnsi="仿宋"/>
                <w:sz w:val="20"/>
                <w:szCs w:val="20"/>
              </w:rPr>
              <w:t>482.14</w:t>
            </w:r>
          </w:p>
        </w:tc>
        <w:tc>
          <w:tcPr>
            <w:tcW w:w="0" w:type="dxa"/>
            <w:shd w:val="clear" w:color="auto" w:fill="auto"/>
            <w:vAlign w:val="center"/>
          </w:tcPr>
          <w:p w:rsidR="00787DD0" w:rsidRPr="00722E63" w14:paraId="295E9DB1" w14:textId="77777777">
            <w:r w:rsidRPr="00722E63">
              <w:rPr>
                <w:rFonts w:ascii="仿宋" w:eastAsia="仿宋" w:hAnsi="仿宋"/>
                <w:sz w:val="20"/>
                <w:szCs w:val="20"/>
              </w:rPr>
              <w:t>1928.55</w:t>
            </w:r>
          </w:p>
        </w:tc>
      </w:tr>
      <w:tr w14:paraId="4678A1A6" w14:textId="77777777" w:rsidTr="007F1D13">
        <w:tblPrEx>
          <w:tblW w:w="0" w:type="auto"/>
          <w:tblLook w:val="04A0"/>
        </w:tblPrEx>
        <w:tc>
          <w:tcPr>
            <w:tcW w:w="0" w:type="dxa"/>
            <w:shd w:val="clear" w:color="auto" w:fill="auto"/>
            <w:vAlign w:val="center"/>
          </w:tcPr>
          <w:p w:rsidR="00787DD0" w:rsidRPr="00722E63" w14:paraId="43BC3656" w14:textId="77777777">
            <w:r w:rsidRPr="00722E63">
              <w:rPr>
                <w:rFonts w:ascii="仿宋" w:eastAsia="仿宋" w:hAnsi="仿宋"/>
                <w:sz w:val="20"/>
                <w:szCs w:val="20"/>
              </w:rPr>
              <w:t>2.2</w:t>
            </w:r>
          </w:p>
        </w:tc>
        <w:tc>
          <w:tcPr>
            <w:tcW w:w="0" w:type="dxa"/>
            <w:shd w:val="clear" w:color="auto" w:fill="auto"/>
            <w:vAlign w:val="center"/>
          </w:tcPr>
          <w:p w:rsidR="00787DD0" w:rsidRPr="00722E63" w14:paraId="267D4DAC" w14:textId="77777777">
            <w:r w:rsidRPr="00722E63">
              <w:rPr>
                <w:rFonts w:ascii="仿宋" w:eastAsia="仿宋" w:hAnsi="仿宋"/>
                <w:sz w:val="20"/>
                <w:szCs w:val="20"/>
              </w:rPr>
              <w:t>糖尿病药物(B)</w:t>
            </w:r>
          </w:p>
        </w:tc>
        <w:tc>
          <w:tcPr>
            <w:tcW w:w="0" w:type="dxa"/>
            <w:shd w:val="clear" w:color="auto" w:fill="auto"/>
            <w:vAlign w:val="center"/>
          </w:tcPr>
          <w:p w:rsidR="00787DD0" w:rsidRPr="00722E63" w14:paraId="30197D74" w14:textId="77777777">
            <w:r w:rsidRPr="00722E63">
              <w:rPr>
                <w:rFonts w:ascii="仿宋" w:eastAsia="仿宋" w:hAnsi="仿宋"/>
                <w:sz w:val="20"/>
                <w:szCs w:val="20"/>
              </w:rPr>
              <w:t>282.27</w:t>
            </w:r>
          </w:p>
        </w:tc>
        <w:tc>
          <w:tcPr>
            <w:tcW w:w="0" w:type="dxa"/>
            <w:shd w:val="clear" w:color="auto" w:fill="auto"/>
            <w:vAlign w:val="center"/>
          </w:tcPr>
          <w:p w:rsidR="00787DD0" w:rsidRPr="00722E63" w14:paraId="5CEE86EF" w14:textId="77777777">
            <w:r w:rsidRPr="00722E63">
              <w:rPr>
                <w:rFonts w:ascii="仿宋" w:eastAsia="仿宋" w:hAnsi="仿宋"/>
                <w:sz w:val="20"/>
                <w:szCs w:val="20"/>
              </w:rPr>
              <w:t>376.36</w:t>
            </w:r>
          </w:p>
        </w:tc>
        <w:tc>
          <w:tcPr>
            <w:tcW w:w="0" w:type="dxa"/>
            <w:shd w:val="clear" w:color="auto" w:fill="auto"/>
            <w:vAlign w:val="center"/>
          </w:tcPr>
          <w:p w:rsidR="00787DD0" w:rsidRPr="00722E63" w14:paraId="45BB56B7" w14:textId="77777777">
            <w:r w:rsidRPr="00722E63">
              <w:rPr>
                <w:rFonts w:ascii="仿宋" w:eastAsia="仿宋" w:hAnsi="仿宋"/>
                <w:sz w:val="20"/>
                <w:szCs w:val="20"/>
              </w:rPr>
              <w:t>349.48</w:t>
            </w:r>
          </w:p>
        </w:tc>
        <w:tc>
          <w:tcPr>
            <w:tcW w:w="0" w:type="dxa"/>
            <w:shd w:val="clear" w:color="auto" w:fill="auto"/>
            <w:vAlign w:val="center"/>
          </w:tcPr>
          <w:p w:rsidR="00787DD0" w:rsidRPr="00722E63" w14:paraId="3EFA86CB" w14:textId="77777777">
            <w:r w:rsidRPr="00722E63">
              <w:rPr>
                <w:rFonts w:ascii="仿宋" w:eastAsia="仿宋" w:hAnsi="仿宋"/>
                <w:sz w:val="20"/>
                <w:szCs w:val="20"/>
              </w:rPr>
              <w:t>336.03</w:t>
            </w:r>
          </w:p>
        </w:tc>
        <w:tc>
          <w:tcPr>
            <w:tcW w:w="0" w:type="dxa"/>
            <w:shd w:val="clear" w:color="auto" w:fill="auto"/>
            <w:vAlign w:val="center"/>
          </w:tcPr>
          <w:p w:rsidR="00787DD0" w:rsidRPr="00722E63" w14:paraId="2C11EB32" w14:textId="77777777">
            <w:r w:rsidRPr="00722E63">
              <w:rPr>
                <w:rFonts w:ascii="仿宋" w:eastAsia="仿宋" w:hAnsi="仿宋"/>
                <w:sz w:val="20"/>
                <w:szCs w:val="20"/>
              </w:rPr>
              <w:t>1344.14</w:t>
            </w:r>
          </w:p>
        </w:tc>
      </w:tr>
      <w:tr w14:paraId="394BDFBF" w14:textId="77777777" w:rsidTr="007F1D13">
        <w:tblPrEx>
          <w:tblW w:w="0" w:type="auto"/>
          <w:tblLook w:val="04A0"/>
        </w:tblPrEx>
        <w:tc>
          <w:tcPr>
            <w:tcW w:w="0" w:type="dxa"/>
            <w:shd w:val="clear" w:color="auto" w:fill="auto"/>
            <w:vAlign w:val="center"/>
          </w:tcPr>
          <w:p w:rsidR="00787DD0" w:rsidRPr="00722E63" w14:paraId="1CDE37E5" w14:textId="77777777">
            <w:r w:rsidRPr="00722E63">
              <w:rPr>
                <w:rFonts w:ascii="仿宋" w:eastAsia="仿宋" w:hAnsi="仿宋"/>
                <w:sz w:val="20"/>
                <w:szCs w:val="20"/>
              </w:rPr>
              <w:t>2.3</w:t>
            </w:r>
          </w:p>
        </w:tc>
        <w:tc>
          <w:tcPr>
            <w:tcW w:w="0" w:type="dxa"/>
            <w:shd w:val="clear" w:color="auto" w:fill="auto"/>
            <w:vAlign w:val="center"/>
          </w:tcPr>
          <w:p w:rsidR="00787DD0" w:rsidRPr="00722E63" w14:paraId="141316D3" w14:textId="77777777">
            <w:r w:rsidRPr="00722E63">
              <w:rPr>
                <w:rFonts w:ascii="仿宋" w:eastAsia="仿宋" w:hAnsi="仿宋"/>
                <w:sz w:val="20"/>
                <w:szCs w:val="20"/>
              </w:rPr>
              <w:t>糖尿病药物(C)</w:t>
            </w:r>
          </w:p>
        </w:tc>
        <w:tc>
          <w:tcPr>
            <w:tcW w:w="0" w:type="dxa"/>
            <w:shd w:val="clear" w:color="auto" w:fill="auto"/>
            <w:vAlign w:val="center"/>
          </w:tcPr>
          <w:p w:rsidR="00787DD0" w:rsidRPr="00722E63" w14:paraId="3B5F4CD5" w14:textId="77777777">
            <w:r w:rsidRPr="00722E63">
              <w:rPr>
                <w:rFonts w:ascii="仿宋" w:eastAsia="仿宋" w:hAnsi="仿宋"/>
                <w:sz w:val="20"/>
                <w:szCs w:val="20"/>
              </w:rPr>
              <w:t>208.63</w:t>
            </w:r>
          </w:p>
        </w:tc>
        <w:tc>
          <w:tcPr>
            <w:tcW w:w="0" w:type="dxa"/>
            <w:shd w:val="clear" w:color="auto" w:fill="auto"/>
            <w:vAlign w:val="center"/>
          </w:tcPr>
          <w:p w:rsidR="00787DD0" w:rsidRPr="00722E63" w14:paraId="5213595A" w14:textId="77777777">
            <w:r w:rsidRPr="00722E63">
              <w:rPr>
                <w:rFonts w:ascii="仿宋" w:eastAsia="仿宋" w:hAnsi="仿宋"/>
                <w:sz w:val="20"/>
                <w:szCs w:val="20"/>
              </w:rPr>
              <w:t>278.18</w:t>
            </w:r>
          </w:p>
        </w:tc>
        <w:tc>
          <w:tcPr>
            <w:tcW w:w="0" w:type="dxa"/>
            <w:shd w:val="clear" w:color="auto" w:fill="auto"/>
            <w:vAlign w:val="center"/>
          </w:tcPr>
          <w:p w:rsidR="00787DD0" w:rsidRPr="00722E63" w14:paraId="4B57A098" w14:textId="77777777">
            <w:r w:rsidRPr="00722E63">
              <w:rPr>
                <w:rFonts w:ascii="仿宋" w:eastAsia="仿宋" w:hAnsi="仿宋"/>
                <w:sz w:val="20"/>
                <w:szCs w:val="20"/>
              </w:rPr>
              <w:t>258.31</w:t>
            </w:r>
          </w:p>
        </w:tc>
        <w:tc>
          <w:tcPr>
            <w:tcW w:w="0" w:type="dxa"/>
            <w:shd w:val="clear" w:color="auto" w:fill="auto"/>
            <w:vAlign w:val="center"/>
          </w:tcPr>
          <w:p w:rsidR="00787DD0" w:rsidRPr="00722E63" w14:paraId="7BB8CB52" w14:textId="77777777">
            <w:r w:rsidRPr="00722E63">
              <w:rPr>
                <w:rFonts w:ascii="仿宋" w:eastAsia="仿宋" w:hAnsi="仿宋"/>
                <w:sz w:val="20"/>
                <w:szCs w:val="20"/>
              </w:rPr>
              <w:t>248.37</w:t>
            </w:r>
          </w:p>
        </w:tc>
        <w:tc>
          <w:tcPr>
            <w:tcW w:w="0" w:type="dxa"/>
            <w:shd w:val="clear" w:color="auto" w:fill="auto"/>
            <w:vAlign w:val="center"/>
          </w:tcPr>
          <w:p w:rsidR="00787DD0" w:rsidRPr="00722E63" w14:paraId="7B5CFC66" w14:textId="77777777">
            <w:r w:rsidRPr="00722E63">
              <w:rPr>
                <w:rFonts w:ascii="仿宋" w:eastAsia="仿宋" w:hAnsi="仿宋"/>
                <w:sz w:val="20"/>
                <w:szCs w:val="20"/>
              </w:rPr>
              <w:t>993.49</w:t>
            </w:r>
          </w:p>
        </w:tc>
      </w:tr>
      <w:tr w14:paraId="3280AB4B" w14:textId="77777777" w:rsidTr="007F1D13">
        <w:tblPrEx>
          <w:tblW w:w="0" w:type="auto"/>
          <w:tblLook w:val="04A0"/>
        </w:tblPrEx>
        <w:tc>
          <w:tcPr>
            <w:tcW w:w="0" w:type="dxa"/>
            <w:shd w:val="clear" w:color="auto" w:fill="auto"/>
            <w:vAlign w:val="center"/>
          </w:tcPr>
          <w:p w:rsidR="00787DD0" w:rsidRPr="00722E63" w14:paraId="2ED3849E" w14:textId="77777777">
            <w:r w:rsidRPr="00722E63">
              <w:rPr>
                <w:rFonts w:ascii="仿宋" w:eastAsia="仿宋" w:hAnsi="仿宋"/>
                <w:sz w:val="20"/>
                <w:szCs w:val="20"/>
              </w:rPr>
              <w:t>2.4</w:t>
            </w:r>
          </w:p>
        </w:tc>
        <w:tc>
          <w:tcPr>
            <w:tcW w:w="0" w:type="dxa"/>
            <w:shd w:val="clear" w:color="auto" w:fill="auto"/>
            <w:vAlign w:val="center"/>
          </w:tcPr>
          <w:p w:rsidR="00787DD0" w:rsidRPr="00722E63" w14:paraId="03938043" w14:textId="77777777">
            <w:r w:rsidRPr="00722E63">
              <w:rPr>
                <w:rFonts w:ascii="仿宋" w:eastAsia="仿宋" w:hAnsi="仿宋"/>
                <w:sz w:val="20"/>
                <w:szCs w:val="20"/>
              </w:rPr>
              <w:t>糖尿病药物(D)</w:t>
            </w:r>
          </w:p>
        </w:tc>
        <w:tc>
          <w:tcPr>
            <w:tcW w:w="0" w:type="dxa"/>
            <w:shd w:val="clear" w:color="auto" w:fill="auto"/>
            <w:vAlign w:val="center"/>
          </w:tcPr>
          <w:p w:rsidR="00787DD0" w:rsidRPr="00722E63" w14:paraId="4CAC3C2B" w14:textId="77777777">
            <w:r w:rsidRPr="00722E63">
              <w:rPr>
                <w:rFonts w:ascii="仿宋" w:eastAsia="仿宋" w:hAnsi="仿宋"/>
                <w:sz w:val="20"/>
                <w:szCs w:val="20"/>
              </w:rPr>
              <w:t>147.27</w:t>
            </w:r>
          </w:p>
        </w:tc>
        <w:tc>
          <w:tcPr>
            <w:tcW w:w="0" w:type="dxa"/>
            <w:shd w:val="clear" w:color="auto" w:fill="auto"/>
            <w:vAlign w:val="center"/>
          </w:tcPr>
          <w:p w:rsidR="00787DD0" w:rsidRPr="00722E63" w14:paraId="068D0F72" w14:textId="77777777">
            <w:r w:rsidRPr="00722E63">
              <w:rPr>
                <w:rFonts w:ascii="仿宋" w:eastAsia="仿宋" w:hAnsi="仿宋"/>
                <w:sz w:val="20"/>
                <w:szCs w:val="20"/>
              </w:rPr>
              <w:t>196.36</w:t>
            </w:r>
          </w:p>
        </w:tc>
        <w:tc>
          <w:tcPr>
            <w:tcW w:w="0" w:type="dxa"/>
            <w:shd w:val="clear" w:color="auto" w:fill="auto"/>
            <w:vAlign w:val="center"/>
          </w:tcPr>
          <w:p w:rsidR="00787DD0" w:rsidRPr="00722E63" w14:paraId="6C964960" w14:textId="77777777">
            <w:r w:rsidRPr="00722E63">
              <w:rPr>
                <w:rFonts w:ascii="仿宋" w:eastAsia="仿宋" w:hAnsi="仿宋"/>
                <w:sz w:val="20"/>
                <w:szCs w:val="20"/>
              </w:rPr>
              <w:t>182.34</w:t>
            </w:r>
          </w:p>
        </w:tc>
        <w:tc>
          <w:tcPr>
            <w:tcW w:w="0" w:type="dxa"/>
            <w:shd w:val="clear" w:color="auto" w:fill="auto"/>
            <w:vAlign w:val="center"/>
          </w:tcPr>
          <w:p w:rsidR="00787DD0" w:rsidRPr="00722E63" w14:paraId="5C89D438" w14:textId="77777777">
            <w:r w:rsidRPr="00722E63">
              <w:rPr>
                <w:rFonts w:ascii="仿宋" w:eastAsia="仿宋" w:hAnsi="仿宋"/>
                <w:sz w:val="20"/>
                <w:szCs w:val="20"/>
              </w:rPr>
              <w:t>175.32</w:t>
            </w:r>
          </w:p>
        </w:tc>
        <w:tc>
          <w:tcPr>
            <w:tcW w:w="0" w:type="dxa"/>
            <w:shd w:val="clear" w:color="auto" w:fill="auto"/>
            <w:vAlign w:val="center"/>
          </w:tcPr>
          <w:p w:rsidR="00787DD0" w:rsidRPr="00722E63" w14:paraId="2E9F5B5C" w14:textId="77777777">
            <w:r w:rsidRPr="00722E63">
              <w:rPr>
                <w:rFonts w:ascii="仿宋" w:eastAsia="仿宋" w:hAnsi="仿宋"/>
                <w:sz w:val="20"/>
                <w:szCs w:val="20"/>
              </w:rPr>
              <w:t>701.29</w:t>
            </w:r>
          </w:p>
        </w:tc>
      </w:tr>
      <w:tr w14:paraId="723562CA" w14:textId="77777777" w:rsidTr="007F1D13">
        <w:tblPrEx>
          <w:tblW w:w="0" w:type="auto"/>
          <w:tblLook w:val="04A0"/>
        </w:tblPrEx>
        <w:tc>
          <w:tcPr>
            <w:tcW w:w="0" w:type="dxa"/>
            <w:shd w:val="clear" w:color="auto" w:fill="auto"/>
            <w:vAlign w:val="center"/>
          </w:tcPr>
          <w:p w:rsidR="00787DD0" w:rsidRPr="00722E63" w14:paraId="0D38320B" w14:textId="77777777">
            <w:r w:rsidRPr="00722E63">
              <w:rPr>
                <w:rFonts w:ascii="仿宋" w:eastAsia="仿宋" w:hAnsi="仿宋"/>
                <w:sz w:val="20"/>
                <w:szCs w:val="20"/>
              </w:rPr>
              <w:t>2.5</w:t>
            </w:r>
          </w:p>
        </w:tc>
        <w:tc>
          <w:tcPr>
            <w:tcW w:w="0" w:type="dxa"/>
            <w:shd w:val="clear" w:color="auto" w:fill="auto"/>
            <w:vAlign w:val="center"/>
          </w:tcPr>
          <w:p w:rsidR="00787DD0" w:rsidRPr="00722E63" w14:paraId="3FE482A6" w14:textId="77777777">
            <w:r w:rsidRPr="00722E63">
              <w:rPr>
                <w:rFonts w:ascii="仿宋" w:eastAsia="仿宋" w:hAnsi="仿宋"/>
                <w:sz w:val="20"/>
                <w:szCs w:val="20"/>
              </w:rPr>
              <w:t>糖尿病药物(E)</w:t>
            </w:r>
          </w:p>
        </w:tc>
        <w:tc>
          <w:tcPr>
            <w:tcW w:w="0" w:type="dxa"/>
            <w:shd w:val="clear" w:color="auto" w:fill="auto"/>
            <w:vAlign w:val="center"/>
          </w:tcPr>
          <w:p w:rsidR="00787DD0" w:rsidRPr="00722E63" w14:paraId="3C74EC0D" w14:textId="77777777">
            <w:r w:rsidRPr="00722E63">
              <w:rPr>
                <w:rFonts w:ascii="仿宋" w:eastAsia="仿宋" w:hAnsi="仿宋"/>
                <w:sz w:val="20"/>
                <w:szCs w:val="20"/>
              </w:rPr>
              <w:t>98.18</w:t>
            </w:r>
          </w:p>
        </w:tc>
        <w:tc>
          <w:tcPr>
            <w:tcW w:w="0" w:type="dxa"/>
            <w:shd w:val="clear" w:color="auto" w:fill="auto"/>
            <w:vAlign w:val="center"/>
          </w:tcPr>
          <w:p w:rsidR="00787DD0" w:rsidRPr="00722E63" w14:paraId="6C908F14" w14:textId="77777777">
            <w:r w:rsidRPr="00722E63">
              <w:rPr>
                <w:rFonts w:ascii="仿宋" w:eastAsia="仿宋" w:hAnsi="仿宋"/>
                <w:sz w:val="20"/>
                <w:szCs w:val="20"/>
              </w:rPr>
              <w:t>130.91</w:t>
            </w:r>
          </w:p>
        </w:tc>
        <w:tc>
          <w:tcPr>
            <w:tcW w:w="0" w:type="dxa"/>
            <w:shd w:val="clear" w:color="auto" w:fill="auto"/>
            <w:vAlign w:val="center"/>
          </w:tcPr>
          <w:p w:rsidR="00787DD0" w:rsidRPr="00722E63" w14:paraId="00CDE2BD" w14:textId="77777777">
            <w:r w:rsidRPr="00722E63">
              <w:rPr>
                <w:rFonts w:ascii="仿宋" w:eastAsia="仿宋" w:hAnsi="仿宋"/>
                <w:sz w:val="20"/>
                <w:szCs w:val="20"/>
              </w:rPr>
              <w:t>121.56</w:t>
            </w:r>
          </w:p>
        </w:tc>
        <w:tc>
          <w:tcPr>
            <w:tcW w:w="0" w:type="dxa"/>
            <w:shd w:val="clear" w:color="auto" w:fill="auto"/>
            <w:vAlign w:val="center"/>
          </w:tcPr>
          <w:p w:rsidR="00787DD0" w:rsidRPr="00722E63" w14:paraId="7580127F" w14:textId="77777777">
            <w:r w:rsidRPr="00722E63">
              <w:rPr>
                <w:rFonts w:ascii="仿宋" w:eastAsia="仿宋" w:hAnsi="仿宋"/>
                <w:sz w:val="20"/>
                <w:szCs w:val="20"/>
              </w:rPr>
              <w:t>116.88</w:t>
            </w:r>
          </w:p>
        </w:tc>
        <w:tc>
          <w:tcPr>
            <w:tcW w:w="0" w:type="dxa"/>
            <w:shd w:val="clear" w:color="auto" w:fill="auto"/>
            <w:vAlign w:val="center"/>
          </w:tcPr>
          <w:p w:rsidR="00787DD0" w:rsidRPr="00722E63" w14:paraId="4D5287ED" w14:textId="77777777">
            <w:r w:rsidRPr="00722E63">
              <w:rPr>
                <w:rFonts w:ascii="仿宋" w:eastAsia="仿宋" w:hAnsi="仿宋"/>
                <w:sz w:val="20"/>
                <w:szCs w:val="20"/>
              </w:rPr>
              <w:t>467.53</w:t>
            </w:r>
          </w:p>
        </w:tc>
      </w:tr>
      <w:tr w14:paraId="1326F825" w14:textId="77777777" w:rsidTr="007F1D13">
        <w:tblPrEx>
          <w:tblW w:w="0" w:type="auto"/>
          <w:tblLook w:val="04A0"/>
        </w:tblPrEx>
        <w:tc>
          <w:tcPr>
            <w:tcW w:w="0" w:type="dxa"/>
            <w:shd w:val="clear" w:color="auto" w:fill="auto"/>
            <w:vAlign w:val="center"/>
          </w:tcPr>
          <w:p w:rsidR="00787DD0" w:rsidRPr="00722E63" w14:paraId="051BDB78" w14:textId="77777777">
            <w:r w:rsidRPr="00722E63">
              <w:rPr>
                <w:rFonts w:ascii="仿宋" w:eastAsia="仿宋" w:hAnsi="仿宋"/>
                <w:sz w:val="20"/>
                <w:szCs w:val="20"/>
              </w:rPr>
              <w:t>2.6</w:t>
            </w:r>
          </w:p>
        </w:tc>
        <w:tc>
          <w:tcPr>
            <w:tcW w:w="0" w:type="dxa"/>
            <w:shd w:val="clear" w:color="auto" w:fill="auto"/>
            <w:vAlign w:val="center"/>
          </w:tcPr>
          <w:p w:rsidR="00787DD0" w:rsidRPr="00722E63" w14:paraId="18BF3648" w14:textId="77777777">
            <w:r w:rsidRPr="00722E63">
              <w:rPr>
                <w:rFonts w:ascii="仿宋" w:eastAsia="仿宋" w:hAnsi="仿宋"/>
                <w:sz w:val="20"/>
                <w:szCs w:val="20"/>
              </w:rPr>
              <w:t>糖尿病药物(F)</w:t>
            </w:r>
          </w:p>
        </w:tc>
        <w:tc>
          <w:tcPr>
            <w:tcW w:w="0" w:type="dxa"/>
            <w:shd w:val="clear" w:color="auto" w:fill="auto"/>
            <w:vAlign w:val="center"/>
          </w:tcPr>
          <w:p w:rsidR="00787DD0" w:rsidRPr="00722E63" w14:paraId="7A9217A8" w14:textId="77777777">
            <w:r w:rsidRPr="00722E63">
              <w:rPr>
                <w:rFonts w:ascii="仿宋" w:eastAsia="仿宋" w:hAnsi="仿宋"/>
                <w:sz w:val="20"/>
                <w:szCs w:val="20"/>
              </w:rPr>
              <w:t>61.36</w:t>
            </w:r>
          </w:p>
        </w:tc>
        <w:tc>
          <w:tcPr>
            <w:tcW w:w="0" w:type="dxa"/>
            <w:shd w:val="clear" w:color="auto" w:fill="auto"/>
            <w:vAlign w:val="center"/>
          </w:tcPr>
          <w:p w:rsidR="00787DD0" w:rsidRPr="00722E63" w14:paraId="51A28E60" w14:textId="77777777">
            <w:r w:rsidRPr="00722E63">
              <w:rPr>
                <w:rFonts w:ascii="仿宋" w:eastAsia="仿宋" w:hAnsi="仿宋"/>
                <w:sz w:val="20"/>
                <w:szCs w:val="20"/>
              </w:rPr>
              <w:t>81.82</w:t>
            </w:r>
          </w:p>
        </w:tc>
        <w:tc>
          <w:tcPr>
            <w:tcW w:w="0" w:type="dxa"/>
            <w:shd w:val="clear" w:color="auto" w:fill="auto"/>
            <w:vAlign w:val="center"/>
          </w:tcPr>
          <w:p w:rsidR="00787DD0" w:rsidRPr="00722E63" w14:paraId="643CECF0" w14:textId="77777777">
            <w:r w:rsidRPr="00722E63">
              <w:rPr>
                <w:rFonts w:ascii="仿宋" w:eastAsia="仿宋" w:hAnsi="仿宋"/>
                <w:sz w:val="20"/>
                <w:szCs w:val="20"/>
              </w:rPr>
              <w:t>75.97</w:t>
            </w:r>
          </w:p>
        </w:tc>
        <w:tc>
          <w:tcPr>
            <w:tcW w:w="0" w:type="dxa"/>
            <w:shd w:val="clear" w:color="auto" w:fill="auto"/>
            <w:vAlign w:val="center"/>
          </w:tcPr>
          <w:p w:rsidR="00787DD0" w:rsidRPr="00722E63" w14:paraId="105A9AE4" w14:textId="77777777">
            <w:r w:rsidRPr="00722E63">
              <w:rPr>
                <w:rFonts w:ascii="仿宋" w:eastAsia="仿宋" w:hAnsi="仿宋"/>
                <w:sz w:val="20"/>
                <w:szCs w:val="20"/>
              </w:rPr>
              <w:t>73.05</w:t>
            </w:r>
          </w:p>
        </w:tc>
        <w:tc>
          <w:tcPr>
            <w:tcW w:w="0" w:type="dxa"/>
            <w:shd w:val="clear" w:color="auto" w:fill="auto"/>
            <w:vAlign w:val="center"/>
          </w:tcPr>
          <w:p w:rsidR="00787DD0" w:rsidRPr="00722E63" w14:paraId="7EF4DF49" w14:textId="77777777">
            <w:r w:rsidRPr="00722E63">
              <w:rPr>
                <w:rFonts w:ascii="仿宋" w:eastAsia="仿宋" w:hAnsi="仿宋"/>
                <w:sz w:val="20"/>
                <w:szCs w:val="20"/>
              </w:rPr>
              <w:t>292.20</w:t>
            </w:r>
          </w:p>
        </w:tc>
      </w:tr>
      <w:tr w14:paraId="33A84B0F" w14:textId="77777777" w:rsidTr="007F1D13">
        <w:tblPrEx>
          <w:tblW w:w="0" w:type="auto"/>
          <w:tblLook w:val="04A0"/>
        </w:tblPrEx>
        <w:tc>
          <w:tcPr>
            <w:tcW w:w="0" w:type="dxa"/>
            <w:shd w:val="clear" w:color="auto" w:fill="auto"/>
            <w:vAlign w:val="center"/>
          </w:tcPr>
          <w:p w:rsidR="00787DD0" w:rsidRPr="00722E63" w14:paraId="590A6A66" w14:textId="77777777">
            <w:r w:rsidRPr="00722E63">
              <w:rPr>
                <w:rFonts w:ascii="仿宋" w:eastAsia="仿宋" w:hAnsi="仿宋"/>
                <w:sz w:val="20"/>
                <w:szCs w:val="20"/>
              </w:rPr>
              <w:t>2.7</w:t>
            </w:r>
          </w:p>
        </w:tc>
        <w:tc>
          <w:tcPr>
            <w:tcW w:w="0" w:type="dxa"/>
            <w:shd w:val="clear" w:color="auto" w:fill="auto"/>
            <w:vAlign w:val="center"/>
          </w:tcPr>
          <w:p w:rsidR="00787DD0" w:rsidRPr="00722E63" w14:paraId="7FA0A56A" w14:textId="77777777">
            <w:r w:rsidRPr="00722E63">
              <w:rPr>
                <w:rFonts w:ascii="仿宋" w:eastAsia="仿宋" w:hAnsi="仿宋"/>
                <w:sz w:val="20"/>
                <w:szCs w:val="20"/>
              </w:rPr>
              <w:t>糖尿病药物(...)</w:t>
            </w:r>
          </w:p>
        </w:tc>
        <w:tc>
          <w:tcPr>
            <w:tcW w:w="0" w:type="dxa"/>
            <w:shd w:val="clear" w:color="auto" w:fill="auto"/>
            <w:vAlign w:val="center"/>
          </w:tcPr>
          <w:p w:rsidR="00787DD0" w:rsidRPr="00722E63" w14:paraId="50F6D5F5" w14:textId="77777777">
            <w:r w:rsidRPr="00722E63">
              <w:rPr>
                <w:rFonts w:ascii="仿宋" w:eastAsia="仿宋" w:hAnsi="仿宋"/>
                <w:sz w:val="20"/>
                <w:szCs w:val="20"/>
              </w:rPr>
              <w:t>24.55</w:t>
            </w:r>
          </w:p>
        </w:tc>
        <w:tc>
          <w:tcPr>
            <w:tcW w:w="0" w:type="dxa"/>
            <w:shd w:val="clear" w:color="auto" w:fill="auto"/>
            <w:vAlign w:val="center"/>
          </w:tcPr>
          <w:p w:rsidR="00787DD0" w:rsidRPr="00722E63" w14:paraId="287AFAFC" w14:textId="77777777">
            <w:r w:rsidRPr="00722E63">
              <w:rPr>
                <w:rFonts w:ascii="仿宋" w:eastAsia="仿宋" w:hAnsi="仿宋"/>
                <w:sz w:val="20"/>
                <w:szCs w:val="20"/>
              </w:rPr>
              <w:t>32.73</w:t>
            </w:r>
          </w:p>
        </w:tc>
        <w:tc>
          <w:tcPr>
            <w:tcW w:w="0" w:type="dxa"/>
            <w:shd w:val="clear" w:color="auto" w:fill="auto"/>
            <w:vAlign w:val="center"/>
          </w:tcPr>
          <w:p w:rsidR="00787DD0" w:rsidRPr="00722E63" w14:paraId="10FB6D5E" w14:textId="77777777">
            <w:r w:rsidRPr="00722E63">
              <w:rPr>
                <w:rFonts w:ascii="仿宋" w:eastAsia="仿宋" w:hAnsi="仿宋"/>
                <w:sz w:val="20"/>
                <w:szCs w:val="20"/>
              </w:rPr>
              <w:t>30.39</w:t>
            </w:r>
          </w:p>
        </w:tc>
        <w:tc>
          <w:tcPr>
            <w:tcW w:w="0" w:type="dxa"/>
            <w:shd w:val="clear" w:color="auto" w:fill="auto"/>
            <w:vAlign w:val="center"/>
          </w:tcPr>
          <w:p w:rsidR="00787DD0" w:rsidRPr="00722E63" w14:paraId="189F5E22" w14:textId="77777777">
            <w:r w:rsidRPr="00722E63">
              <w:rPr>
                <w:rFonts w:ascii="仿宋" w:eastAsia="仿宋" w:hAnsi="仿宋"/>
                <w:sz w:val="20"/>
                <w:szCs w:val="20"/>
              </w:rPr>
              <w:t>29.22</w:t>
            </w:r>
          </w:p>
        </w:tc>
        <w:tc>
          <w:tcPr>
            <w:tcW w:w="0" w:type="dxa"/>
            <w:shd w:val="clear" w:color="auto" w:fill="auto"/>
            <w:vAlign w:val="center"/>
          </w:tcPr>
          <w:p w:rsidR="00787DD0" w:rsidRPr="00722E63" w14:paraId="34EAED8F" w14:textId="77777777">
            <w:r w:rsidRPr="00722E63">
              <w:rPr>
                <w:rFonts w:ascii="仿宋" w:eastAsia="仿宋" w:hAnsi="仿宋"/>
                <w:sz w:val="20"/>
                <w:szCs w:val="20"/>
              </w:rPr>
              <w:t>116.88</w:t>
            </w:r>
          </w:p>
        </w:tc>
      </w:tr>
      <w:tr w14:paraId="6966449C" w14:textId="77777777" w:rsidTr="007F1D13">
        <w:tblPrEx>
          <w:tblW w:w="0" w:type="auto"/>
          <w:tblLook w:val="04A0"/>
        </w:tblPrEx>
        <w:tc>
          <w:tcPr>
            <w:tcW w:w="0" w:type="dxa"/>
            <w:shd w:val="clear" w:color="auto" w:fill="auto"/>
            <w:vAlign w:val="center"/>
          </w:tcPr>
          <w:p w:rsidR="00787DD0" w:rsidRPr="00722E63" w14:paraId="5A545C8F" w14:textId="77777777">
            <w:r w:rsidRPr="00722E63">
              <w:rPr>
                <w:rFonts w:ascii="仿宋" w:eastAsia="仿宋" w:hAnsi="仿宋"/>
                <w:sz w:val="20"/>
                <w:szCs w:val="20"/>
              </w:rPr>
              <w:t>3</w:t>
            </w:r>
          </w:p>
        </w:tc>
        <w:tc>
          <w:tcPr>
            <w:tcW w:w="0" w:type="dxa"/>
            <w:shd w:val="clear" w:color="auto" w:fill="auto"/>
            <w:vAlign w:val="center"/>
          </w:tcPr>
          <w:p w:rsidR="00787DD0" w:rsidRPr="00722E63" w14:paraId="716FB92E" w14:textId="77777777">
            <w:r w:rsidRPr="00722E63">
              <w:rPr>
                <w:rFonts w:ascii="仿宋" w:eastAsia="仿宋" w:hAnsi="仿宋"/>
                <w:sz w:val="20"/>
                <w:szCs w:val="20"/>
              </w:rPr>
              <w:t>其他业务收入</w:t>
            </w:r>
          </w:p>
        </w:tc>
        <w:tc>
          <w:tcPr>
            <w:tcW w:w="0" w:type="dxa"/>
            <w:shd w:val="clear" w:color="auto" w:fill="auto"/>
            <w:vAlign w:val="center"/>
          </w:tcPr>
          <w:p w:rsidR="00787DD0" w:rsidRPr="00722E63" w14:paraId="662014BE" w14:textId="77777777">
            <w:r w:rsidRPr="00722E63">
              <w:rPr>
                <w:rFonts w:ascii="仿宋" w:eastAsia="仿宋" w:hAnsi="仿宋"/>
                <w:sz w:val="20"/>
                <w:szCs w:val="20"/>
              </w:rPr>
              <w:t>252.77</w:t>
            </w:r>
          </w:p>
        </w:tc>
        <w:tc>
          <w:tcPr>
            <w:tcW w:w="0" w:type="dxa"/>
            <w:shd w:val="clear" w:color="auto" w:fill="auto"/>
            <w:vAlign w:val="center"/>
          </w:tcPr>
          <w:p w:rsidR="00787DD0" w:rsidRPr="00722E63" w14:paraId="77C8A0C0" w14:textId="77777777">
            <w:r w:rsidRPr="00722E63">
              <w:rPr>
                <w:rFonts w:ascii="仿宋" w:eastAsia="仿宋" w:hAnsi="仿宋"/>
                <w:sz w:val="20"/>
                <w:szCs w:val="20"/>
              </w:rPr>
              <w:t>337.02</w:t>
            </w:r>
          </w:p>
        </w:tc>
        <w:tc>
          <w:tcPr>
            <w:tcW w:w="0" w:type="dxa"/>
            <w:shd w:val="clear" w:color="auto" w:fill="auto"/>
            <w:vAlign w:val="center"/>
          </w:tcPr>
          <w:p w:rsidR="00787DD0" w:rsidRPr="00722E63" w14:paraId="66CBDCE2" w14:textId="77777777">
            <w:r w:rsidRPr="00722E63">
              <w:rPr>
                <w:rFonts w:ascii="仿宋" w:eastAsia="仿宋" w:hAnsi="仿宋"/>
                <w:sz w:val="20"/>
                <w:szCs w:val="20"/>
              </w:rPr>
              <w:t>312.95</w:t>
            </w:r>
          </w:p>
        </w:tc>
        <w:tc>
          <w:tcPr>
            <w:tcW w:w="0" w:type="dxa"/>
            <w:shd w:val="clear" w:color="auto" w:fill="auto"/>
            <w:vAlign w:val="center"/>
          </w:tcPr>
          <w:p w:rsidR="00787DD0" w:rsidRPr="00722E63" w14:paraId="35E5C31D" w14:textId="77777777">
            <w:r w:rsidRPr="00722E63">
              <w:rPr>
                <w:rFonts w:ascii="仿宋" w:eastAsia="仿宋" w:hAnsi="仿宋"/>
                <w:sz w:val="20"/>
                <w:szCs w:val="20"/>
              </w:rPr>
              <w:t>300.91</w:t>
            </w:r>
          </w:p>
        </w:tc>
        <w:tc>
          <w:tcPr>
            <w:tcW w:w="0" w:type="dxa"/>
            <w:shd w:val="clear" w:color="auto" w:fill="auto"/>
            <w:vAlign w:val="center"/>
          </w:tcPr>
          <w:p w:rsidR="00787DD0" w:rsidRPr="00722E63" w14:paraId="4A7AF06C" w14:textId="77777777">
            <w:r w:rsidRPr="00722E63">
              <w:rPr>
                <w:rFonts w:ascii="仿宋" w:eastAsia="仿宋" w:hAnsi="仿宋"/>
                <w:sz w:val="20"/>
                <w:szCs w:val="20"/>
              </w:rPr>
              <w:t>1203.66</w:t>
            </w:r>
          </w:p>
        </w:tc>
      </w:tr>
    </w:tbl>
    <w:p w:rsidR="00787DD0" w14:paraId="13630BA9" w14:textId="77777777">
      <w:pPr>
        <w:ind w:firstLine="600"/>
      </w:pPr>
    </w:p>
    <w:p w:rsidR="00787DD0" w14:paraId="59C316F4" w14:textId="77777777">
      <w:pPr>
        <w:ind w:firstLine="600"/>
      </w:pPr>
      <w:r>
        <w:rPr>
          <w:rFonts w:ascii="仿宋" w:eastAsia="仿宋" w:hAnsi="仿宋" w:cs="仿宋"/>
          <w:sz w:val="30"/>
          <w:szCs w:val="30"/>
        </w:rPr>
        <w:t>根据初步统计测算，公司实现利润总额1433.23万元，较去年同期相比增长362.78万元，增长率33.89%；实现净利润1074.92万元，较去年同期相比增长148.42万元，增长率16.02%。</w:t>
      </w:r>
      <w:r>
        <w:br/>
      </w:r>
    </w:p>
    <w:p w:rsidR="00787DD0" w14:paraId="2C547033" w14:textId="19F0A02D">
      <w:pPr>
        <w:jc w:val="center"/>
      </w:pPr>
      <w:r>
        <w:rPr>
          <w:rFonts w:ascii="仿宋" w:eastAsia="仿宋" w:hAnsi="仿宋" w:cs="仿宋"/>
          <w:b/>
          <w:bCs/>
          <w:noProof/>
          <w:sz w:val="28"/>
          <w:szCs w:val="28"/>
        </w:rPr>
        <w:pict>
          <v:shape id="PageShape29" o:spid="_x0000_s1053" type="#_x0000_t202" style="width:500pt;height:5pt;margin-top:787pt;margin-left:0;mso-wrap-style:square;position:absolute;visibility:hidden;z-index:251686912">
            <v:textbox>
              <w:txbxContent>
                <w:p w:rsidR="00787DD0" w:rsidRPr="00787DD0" w14:paraId="4EF8AD3D" w14:textId="351AE310">
                  <w:pPr>
                    <w:rPr>
                      <w:rFonts w:ascii="黑体" w:eastAsia="黑体"/>
                      <w:sz w:val="24"/>
                    </w:rPr>
                  </w:pPr>
                  <w:r w:rsidRPr="00787DD0">
                    <w:rPr>
                      <w:rFonts w:ascii="黑体" w:eastAsia="黑体" w:hint="eastAsia"/>
                      <w:sz w:val="24"/>
                    </w:rPr>
                    <w:t>糖尿病药物项目可行性研究报告(投资可行性分析) 全文共29页，当前为第29页。</w:t>
                  </w:r>
                </w:p>
              </w:txbxContent>
            </v:textbox>
          </v:shape>
        </w:pict>
      </w:r>
      <w:r w:rsidR="00A538B5">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46DDBF1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787DD0" w:rsidRPr="00722E63" w14:paraId="3E611B09" w14:textId="77777777">
            <w:r w:rsidRPr="00722E63">
              <w:rPr>
                <w:rFonts w:ascii="仿宋" w:eastAsia="仿宋" w:hAnsi="仿宋"/>
                <w:b/>
              </w:rPr>
              <w:t>项目</w:t>
            </w:r>
          </w:p>
        </w:tc>
        <w:tc>
          <w:tcPr>
            <w:tcW w:w="3350" w:type="dxa"/>
            <w:shd w:val="clear" w:color="auto" w:fill="auto"/>
            <w:vAlign w:val="center"/>
          </w:tcPr>
          <w:p w:rsidR="00787DD0" w:rsidRPr="00722E63" w14:paraId="2E56FF30" w14:textId="77777777">
            <w:r w:rsidRPr="00722E63">
              <w:rPr>
                <w:rFonts w:ascii="仿宋" w:eastAsia="仿宋" w:hAnsi="仿宋"/>
                <w:b/>
              </w:rPr>
              <w:t>单位</w:t>
            </w:r>
          </w:p>
        </w:tc>
        <w:tc>
          <w:tcPr>
            <w:tcW w:w="3350" w:type="dxa"/>
            <w:shd w:val="clear" w:color="auto" w:fill="auto"/>
            <w:vAlign w:val="center"/>
          </w:tcPr>
          <w:p w:rsidR="00787DD0" w:rsidRPr="00722E63" w14:paraId="5A88A2E3" w14:textId="77777777">
            <w:pPr>
              <w:jc w:val="center"/>
            </w:pPr>
            <w:r w:rsidRPr="00722E63">
              <w:rPr>
                <w:rFonts w:ascii="仿宋" w:eastAsia="仿宋" w:hAnsi="仿宋"/>
                <w:b/>
              </w:rPr>
              <w:t>指标</w:t>
            </w:r>
          </w:p>
        </w:tc>
      </w:tr>
      <w:tr w14:paraId="0C6BB6F6" w14:textId="77777777" w:rsidTr="007F1D13">
        <w:tblPrEx>
          <w:tblW w:w="0" w:type="auto"/>
          <w:tblLook w:val="04A0"/>
        </w:tblPrEx>
        <w:tc>
          <w:tcPr>
            <w:tcW w:w="0" w:type="dxa"/>
            <w:shd w:val="clear" w:color="auto" w:fill="auto"/>
            <w:vAlign w:val="center"/>
          </w:tcPr>
          <w:p w:rsidR="00787DD0" w:rsidRPr="00722E63" w14:paraId="43F9EE3D" w14:textId="77777777">
            <w:r w:rsidRPr="00722E63">
              <w:rPr>
                <w:rFonts w:ascii="仿宋" w:eastAsia="仿宋" w:hAnsi="仿宋"/>
                <w:sz w:val="20"/>
                <w:szCs w:val="20"/>
              </w:rPr>
              <w:t>完成营业收入</w:t>
            </w:r>
          </w:p>
        </w:tc>
        <w:tc>
          <w:tcPr>
            <w:tcW w:w="0" w:type="dxa"/>
            <w:shd w:val="clear" w:color="auto" w:fill="auto"/>
            <w:vAlign w:val="center"/>
          </w:tcPr>
          <w:p w:rsidR="00787DD0" w:rsidRPr="00722E63" w14:paraId="66357C2A" w14:textId="77777777">
            <w:r w:rsidRPr="00722E63">
              <w:rPr>
                <w:rFonts w:ascii="仿宋" w:eastAsia="仿宋" w:hAnsi="仿宋"/>
                <w:sz w:val="20"/>
                <w:szCs w:val="20"/>
              </w:rPr>
              <w:t>万元</w:t>
            </w:r>
          </w:p>
        </w:tc>
        <w:tc>
          <w:tcPr>
            <w:tcW w:w="0" w:type="dxa"/>
            <w:shd w:val="clear" w:color="auto" w:fill="auto"/>
            <w:vAlign w:val="center"/>
          </w:tcPr>
          <w:p w:rsidR="00787DD0" w:rsidRPr="00722E63" w14:paraId="2CE94794" w14:textId="77777777">
            <w:r w:rsidRPr="00722E63">
              <w:rPr>
                <w:rFonts w:ascii="仿宋" w:eastAsia="仿宋" w:hAnsi="仿宋"/>
                <w:sz w:val="20"/>
                <w:szCs w:val="20"/>
              </w:rPr>
              <w:t>7047.74</w:t>
            </w:r>
          </w:p>
        </w:tc>
      </w:tr>
      <w:tr w14:paraId="41212D15" w14:textId="77777777" w:rsidTr="007F1D13">
        <w:tblPrEx>
          <w:tblW w:w="0" w:type="auto"/>
          <w:tblLook w:val="04A0"/>
        </w:tblPrEx>
        <w:tc>
          <w:tcPr>
            <w:tcW w:w="0" w:type="dxa"/>
            <w:shd w:val="clear" w:color="auto" w:fill="auto"/>
            <w:vAlign w:val="center"/>
          </w:tcPr>
          <w:p w:rsidR="00787DD0" w:rsidRPr="00722E63" w14:paraId="1B56A5B4" w14:textId="77777777">
            <w:r w:rsidRPr="00722E63">
              <w:rPr>
                <w:rFonts w:ascii="仿宋" w:eastAsia="仿宋" w:hAnsi="仿宋"/>
                <w:sz w:val="20"/>
                <w:szCs w:val="20"/>
              </w:rPr>
              <w:t>完成主营业务收入</w:t>
            </w:r>
          </w:p>
        </w:tc>
        <w:tc>
          <w:tcPr>
            <w:tcW w:w="0" w:type="dxa"/>
            <w:shd w:val="clear" w:color="auto" w:fill="auto"/>
            <w:vAlign w:val="center"/>
          </w:tcPr>
          <w:p w:rsidR="00787DD0" w:rsidRPr="00722E63" w14:paraId="661FB5EB" w14:textId="77777777">
            <w:r w:rsidRPr="00722E63">
              <w:rPr>
                <w:rFonts w:ascii="仿宋" w:eastAsia="仿宋" w:hAnsi="仿宋"/>
                <w:sz w:val="20"/>
                <w:szCs w:val="20"/>
              </w:rPr>
              <w:t>万元</w:t>
            </w:r>
          </w:p>
        </w:tc>
        <w:tc>
          <w:tcPr>
            <w:tcW w:w="0" w:type="dxa"/>
            <w:shd w:val="clear" w:color="auto" w:fill="auto"/>
            <w:vAlign w:val="center"/>
          </w:tcPr>
          <w:p w:rsidR="00787DD0" w:rsidRPr="00722E63" w14:paraId="6992D5CE" w14:textId="77777777">
            <w:r w:rsidRPr="00722E63">
              <w:rPr>
                <w:rFonts w:ascii="仿宋" w:eastAsia="仿宋" w:hAnsi="仿宋"/>
                <w:sz w:val="20"/>
                <w:szCs w:val="20"/>
              </w:rPr>
              <w:t>5844.08</w:t>
            </w:r>
          </w:p>
        </w:tc>
      </w:tr>
      <w:tr w14:paraId="1688C483" w14:textId="77777777" w:rsidTr="007F1D13">
        <w:tblPrEx>
          <w:tblW w:w="0" w:type="auto"/>
          <w:tblLook w:val="04A0"/>
        </w:tblPrEx>
        <w:tc>
          <w:tcPr>
            <w:tcW w:w="0" w:type="dxa"/>
            <w:shd w:val="clear" w:color="auto" w:fill="auto"/>
            <w:vAlign w:val="center"/>
          </w:tcPr>
          <w:p w:rsidR="00787DD0" w:rsidRPr="00722E63" w14:paraId="30CB5206" w14:textId="77777777">
            <w:r w:rsidRPr="00722E63">
              <w:rPr>
                <w:rFonts w:ascii="仿宋" w:eastAsia="仿宋" w:hAnsi="仿宋"/>
                <w:sz w:val="20"/>
                <w:szCs w:val="20"/>
              </w:rPr>
              <w:t>主营业务收入占比</w:t>
            </w:r>
          </w:p>
        </w:tc>
        <w:tc>
          <w:tcPr>
            <w:tcW w:w="0" w:type="dxa"/>
            <w:shd w:val="clear" w:color="auto" w:fill="auto"/>
            <w:vAlign w:val="center"/>
          </w:tcPr>
          <w:p w:rsidR="00787DD0" w:rsidRPr="00722E63" w14:paraId="03169064" w14:textId="77777777"/>
        </w:tc>
        <w:tc>
          <w:tcPr>
            <w:tcW w:w="0" w:type="dxa"/>
            <w:shd w:val="clear" w:color="auto" w:fill="auto"/>
            <w:vAlign w:val="center"/>
          </w:tcPr>
          <w:p w:rsidR="00787DD0" w:rsidRPr="00722E63" w14:paraId="13AE0880" w14:textId="77777777">
            <w:r w:rsidRPr="00722E63">
              <w:rPr>
                <w:rFonts w:ascii="仿宋" w:eastAsia="仿宋" w:hAnsi="仿宋"/>
                <w:sz w:val="20"/>
                <w:szCs w:val="20"/>
              </w:rPr>
              <w:t>82.92%</w:t>
            </w:r>
          </w:p>
        </w:tc>
      </w:tr>
      <w:tr w14:paraId="4C2B8E1D" w14:textId="77777777" w:rsidTr="007F1D13">
        <w:tblPrEx>
          <w:tblW w:w="0" w:type="auto"/>
          <w:tblLook w:val="04A0"/>
        </w:tblPrEx>
        <w:tc>
          <w:tcPr>
            <w:tcW w:w="0" w:type="dxa"/>
            <w:shd w:val="clear" w:color="auto" w:fill="auto"/>
            <w:vAlign w:val="center"/>
          </w:tcPr>
          <w:p w:rsidR="00787DD0" w:rsidRPr="00722E63" w14:paraId="17E78DF0" w14:textId="77777777">
            <w:r w:rsidRPr="00722E63">
              <w:rPr>
                <w:rFonts w:ascii="仿宋" w:eastAsia="仿宋" w:hAnsi="仿宋"/>
                <w:sz w:val="20"/>
                <w:szCs w:val="20"/>
              </w:rPr>
              <w:t>营业收入增长率（同比）</w:t>
            </w:r>
          </w:p>
        </w:tc>
        <w:tc>
          <w:tcPr>
            <w:tcW w:w="0" w:type="dxa"/>
            <w:shd w:val="clear" w:color="auto" w:fill="auto"/>
            <w:vAlign w:val="center"/>
          </w:tcPr>
          <w:p w:rsidR="00787DD0" w:rsidRPr="00722E63" w14:paraId="293CFA71" w14:textId="77777777"/>
        </w:tc>
        <w:tc>
          <w:tcPr>
            <w:tcW w:w="0" w:type="dxa"/>
            <w:shd w:val="clear" w:color="auto" w:fill="auto"/>
            <w:vAlign w:val="center"/>
          </w:tcPr>
          <w:p w:rsidR="00787DD0" w:rsidRPr="00722E63" w14:paraId="23609B1E" w14:textId="77777777">
            <w:r w:rsidRPr="00722E63">
              <w:rPr>
                <w:rFonts w:ascii="仿宋" w:eastAsia="仿宋" w:hAnsi="仿宋"/>
                <w:sz w:val="20"/>
                <w:szCs w:val="20"/>
              </w:rPr>
              <w:t>9.24%</w:t>
            </w:r>
          </w:p>
        </w:tc>
      </w:tr>
    </w:tbl>
    <w:p>
      <w:pPr>
        <w:sectPr w:rsidSect="00A02F19">
          <w:headerReference w:type="default" r:id="rId33"/>
          <w:type w:val="nextPage"/>
          <w:pgSz w:w="12240" w:h="15840"/>
          <w:pgMar w:top="1800" w:right="1200" w:bottom="1200" w:left="1200" w:header="720" w:footer="720" w:gutter="0"/>
          <w:pgNumType w:start="30"/>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3B592C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787DD0" w:rsidRPr="00722E63" w14:paraId="3DF7BB90" w14:textId="77777777">
            <w:r w:rsidRPr="00722E63">
              <w:rPr>
                <w:rFonts w:ascii="仿宋" w:eastAsia="仿宋" w:hAnsi="仿宋"/>
                <w:sz w:val="20"/>
                <w:szCs w:val="20"/>
              </w:rPr>
              <w:t>营业收入增长量（同比）</w:t>
            </w:r>
          </w:p>
        </w:tc>
        <w:tc>
          <w:tcPr>
            <w:tcW w:w="0" w:type="dxa"/>
            <w:shd w:val="clear" w:color="auto" w:fill="auto"/>
            <w:vAlign w:val="center"/>
          </w:tcPr>
          <w:p w:rsidR="00787DD0" w:rsidRPr="00722E63" w14:paraId="63E352A9" w14:textId="77777777">
            <w:r w:rsidRPr="00722E63">
              <w:rPr>
                <w:rFonts w:ascii="仿宋" w:eastAsia="仿宋" w:hAnsi="仿宋"/>
                <w:sz w:val="20"/>
                <w:szCs w:val="20"/>
              </w:rPr>
              <w:t>万元</w:t>
            </w:r>
          </w:p>
        </w:tc>
        <w:tc>
          <w:tcPr>
            <w:tcW w:w="0" w:type="dxa"/>
            <w:shd w:val="clear" w:color="auto" w:fill="auto"/>
            <w:vAlign w:val="center"/>
          </w:tcPr>
          <w:p w:rsidR="00787DD0" w:rsidRPr="00722E63" w14:paraId="22E704F3" w14:textId="77777777">
            <w:r w:rsidRPr="00722E63">
              <w:rPr>
                <w:rFonts w:ascii="仿宋" w:eastAsia="仿宋" w:hAnsi="仿宋"/>
                <w:sz w:val="20"/>
                <w:szCs w:val="20"/>
              </w:rPr>
              <w:t>595.90</w:t>
            </w:r>
          </w:p>
        </w:tc>
      </w:tr>
      <w:tr w14:paraId="52A0BB6E" w14:textId="77777777" w:rsidTr="007F1D13">
        <w:tblPrEx>
          <w:tblW w:w="0" w:type="auto"/>
          <w:tblLook w:val="04A0"/>
        </w:tblPrEx>
        <w:tc>
          <w:tcPr>
            <w:tcW w:w="0" w:type="dxa"/>
            <w:shd w:val="clear" w:color="auto" w:fill="auto"/>
            <w:vAlign w:val="center"/>
          </w:tcPr>
          <w:p w:rsidR="00787DD0" w:rsidRPr="00722E63" w14:paraId="37CDA8FA" w14:textId="77777777">
            <w:r w:rsidRPr="00722E63">
              <w:rPr>
                <w:rFonts w:ascii="仿宋" w:eastAsia="仿宋" w:hAnsi="仿宋"/>
                <w:sz w:val="20"/>
                <w:szCs w:val="20"/>
              </w:rPr>
              <w:t>利润总额</w:t>
            </w:r>
          </w:p>
        </w:tc>
        <w:tc>
          <w:tcPr>
            <w:tcW w:w="0" w:type="dxa"/>
            <w:shd w:val="clear" w:color="auto" w:fill="auto"/>
            <w:vAlign w:val="center"/>
          </w:tcPr>
          <w:p w:rsidR="00787DD0" w:rsidRPr="00722E63" w14:paraId="67D844E0" w14:textId="77777777">
            <w:r w:rsidRPr="00722E63">
              <w:rPr>
                <w:rFonts w:ascii="仿宋" w:eastAsia="仿宋" w:hAnsi="仿宋"/>
                <w:sz w:val="20"/>
                <w:szCs w:val="20"/>
              </w:rPr>
              <w:t>万元</w:t>
            </w:r>
          </w:p>
        </w:tc>
        <w:tc>
          <w:tcPr>
            <w:tcW w:w="0" w:type="dxa"/>
            <w:shd w:val="clear" w:color="auto" w:fill="auto"/>
            <w:vAlign w:val="center"/>
          </w:tcPr>
          <w:p w:rsidR="00787DD0" w:rsidRPr="00722E63" w14:paraId="6ED73F35" w14:textId="77777777">
            <w:r w:rsidRPr="00722E63">
              <w:rPr>
                <w:rFonts w:ascii="仿宋" w:eastAsia="仿宋" w:hAnsi="仿宋"/>
                <w:sz w:val="20"/>
                <w:szCs w:val="20"/>
              </w:rPr>
              <w:t>1433.23</w:t>
            </w:r>
          </w:p>
        </w:tc>
      </w:tr>
      <w:tr w14:paraId="69B0282C" w14:textId="77777777" w:rsidTr="007F1D13">
        <w:tblPrEx>
          <w:tblW w:w="0" w:type="auto"/>
          <w:tblLook w:val="04A0"/>
        </w:tblPrEx>
        <w:tc>
          <w:tcPr>
            <w:tcW w:w="0" w:type="dxa"/>
            <w:shd w:val="clear" w:color="auto" w:fill="auto"/>
            <w:vAlign w:val="center"/>
          </w:tcPr>
          <w:p w:rsidR="00787DD0" w:rsidRPr="00722E63" w14:paraId="7B434971" w14:textId="77777777">
            <w:r w:rsidRPr="00722E63">
              <w:rPr>
                <w:rFonts w:ascii="仿宋" w:eastAsia="仿宋" w:hAnsi="仿宋"/>
                <w:sz w:val="20"/>
                <w:szCs w:val="20"/>
              </w:rPr>
              <w:t>利润总额增长率</w:t>
            </w:r>
          </w:p>
        </w:tc>
        <w:tc>
          <w:tcPr>
            <w:tcW w:w="0" w:type="dxa"/>
            <w:shd w:val="clear" w:color="auto" w:fill="auto"/>
            <w:vAlign w:val="center"/>
          </w:tcPr>
          <w:p w:rsidR="00787DD0" w:rsidRPr="00722E63" w14:paraId="5F657620" w14:textId="77777777"/>
        </w:tc>
        <w:tc>
          <w:tcPr>
            <w:tcW w:w="0" w:type="dxa"/>
            <w:shd w:val="clear" w:color="auto" w:fill="auto"/>
            <w:vAlign w:val="center"/>
          </w:tcPr>
          <w:p w:rsidR="00787DD0" w:rsidRPr="00722E63" w14:paraId="5271900D" w14:textId="77777777">
            <w:r w:rsidRPr="00722E63">
              <w:rPr>
                <w:rFonts w:ascii="仿宋" w:eastAsia="仿宋" w:hAnsi="仿宋"/>
                <w:sz w:val="20"/>
                <w:szCs w:val="20"/>
              </w:rPr>
              <w:t>33.89%</w:t>
            </w:r>
          </w:p>
        </w:tc>
      </w:tr>
      <w:tr w14:paraId="21FBF675" w14:textId="77777777" w:rsidTr="007F1D13">
        <w:tblPrEx>
          <w:tblW w:w="0" w:type="auto"/>
          <w:tblLook w:val="04A0"/>
        </w:tblPrEx>
        <w:tc>
          <w:tcPr>
            <w:tcW w:w="0" w:type="dxa"/>
            <w:shd w:val="clear" w:color="auto" w:fill="auto"/>
            <w:vAlign w:val="center"/>
          </w:tcPr>
          <w:p w:rsidR="00787DD0" w:rsidRPr="00722E63" w14:paraId="26021DF1" w14:textId="77777777">
            <w:r w:rsidRPr="00722E63">
              <w:rPr>
                <w:rFonts w:ascii="仿宋" w:eastAsia="仿宋" w:hAnsi="仿宋"/>
                <w:sz w:val="20"/>
                <w:szCs w:val="20"/>
              </w:rPr>
              <w:t>利润总额增长量</w:t>
            </w:r>
          </w:p>
        </w:tc>
        <w:tc>
          <w:tcPr>
            <w:tcW w:w="0" w:type="dxa"/>
            <w:shd w:val="clear" w:color="auto" w:fill="auto"/>
            <w:vAlign w:val="center"/>
          </w:tcPr>
          <w:p w:rsidR="00787DD0" w:rsidRPr="00722E63" w14:paraId="3A4366FD" w14:textId="77777777">
            <w:r w:rsidRPr="00722E63">
              <w:rPr>
                <w:rFonts w:ascii="仿宋" w:eastAsia="仿宋" w:hAnsi="仿宋"/>
                <w:sz w:val="20"/>
                <w:szCs w:val="20"/>
              </w:rPr>
              <w:t>万元</w:t>
            </w:r>
          </w:p>
        </w:tc>
        <w:tc>
          <w:tcPr>
            <w:tcW w:w="0" w:type="dxa"/>
            <w:shd w:val="clear" w:color="auto" w:fill="auto"/>
            <w:vAlign w:val="center"/>
          </w:tcPr>
          <w:p w:rsidR="00787DD0" w:rsidRPr="00722E63" w14:paraId="46D2D9D7" w14:textId="77777777">
            <w:r w:rsidRPr="00722E63">
              <w:rPr>
                <w:rFonts w:ascii="仿宋" w:eastAsia="仿宋" w:hAnsi="仿宋"/>
                <w:sz w:val="20"/>
                <w:szCs w:val="20"/>
              </w:rPr>
              <w:t>362.78</w:t>
            </w:r>
          </w:p>
        </w:tc>
      </w:tr>
      <w:tr w14:paraId="1C355DA7" w14:textId="77777777" w:rsidTr="007F1D13">
        <w:tblPrEx>
          <w:tblW w:w="0" w:type="auto"/>
          <w:tblLook w:val="04A0"/>
        </w:tblPrEx>
        <w:tc>
          <w:tcPr>
            <w:tcW w:w="0" w:type="dxa"/>
            <w:shd w:val="clear" w:color="auto" w:fill="auto"/>
            <w:vAlign w:val="center"/>
          </w:tcPr>
          <w:p w:rsidR="00787DD0" w:rsidRPr="00722E63" w14:paraId="5A2AA8D0" w14:textId="77777777">
            <w:r w:rsidRPr="00722E63">
              <w:rPr>
                <w:rFonts w:ascii="仿宋" w:eastAsia="仿宋" w:hAnsi="仿宋"/>
                <w:sz w:val="20"/>
                <w:szCs w:val="20"/>
              </w:rPr>
              <w:t>净利润</w:t>
            </w:r>
          </w:p>
        </w:tc>
        <w:tc>
          <w:tcPr>
            <w:tcW w:w="0" w:type="dxa"/>
            <w:shd w:val="clear" w:color="auto" w:fill="auto"/>
            <w:vAlign w:val="center"/>
          </w:tcPr>
          <w:p w:rsidR="00787DD0" w:rsidRPr="00722E63" w14:paraId="319B2A40" w14:textId="77777777">
            <w:r w:rsidRPr="00722E63">
              <w:rPr>
                <w:rFonts w:ascii="仿宋" w:eastAsia="仿宋" w:hAnsi="仿宋"/>
                <w:sz w:val="20"/>
                <w:szCs w:val="20"/>
              </w:rPr>
              <w:t>万元</w:t>
            </w:r>
          </w:p>
        </w:tc>
        <w:tc>
          <w:tcPr>
            <w:tcW w:w="0" w:type="dxa"/>
            <w:shd w:val="clear" w:color="auto" w:fill="auto"/>
            <w:vAlign w:val="center"/>
          </w:tcPr>
          <w:p w:rsidR="00787DD0" w:rsidRPr="00722E63" w14:paraId="28B0A84D" w14:textId="77777777">
            <w:r w:rsidRPr="00722E63">
              <w:rPr>
                <w:rFonts w:ascii="仿宋" w:eastAsia="仿宋" w:hAnsi="仿宋"/>
                <w:sz w:val="20"/>
                <w:szCs w:val="20"/>
              </w:rPr>
              <w:t>1074.92</w:t>
            </w:r>
          </w:p>
        </w:tc>
      </w:tr>
      <w:tr w14:paraId="239302C6" w14:textId="77777777" w:rsidTr="007F1D13">
        <w:tblPrEx>
          <w:tblW w:w="0" w:type="auto"/>
          <w:tblLook w:val="04A0"/>
        </w:tblPrEx>
        <w:tc>
          <w:tcPr>
            <w:tcW w:w="0" w:type="dxa"/>
            <w:shd w:val="clear" w:color="auto" w:fill="auto"/>
            <w:vAlign w:val="center"/>
          </w:tcPr>
          <w:p w:rsidR="00787DD0" w:rsidRPr="00722E63" w14:paraId="465694AD" w14:textId="77777777">
            <w:r w:rsidRPr="00722E63">
              <w:rPr>
                <w:rFonts w:ascii="仿宋" w:eastAsia="仿宋" w:hAnsi="仿宋"/>
                <w:sz w:val="20"/>
                <w:szCs w:val="20"/>
              </w:rPr>
              <w:t>净利润增长率</w:t>
            </w:r>
          </w:p>
        </w:tc>
        <w:tc>
          <w:tcPr>
            <w:tcW w:w="0" w:type="dxa"/>
            <w:shd w:val="clear" w:color="auto" w:fill="auto"/>
            <w:vAlign w:val="center"/>
          </w:tcPr>
          <w:p w:rsidR="00787DD0" w:rsidRPr="00722E63" w14:paraId="029295DB" w14:textId="77777777"/>
        </w:tc>
        <w:tc>
          <w:tcPr>
            <w:tcW w:w="0" w:type="dxa"/>
            <w:shd w:val="clear" w:color="auto" w:fill="auto"/>
            <w:vAlign w:val="center"/>
          </w:tcPr>
          <w:p w:rsidR="00787DD0" w:rsidRPr="00722E63" w14:paraId="4C8BA057" w14:textId="77777777">
            <w:r w:rsidRPr="00722E63">
              <w:rPr>
                <w:rFonts w:ascii="仿宋" w:eastAsia="仿宋" w:hAnsi="仿宋"/>
                <w:sz w:val="20"/>
                <w:szCs w:val="20"/>
              </w:rPr>
              <w:t>16.02%</w:t>
            </w:r>
          </w:p>
        </w:tc>
      </w:tr>
      <w:tr w14:paraId="61D998B2" w14:textId="77777777" w:rsidTr="007F1D13">
        <w:tblPrEx>
          <w:tblW w:w="0" w:type="auto"/>
          <w:tblLook w:val="04A0"/>
        </w:tblPrEx>
        <w:tc>
          <w:tcPr>
            <w:tcW w:w="0" w:type="dxa"/>
            <w:shd w:val="clear" w:color="auto" w:fill="auto"/>
            <w:vAlign w:val="center"/>
          </w:tcPr>
          <w:p w:rsidR="00787DD0" w:rsidRPr="00722E63" w14:paraId="59DE3640" w14:textId="77777777">
            <w:r w:rsidRPr="00722E63">
              <w:rPr>
                <w:rFonts w:ascii="仿宋" w:eastAsia="仿宋" w:hAnsi="仿宋"/>
                <w:sz w:val="20"/>
                <w:szCs w:val="20"/>
              </w:rPr>
              <w:t>净利润增长量</w:t>
            </w:r>
          </w:p>
        </w:tc>
        <w:tc>
          <w:tcPr>
            <w:tcW w:w="0" w:type="dxa"/>
            <w:shd w:val="clear" w:color="auto" w:fill="auto"/>
            <w:vAlign w:val="center"/>
          </w:tcPr>
          <w:p w:rsidR="00787DD0" w:rsidRPr="00722E63" w14:paraId="3CD42AAA" w14:textId="77777777">
            <w:r w:rsidRPr="00722E63">
              <w:rPr>
                <w:rFonts w:ascii="仿宋" w:eastAsia="仿宋" w:hAnsi="仿宋"/>
                <w:sz w:val="20"/>
                <w:szCs w:val="20"/>
              </w:rPr>
              <w:t>万元</w:t>
            </w:r>
          </w:p>
        </w:tc>
        <w:tc>
          <w:tcPr>
            <w:tcW w:w="0" w:type="dxa"/>
            <w:shd w:val="clear" w:color="auto" w:fill="auto"/>
            <w:vAlign w:val="center"/>
          </w:tcPr>
          <w:p w:rsidR="00787DD0" w:rsidRPr="00722E63" w14:paraId="32758770" w14:textId="77777777">
            <w:r w:rsidRPr="00722E63">
              <w:rPr>
                <w:rFonts w:ascii="仿宋" w:eastAsia="仿宋" w:hAnsi="仿宋"/>
                <w:sz w:val="20"/>
                <w:szCs w:val="20"/>
              </w:rPr>
              <w:t>148.42</w:t>
            </w:r>
          </w:p>
        </w:tc>
      </w:tr>
      <w:tr w14:paraId="01954A35" w14:textId="77777777" w:rsidTr="007F1D13">
        <w:tblPrEx>
          <w:tblW w:w="0" w:type="auto"/>
          <w:tblLook w:val="04A0"/>
        </w:tblPrEx>
        <w:tc>
          <w:tcPr>
            <w:tcW w:w="0" w:type="dxa"/>
            <w:shd w:val="clear" w:color="auto" w:fill="auto"/>
            <w:vAlign w:val="center"/>
          </w:tcPr>
          <w:p w:rsidR="00787DD0" w:rsidRPr="00722E63" w14:paraId="73C3C9AA" w14:textId="77777777">
            <w:r w:rsidRPr="00722E63">
              <w:rPr>
                <w:rFonts w:ascii="仿宋" w:eastAsia="仿宋" w:hAnsi="仿宋"/>
                <w:sz w:val="20"/>
                <w:szCs w:val="20"/>
              </w:rPr>
              <w:t>投资利润率</w:t>
            </w:r>
          </w:p>
        </w:tc>
        <w:tc>
          <w:tcPr>
            <w:tcW w:w="0" w:type="dxa"/>
            <w:shd w:val="clear" w:color="auto" w:fill="auto"/>
            <w:vAlign w:val="center"/>
          </w:tcPr>
          <w:p w:rsidR="00787DD0" w:rsidRPr="00722E63" w14:paraId="391C7944" w14:textId="77777777"/>
        </w:tc>
        <w:tc>
          <w:tcPr>
            <w:tcW w:w="0" w:type="dxa"/>
            <w:shd w:val="clear" w:color="auto" w:fill="auto"/>
            <w:vAlign w:val="center"/>
          </w:tcPr>
          <w:p w:rsidR="00787DD0" w:rsidRPr="00722E63" w14:paraId="1464FEF2" w14:textId="77777777">
            <w:r w:rsidRPr="00722E63">
              <w:rPr>
                <w:rFonts w:ascii="仿宋" w:eastAsia="仿宋" w:hAnsi="仿宋"/>
                <w:sz w:val="20"/>
                <w:szCs w:val="20"/>
              </w:rPr>
              <w:t>39.45%</w:t>
            </w:r>
          </w:p>
        </w:tc>
      </w:tr>
      <w:tr w14:paraId="248651A7" w14:textId="77777777" w:rsidTr="007F1D13">
        <w:tblPrEx>
          <w:tblW w:w="0" w:type="auto"/>
          <w:tblLook w:val="04A0"/>
        </w:tblPrEx>
        <w:tc>
          <w:tcPr>
            <w:tcW w:w="0" w:type="dxa"/>
            <w:shd w:val="clear" w:color="auto" w:fill="auto"/>
            <w:vAlign w:val="center"/>
          </w:tcPr>
          <w:p w:rsidR="00787DD0" w:rsidRPr="00722E63" w14:paraId="574C80E2" w14:textId="77777777">
            <w:r w:rsidRPr="00722E63">
              <w:rPr>
                <w:rFonts w:ascii="仿宋" w:eastAsia="仿宋" w:hAnsi="仿宋"/>
                <w:sz w:val="20"/>
                <w:szCs w:val="20"/>
              </w:rPr>
              <w:t>投资回报率</w:t>
            </w:r>
          </w:p>
        </w:tc>
        <w:tc>
          <w:tcPr>
            <w:tcW w:w="0" w:type="dxa"/>
            <w:shd w:val="clear" w:color="auto" w:fill="auto"/>
            <w:vAlign w:val="center"/>
          </w:tcPr>
          <w:p w:rsidR="00787DD0" w:rsidRPr="00722E63" w14:paraId="2CF94FB2" w14:textId="77777777"/>
        </w:tc>
        <w:tc>
          <w:tcPr>
            <w:tcW w:w="0" w:type="dxa"/>
            <w:shd w:val="clear" w:color="auto" w:fill="auto"/>
            <w:vAlign w:val="center"/>
          </w:tcPr>
          <w:p w:rsidR="00787DD0" w:rsidRPr="00722E63" w14:paraId="73732CB0" w14:textId="77777777">
            <w:r w:rsidRPr="00722E63">
              <w:rPr>
                <w:rFonts w:ascii="仿宋" w:eastAsia="仿宋" w:hAnsi="仿宋"/>
                <w:sz w:val="20"/>
                <w:szCs w:val="20"/>
              </w:rPr>
              <w:t>29.59%</w:t>
            </w:r>
          </w:p>
        </w:tc>
      </w:tr>
      <w:tr w14:paraId="5AEE8CA1" w14:textId="77777777" w:rsidTr="007F1D13">
        <w:tblPrEx>
          <w:tblW w:w="0" w:type="auto"/>
          <w:tblLook w:val="04A0"/>
        </w:tblPrEx>
        <w:tc>
          <w:tcPr>
            <w:tcW w:w="0" w:type="dxa"/>
            <w:shd w:val="clear" w:color="auto" w:fill="auto"/>
            <w:vAlign w:val="center"/>
          </w:tcPr>
          <w:p w:rsidR="00787DD0" w:rsidRPr="00722E63" w14:paraId="4FF734EE" w14:textId="77777777">
            <w:r w:rsidRPr="00722E63">
              <w:rPr>
                <w:rFonts w:ascii="仿宋" w:eastAsia="仿宋" w:hAnsi="仿宋"/>
                <w:sz w:val="20"/>
                <w:szCs w:val="20"/>
              </w:rPr>
              <w:t>财务内部收益率</w:t>
            </w:r>
          </w:p>
        </w:tc>
        <w:tc>
          <w:tcPr>
            <w:tcW w:w="0" w:type="dxa"/>
            <w:shd w:val="clear" w:color="auto" w:fill="auto"/>
            <w:vAlign w:val="center"/>
          </w:tcPr>
          <w:p w:rsidR="00787DD0" w:rsidRPr="00722E63" w14:paraId="59B67051" w14:textId="77777777"/>
        </w:tc>
        <w:tc>
          <w:tcPr>
            <w:tcW w:w="0" w:type="dxa"/>
            <w:shd w:val="clear" w:color="auto" w:fill="auto"/>
            <w:vAlign w:val="center"/>
          </w:tcPr>
          <w:p w:rsidR="00787DD0" w:rsidRPr="00722E63" w14:paraId="46FFB5CE" w14:textId="77777777">
            <w:r w:rsidRPr="00722E63">
              <w:rPr>
                <w:rFonts w:ascii="仿宋" w:eastAsia="仿宋" w:hAnsi="仿宋"/>
                <w:sz w:val="20"/>
                <w:szCs w:val="20"/>
              </w:rPr>
              <w:t>27.43%</w:t>
            </w:r>
          </w:p>
        </w:tc>
      </w:tr>
      <w:tr w14:paraId="210F185F" w14:textId="77777777" w:rsidTr="007F1D13">
        <w:tblPrEx>
          <w:tblW w:w="0" w:type="auto"/>
          <w:tblLook w:val="04A0"/>
        </w:tblPrEx>
        <w:tc>
          <w:tcPr>
            <w:tcW w:w="0" w:type="dxa"/>
            <w:shd w:val="clear" w:color="auto" w:fill="auto"/>
            <w:vAlign w:val="center"/>
          </w:tcPr>
          <w:p w:rsidR="00787DD0" w:rsidRPr="00722E63" w14:paraId="0C95F2CE" w14:textId="77777777">
            <w:r w:rsidRPr="00722E63">
              <w:rPr>
                <w:rFonts w:ascii="仿宋" w:eastAsia="仿宋" w:hAnsi="仿宋"/>
                <w:sz w:val="20"/>
                <w:szCs w:val="20"/>
              </w:rPr>
              <w:t>企业总资产</w:t>
            </w:r>
          </w:p>
        </w:tc>
        <w:tc>
          <w:tcPr>
            <w:tcW w:w="0" w:type="dxa"/>
            <w:shd w:val="clear" w:color="auto" w:fill="auto"/>
            <w:vAlign w:val="center"/>
          </w:tcPr>
          <w:p w:rsidR="00787DD0" w:rsidRPr="00722E63" w14:paraId="6F90750B" w14:textId="77777777">
            <w:r w:rsidRPr="00722E63">
              <w:rPr>
                <w:rFonts w:ascii="仿宋" w:eastAsia="仿宋" w:hAnsi="仿宋"/>
                <w:sz w:val="20"/>
                <w:szCs w:val="20"/>
              </w:rPr>
              <w:t>万元</w:t>
            </w:r>
          </w:p>
        </w:tc>
        <w:tc>
          <w:tcPr>
            <w:tcW w:w="0" w:type="dxa"/>
            <w:shd w:val="clear" w:color="auto" w:fill="auto"/>
            <w:vAlign w:val="center"/>
          </w:tcPr>
          <w:p w:rsidR="00787DD0" w:rsidRPr="00722E63" w14:paraId="13E70748" w14:textId="77777777">
            <w:r w:rsidRPr="00722E63">
              <w:rPr>
                <w:rFonts w:ascii="仿宋" w:eastAsia="仿宋" w:hAnsi="仿宋"/>
                <w:sz w:val="20"/>
                <w:szCs w:val="20"/>
              </w:rPr>
              <w:t>12643.49</w:t>
            </w:r>
          </w:p>
        </w:tc>
      </w:tr>
      <w:tr w14:paraId="2F443499" w14:textId="77777777" w:rsidTr="007F1D13">
        <w:tblPrEx>
          <w:tblW w:w="0" w:type="auto"/>
          <w:tblLook w:val="04A0"/>
        </w:tblPrEx>
        <w:tc>
          <w:tcPr>
            <w:tcW w:w="0" w:type="dxa"/>
            <w:shd w:val="clear" w:color="auto" w:fill="auto"/>
            <w:vAlign w:val="center"/>
          </w:tcPr>
          <w:p w:rsidR="00787DD0" w:rsidRPr="00722E63" w14:paraId="5B26A55D" w14:textId="77777777">
            <w:r w:rsidRPr="00722E63">
              <w:rPr>
                <w:rFonts w:ascii="仿宋" w:eastAsia="仿宋" w:hAnsi="仿宋"/>
                <w:sz w:val="20"/>
                <w:szCs w:val="20"/>
              </w:rPr>
              <w:t>流动资产总额占比</w:t>
            </w:r>
          </w:p>
        </w:tc>
        <w:tc>
          <w:tcPr>
            <w:tcW w:w="0" w:type="dxa"/>
            <w:shd w:val="clear" w:color="auto" w:fill="auto"/>
            <w:vAlign w:val="center"/>
          </w:tcPr>
          <w:p w:rsidR="00787DD0" w:rsidRPr="00722E63" w14:paraId="74A2CB1B" w14:textId="77777777">
            <w:r w:rsidRPr="00722E63">
              <w:rPr>
                <w:rFonts w:ascii="仿宋" w:eastAsia="仿宋" w:hAnsi="仿宋"/>
                <w:sz w:val="20"/>
                <w:szCs w:val="20"/>
              </w:rPr>
              <w:t>万元</w:t>
            </w:r>
          </w:p>
        </w:tc>
        <w:tc>
          <w:tcPr>
            <w:tcW w:w="0" w:type="dxa"/>
            <w:shd w:val="clear" w:color="auto" w:fill="auto"/>
            <w:vAlign w:val="center"/>
          </w:tcPr>
          <w:p w:rsidR="00787DD0" w:rsidRPr="00722E63" w14:paraId="2456C159" w14:textId="77777777">
            <w:r w:rsidRPr="00722E63">
              <w:rPr>
                <w:rFonts w:ascii="仿宋" w:eastAsia="仿宋" w:hAnsi="仿宋"/>
                <w:sz w:val="20"/>
                <w:szCs w:val="20"/>
              </w:rPr>
              <w:t>35.79%</w:t>
            </w:r>
          </w:p>
        </w:tc>
      </w:tr>
      <w:tr w14:paraId="0F901298" w14:textId="77777777" w:rsidTr="007F1D13">
        <w:tblPrEx>
          <w:tblW w:w="0" w:type="auto"/>
          <w:tblLook w:val="04A0"/>
        </w:tblPrEx>
        <w:tc>
          <w:tcPr>
            <w:tcW w:w="0" w:type="dxa"/>
            <w:shd w:val="clear" w:color="auto" w:fill="auto"/>
            <w:vAlign w:val="center"/>
          </w:tcPr>
          <w:p w:rsidR="00787DD0" w:rsidRPr="00722E63" w14:paraId="66A28D13" w14:textId="77777777">
            <w:r w:rsidRPr="00722E63">
              <w:rPr>
                <w:rFonts w:ascii="仿宋" w:eastAsia="仿宋" w:hAnsi="仿宋"/>
                <w:sz w:val="20"/>
                <w:szCs w:val="20"/>
              </w:rPr>
              <w:t>流动资产总额</w:t>
            </w:r>
          </w:p>
        </w:tc>
        <w:tc>
          <w:tcPr>
            <w:tcW w:w="0" w:type="dxa"/>
            <w:shd w:val="clear" w:color="auto" w:fill="auto"/>
            <w:vAlign w:val="center"/>
          </w:tcPr>
          <w:p w:rsidR="00787DD0" w:rsidRPr="00722E63" w14:paraId="050AF44A" w14:textId="77777777">
            <w:r w:rsidRPr="00722E63">
              <w:rPr>
                <w:rFonts w:ascii="仿宋" w:eastAsia="仿宋" w:hAnsi="仿宋"/>
                <w:sz w:val="20"/>
                <w:szCs w:val="20"/>
              </w:rPr>
              <w:t>万元</w:t>
            </w:r>
          </w:p>
        </w:tc>
        <w:tc>
          <w:tcPr>
            <w:tcW w:w="0" w:type="dxa"/>
            <w:shd w:val="clear" w:color="auto" w:fill="auto"/>
            <w:vAlign w:val="center"/>
          </w:tcPr>
          <w:p w:rsidR="00787DD0" w:rsidRPr="00722E63" w14:paraId="104A5AF5" w14:textId="77777777">
            <w:r w:rsidRPr="00722E63">
              <w:rPr>
                <w:rFonts w:ascii="仿宋" w:eastAsia="仿宋" w:hAnsi="仿宋"/>
                <w:sz w:val="20"/>
                <w:szCs w:val="20"/>
              </w:rPr>
              <w:t>4524.92</w:t>
            </w:r>
          </w:p>
        </w:tc>
      </w:tr>
      <w:tr w14:paraId="3A61FF69" w14:textId="77777777" w:rsidTr="007F1D13">
        <w:tblPrEx>
          <w:tblW w:w="0" w:type="auto"/>
          <w:tblLook w:val="04A0"/>
        </w:tblPrEx>
        <w:tc>
          <w:tcPr>
            <w:tcW w:w="0" w:type="dxa"/>
            <w:shd w:val="clear" w:color="auto" w:fill="auto"/>
            <w:vAlign w:val="center"/>
          </w:tcPr>
          <w:p w:rsidR="00787DD0" w:rsidRPr="00722E63" w14:paraId="2525FD6E" w14:textId="77777777">
            <w:r w:rsidRPr="00722E63">
              <w:rPr>
                <w:rFonts w:ascii="仿宋" w:eastAsia="仿宋" w:hAnsi="仿宋"/>
                <w:sz w:val="20"/>
                <w:szCs w:val="20"/>
              </w:rPr>
              <w:t>资产负债率</w:t>
            </w:r>
          </w:p>
        </w:tc>
        <w:tc>
          <w:tcPr>
            <w:tcW w:w="0" w:type="dxa"/>
            <w:shd w:val="clear" w:color="auto" w:fill="auto"/>
            <w:vAlign w:val="center"/>
          </w:tcPr>
          <w:p w:rsidR="00787DD0" w:rsidRPr="00722E63" w14:paraId="3D781EE2" w14:textId="77777777"/>
        </w:tc>
        <w:tc>
          <w:tcPr>
            <w:tcW w:w="0" w:type="dxa"/>
            <w:shd w:val="clear" w:color="auto" w:fill="auto"/>
            <w:vAlign w:val="center"/>
          </w:tcPr>
          <w:p w:rsidR="00787DD0" w:rsidRPr="00722E63" w14:paraId="4445873D" w14:textId="77777777">
            <w:r w:rsidRPr="00722E63">
              <w:rPr>
                <w:rFonts w:ascii="仿宋" w:eastAsia="仿宋" w:hAnsi="仿宋"/>
                <w:sz w:val="20"/>
                <w:szCs w:val="20"/>
              </w:rPr>
              <w:t>25.67%</w:t>
            </w:r>
          </w:p>
        </w:tc>
      </w:tr>
    </w:tbl>
    <w:p w:rsidR="00787DD0" w14:paraId="5C902739" w14:textId="77777777">
      <w:pPr>
        <w:jc w:val="center"/>
      </w:pPr>
      <w:r>
        <w:rPr>
          <w:rFonts w:ascii="仿宋" w:eastAsia="仿宋" w:hAnsi="仿宋" w:cs="仿宋"/>
          <w:b/>
          <w:bCs/>
          <w:sz w:val="32"/>
          <w:szCs w:val="32"/>
        </w:rPr>
        <w:t xml:space="preserve"> </w:t>
      </w:r>
      <w:r>
        <w:br/>
      </w:r>
    </w:p>
    <w:p w:rsidR="00787DD0" w14:paraId="213DABDF" w14:textId="6385B7D9">
      <w:pPr>
        <w:sectPr w:rsidSect="00A02F19">
          <w:headerReference w:type="default" r:id="rId34"/>
          <w:type w:val="nextPage"/>
          <w:pgSz w:w="12240" w:h="15840"/>
          <w:pgMar w:top="1800" w:right="1200" w:bottom="1200" w:left="1200" w:header="720" w:footer="720" w:gutter="0"/>
          <w:pgNumType w:start="31"/>
          <w:cols w:space="720"/>
          <w:titlePg w:val="0"/>
          <w:docGrid w:linePitch="360"/>
        </w:sectPr>
      </w:pPr>
      <w:r>
        <w:rPr>
          <w:noProof/>
        </w:rPr>
        <w:pict>
          <v:shape id="PageShape30" o:spid="_x0000_s1054" type="#_x0000_t202" style="width:500pt;height:5pt;margin-top:787pt;margin-left:0;mso-wrap-style:square;position:absolute;visibility:hidden;z-index:251687936">
            <v:textbox>
              <w:txbxContent>
                <w:p w:rsidR="00787DD0" w:rsidRPr="00787DD0" w14:paraId="52E6481B" w14:textId="676913F1">
                  <w:pPr>
                    <w:rPr>
                      <w:rFonts w:ascii="黑体" w:eastAsia="黑体"/>
                      <w:sz w:val="24"/>
                    </w:rPr>
                  </w:pPr>
                  <w:r w:rsidRPr="00787DD0">
                    <w:rPr>
                      <w:rFonts w:ascii="黑体" w:eastAsia="黑体" w:hint="eastAsia"/>
                      <w:sz w:val="24"/>
                    </w:rPr>
                    <w:t>糖尿病药物项目可行性研究报告(投资可行性分析) 全文共30页，当前为第30页。</w:t>
                  </w:r>
                </w:p>
              </w:txbxContent>
            </v:textbox>
          </v:shape>
        </w:pict>
      </w:r>
    </w:p>
    <w:p w:rsidR="00787DD0" w14:paraId="55F74EA5" w14:textId="77777777">
      <w:pPr>
        <w:jc w:val="center"/>
      </w:pPr>
      <w:r>
        <w:rPr>
          <w:rFonts w:ascii="仿宋" w:eastAsia="仿宋" w:hAnsi="仿宋" w:cs="仿宋"/>
          <w:b/>
          <w:bCs/>
          <w:sz w:val="32"/>
          <w:szCs w:val="32"/>
        </w:rPr>
        <w:t>第四章  项目规划分析</w:t>
      </w:r>
      <w:r>
        <w:br/>
      </w:r>
    </w:p>
    <w:p w:rsidR="00787DD0" w14:paraId="0B90F878" w14:textId="77777777">
      <w:pPr>
        <w:ind w:firstLine="600"/>
      </w:pPr>
      <w:r>
        <w:rPr>
          <w:rFonts w:ascii="仿宋" w:eastAsia="仿宋" w:hAnsi="仿宋" w:cs="仿宋"/>
          <w:b/>
          <w:bCs/>
          <w:sz w:val="32"/>
          <w:szCs w:val="32"/>
        </w:rPr>
        <w:t>一、产品规划</w:t>
      </w:r>
    </w:p>
    <w:p w:rsidR="00787DD0" w14:paraId="5398D5FB" w14:textId="77777777">
      <w:pPr>
        <w:ind w:firstLine="600"/>
      </w:pPr>
      <w:r>
        <w:rPr>
          <w:rFonts w:ascii="仿宋" w:eastAsia="仿宋" w:hAnsi="仿宋" w:cs="仿宋"/>
          <w:sz w:val="30"/>
          <w:szCs w:val="30"/>
        </w:rPr>
        <w:t>项目主要产品为糖尿病药物，根据市场情况，预计年产值9032.00万元。</w:t>
      </w:r>
    </w:p>
    <w:p w:rsidR="00787DD0" w14:paraId="2955D57A" w14:textId="77777777">
      <w:pPr>
        <w:ind w:firstLine="600"/>
      </w:pPr>
      <w:r>
        <w:rPr>
          <w:rFonts w:ascii="仿宋" w:eastAsia="仿宋" w:hAnsi="仿宋" w:cs="仿宋"/>
          <w:sz w:val="30"/>
          <w:szCs w:val="30"/>
        </w:rPr>
        <w:t>通过以上分析表明，项目承办单位所生产的项目产品市场风险较低，具有较强的市场竞争力和广阔的市场发展空间，因此，项目产品市场前景良好，投资项目建设具有良好的经济效益和社会效益，其市场可拓展的空间巨大，倍增效应显著，具有较强的市场竞争力和广阔的市场空间。</w:t>
      </w:r>
    </w:p>
    <w:p w:rsidR="00787DD0" w14:paraId="5CEB743F" w14:textId="77777777">
      <w:pPr>
        <w:ind w:firstLine="600"/>
      </w:pPr>
      <w:r>
        <w:rPr>
          <w:rFonts w:ascii="仿宋" w:eastAsia="仿宋" w:hAnsi="仿宋" w:cs="仿宋"/>
          <w:b/>
          <w:bCs/>
          <w:sz w:val="32"/>
          <w:szCs w:val="32"/>
        </w:rPr>
        <w:t>二、建设规模</w:t>
      </w:r>
    </w:p>
    <w:p w:rsidR="00787DD0" w14:paraId="4FD7874D" w14:textId="77777777">
      <w:pPr>
        <w:ind w:firstLine="600"/>
      </w:pPr>
      <w:r>
        <w:rPr>
          <w:rFonts w:ascii="仿宋" w:eastAsia="仿宋" w:hAnsi="仿宋" w:cs="仿宋"/>
          <w:b/>
          <w:bCs/>
          <w:sz w:val="30"/>
          <w:szCs w:val="30"/>
        </w:rPr>
        <w:t>（一）用地规模</w:t>
      </w:r>
    </w:p>
    <w:p w:rsidR="00787DD0" w14:paraId="1A6E7CD3" w14:textId="77777777">
      <w:pPr>
        <w:ind w:firstLine="600"/>
      </w:pPr>
      <w:r>
        <w:rPr>
          <w:rFonts w:ascii="仿宋" w:eastAsia="仿宋" w:hAnsi="仿宋" w:cs="仿宋"/>
          <w:sz w:val="30"/>
          <w:szCs w:val="30"/>
        </w:rPr>
        <w:t>该项目总征地面积13766.88平方米（折合约20.64亩），其中：净用地面积13766.88平方米（红线范围折合约20.64亩）。项目规划总建筑面积23266.03平方米，其中：规划建设主体工程14852.59平方米，计容建筑面积23266.03平方米；预计建筑工程投资2050.61万元。</w:t>
      </w:r>
    </w:p>
    <w:p w:rsidR="00787DD0" w14:paraId="1BB77B0E" w14:textId="77777777">
      <w:pPr>
        <w:ind w:firstLine="600"/>
      </w:pPr>
      <w:r>
        <w:rPr>
          <w:rFonts w:ascii="仿宋" w:eastAsia="仿宋" w:hAnsi="仿宋" w:cs="仿宋"/>
          <w:b/>
          <w:bCs/>
          <w:sz w:val="30"/>
          <w:szCs w:val="30"/>
        </w:rPr>
        <w:t>（二）设备购置</w:t>
      </w:r>
    </w:p>
    <w:p w:rsidR="00787DD0" w14:paraId="68F877BD" w14:textId="77777777">
      <w:pPr>
        <w:ind w:firstLine="600"/>
      </w:pPr>
      <w:r>
        <w:rPr>
          <w:rFonts w:ascii="仿宋" w:eastAsia="仿宋" w:hAnsi="仿宋" w:cs="仿宋"/>
          <w:sz w:val="30"/>
          <w:szCs w:val="30"/>
        </w:rPr>
        <w:t>项目计划购置设备共计51台（套），设备购置费1483.76万元。</w:t>
      </w:r>
    </w:p>
    <w:p w:rsidR="00787DD0" w14:paraId="1F167B95" w14:textId="77777777">
      <w:pPr>
        <w:ind w:firstLine="600"/>
      </w:pPr>
      <w:r>
        <w:rPr>
          <w:rFonts w:ascii="仿宋" w:eastAsia="仿宋" w:hAnsi="仿宋" w:cs="仿宋"/>
          <w:b/>
          <w:bCs/>
          <w:sz w:val="30"/>
          <w:szCs w:val="30"/>
        </w:rPr>
        <w:t>（三）产能规模</w:t>
      </w:r>
    </w:p>
    <w:p w:rsidR="00787DD0" w14:paraId="3C8FC883" w14:textId="452EE01D">
      <w:pPr>
        <w:ind w:firstLine="600"/>
        <w:sectPr w:rsidSect="00A02F19">
          <w:headerReference w:type="default" r:id="rId35"/>
          <w:type w:val="nextPage"/>
          <w:pgSz w:w="12240" w:h="15840"/>
          <w:pgMar w:top="1800" w:right="1200" w:bottom="1200" w:left="1200" w:header="720" w:footer="720" w:gutter="0"/>
          <w:pgNumType w:start="32"/>
          <w:cols w:space="720"/>
          <w:titlePg w:val="0"/>
          <w:docGrid w:linePitch="360"/>
        </w:sectPr>
      </w:pPr>
      <w:r>
        <w:rPr>
          <w:rFonts w:ascii="仿宋" w:eastAsia="仿宋" w:hAnsi="仿宋" w:cs="仿宋"/>
          <w:noProof/>
          <w:sz w:val="30"/>
          <w:szCs w:val="30"/>
        </w:rPr>
        <w:pict>
          <v:shape id="PageShape31" o:spid="_x0000_s1055" type="#_x0000_t202" style="width:500pt;height:5pt;margin-top:787pt;margin-left:0;mso-wrap-style:square;position:absolute;visibility:hidden;z-index:251688960">
            <v:textbox>
              <w:txbxContent>
                <w:p w:rsidR="00787DD0" w:rsidRPr="00787DD0" w14:paraId="161CE838" w14:textId="6E0573D3">
                  <w:pPr>
                    <w:rPr>
                      <w:rFonts w:ascii="黑体" w:eastAsia="黑体"/>
                      <w:sz w:val="24"/>
                    </w:rPr>
                  </w:pPr>
                  <w:r w:rsidRPr="00787DD0">
                    <w:rPr>
                      <w:rFonts w:ascii="黑体" w:eastAsia="黑体" w:hint="eastAsia"/>
                      <w:sz w:val="24"/>
                    </w:rPr>
                    <w:t>糖尿病药物项目可行性研究报告(投资可行性分析) 全文共31页，当前为第31页。</w:t>
                  </w:r>
                </w:p>
              </w:txbxContent>
            </v:textbox>
          </v:shape>
        </w:pict>
      </w:r>
      <w:r w:rsidR="00A538B5">
        <w:rPr>
          <w:rFonts w:ascii="仿宋" w:eastAsia="仿宋" w:hAnsi="仿宋" w:cs="仿宋"/>
          <w:sz w:val="30"/>
          <w:szCs w:val="30"/>
        </w:rPr>
        <w:t>项目计划总投资5077.22万元；预计年实现营业收入9032.00万元。</w:t>
      </w:r>
      <w:r w:rsidR="00A538B5">
        <w:br/>
      </w:r>
    </w:p>
    <w:p w:rsidR="00787DD0" w14:paraId="730C2B12" w14:textId="62394A6E">
      <w:pPr>
        <w:sectPr w:rsidSect="00A02F19">
          <w:headerReference w:type="default" r:id="rId36"/>
          <w:type w:val="nextPage"/>
          <w:pgSz w:w="12240" w:h="15840"/>
          <w:pgMar w:top="1800" w:right="1200" w:bottom="1200" w:left="1200" w:header="720" w:footer="720" w:gutter="0"/>
          <w:pgNumType w:start="33"/>
          <w:cols w:space="720"/>
          <w:titlePg w:val="0"/>
          <w:docGrid w:linePitch="360"/>
        </w:sectPr>
      </w:pPr>
      <w:r>
        <w:rPr>
          <w:noProof/>
        </w:rPr>
        <w:pict>
          <v:shape id="PageShape32" o:spid="_x0000_s1056" type="#_x0000_t202" style="width:500pt;height:5pt;margin-top:787pt;margin-left:0;mso-wrap-style:square;position:absolute;visibility:hidden;z-index:251689984">
            <v:textbox>
              <w:txbxContent>
                <w:p w:rsidR="00787DD0" w:rsidRPr="00787DD0" w14:paraId="078C108F" w14:textId="2363FAB8">
                  <w:pPr>
                    <w:rPr>
                      <w:rFonts w:ascii="黑体" w:eastAsia="黑体"/>
                      <w:sz w:val="24"/>
                    </w:rPr>
                  </w:pPr>
                  <w:r w:rsidRPr="00787DD0">
                    <w:rPr>
                      <w:rFonts w:ascii="黑体" w:eastAsia="黑体" w:hint="eastAsia"/>
                      <w:sz w:val="24"/>
                    </w:rPr>
                    <w:t>糖尿病药物项目可行性研究报告(投资可行性分析) 全文共32页，当前为第32页。</w:t>
                  </w:r>
                </w:p>
              </w:txbxContent>
            </v:textbox>
          </v:shape>
        </w:pict>
      </w:r>
    </w:p>
    <w:p w:rsidR="00787DD0" w14:paraId="34DD3771" w14:textId="77777777">
      <w:pPr>
        <w:jc w:val="center"/>
      </w:pPr>
      <w:r>
        <w:rPr>
          <w:rFonts w:ascii="仿宋" w:eastAsia="仿宋" w:hAnsi="仿宋" w:cs="仿宋"/>
          <w:b/>
          <w:bCs/>
          <w:sz w:val="32"/>
          <w:szCs w:val="32"/>
        </w:rPr>
        <w:t>第五章  项目选址科学性分析</w:t>
      </w:r>
      <w:r>
        <w:br/>
      </w:r>
    </w:p>
    <w:p w:rsidR="00787DD0" w14:paraId="25A4C517" w14:textId="77777777">
      <w:pPr>
        <w:ind w:firstLine="600"/>
      </w:pPr>
      <w:r>
        <w:rPr>
          <w:rFonts w:ascii="仿宋" w:eastAsia="仿宋" w:hAnsi="仿宋" w:cs="仿宋"/>
          <w:b/>
          <w:bCs/>
          <w:sz w:val="32"/>
          <w:szCs w:val="32"/>
        </w:rPr>
        <w:t>一、项目选址</w:t>
      </w:r>
    </w:p>
    <w:p w:rsidR="00787DD0" w14:paraId="3D29D16E" w14:textId="77777777">
      <w:pPr>
        <w:ind w:firstLine="600"/>
      </w:pPr>
      <w:r>
        <w:rPr>
          <w:rFonts w:ascii="仿宋" w:eastAsia="仿宋" w:hAnsi="仿宋" w:cs="仿宋"/>
          <w:sz w:val="30"/>
          <w:szCs w:val="30"/>
        </w:rPr>
        <w:t>该项目选址位于xx经济园区。</w:t>
      </w:r>
    </w:p>
    <w:p w:rsidR="00787DD0" w14:paraId="08544D25" w14:textId="77777777">
      <w:pPr>
        <w:ind w:firstLine="600"/>
      </w:pPr>
      <w:r>
        <w:rPr>
          <w:rFonts w:ascii="仿宋" w:eastAsia="仿宋" w:hAnsi="仿宋" w:cs="仿宋"/>
          <w:sz w:val="30"/>
          <w:szCs w:val="30"/>
        </w:rPr>
        <w:t>园区不断完善产业园区环保设施。优化产业园区垃圾处理、污水处理等专项规划，推进产业园区环保基础设施一体化建设。实施产业园区污水集中治理、废气专项治理、固废综合利用三大专项行动，入园企业符合产业园区产业政策和规划要求，各项目环评执行率及三同时执行率达到100%，产业园区各类污染物实现达标排放，污水处理率达到95%以上，处理达标率100%；工业固体废物处置利用率达到85%以上，水泥、钢铁等重点企业二氧化硫、氮氧化物均满足达标排放和总量控制要求。</w:t>
      </w:r>
    </w:p>
    <w:p w:rsidR="00787DD0" w14:paraId="2520324D" w14:textId="77777777">
      <w:pPr>
        <w:ind w:firstLine="600"/>
      </w:pPr>
      <w:r>
        <w:rPr>
          <w:rFonts w:ascii="仿宋" w:eastAsia="仿宋" w:hAnsi="仿宋" w:cs="仿宋"/>
          <w:sz w:val="30"/>
          <w:szCs w:val="30"/>
        </w:rPr>
        <w:t>所选场址应避开自然保护区、风景名胜区、生活饮用水源地和其他特别需要保护的环境敏感性目标。项目建设区域地理条件较好，基础设施等配套较为完善，并且具有足够的发展潜力。</w:t>
      </w:r>
    </w:p>
    <w:p w:rsidR="00787DD0" w14:paraId="5F366DBE" w14:textId="77777777">
      <w:pPr>
        <w:ind w:firstLine="600"/>
      </w:pPr>
      <w:r>
        <w:rPr>
          <w:rFonts w:ascii="仿宋" w:eastAsia="仿宋" w:hAnsi="仿宋" w:cs="仿宋"/>
          <w:sz w:val="30"/>
          <w:szCs w:val="30"/>
        </w:rPr>
        <w:t>项目承办单位自成立以来始终坚持“自主创新、自主研发”的理念，始终把提升创新能力作为企业竞争的最重要手段，因此，积累了一定的项目产品技术优势。项目承办单位在项目产品开发、设计、制造、检测等方面形成了一套完整的质量保证和管理体系，通过了ISO9000质量体系认证，赢得了用户的信赖和认可。</w:t>
      </w:r>
    </w:p>
    <w:p w:rsidR="00787DD0" w14:paraId="461CED96" w14:textId="4D96243C">
      <w:pPr>
        <w:ind w:firstLine="600"/>
        <w:sectPr w:rsidSect="00A02F19">
          <w:headerReference w:type="default" r:id="rId37"/>
          <w:type w:val="nextPage"/>
          <w:pgSz w:w="12240" w:h="15840"/>
          <w:pgMar w:top="1800" w:right="1200" w:bottom="1200" w:left="1200" w:header="720" w:footer="720" w:gutter="0"/>
          <w:pgNumType w:start="34"/>
          <w:cols w:space="720"/>
          <w:titlePg w:val="0"/>
          <w:docGrid w:linePitch="360"/>
        </w:sectPr>
      </w:pPr>
      <w:r>
        <w:rPr>
          <w:rFonts w:ascii="仿宋" w:eastAsia="仿宋" w:hAnsi="仿宋" w:cs="仿宋"/>
          <w:b/>
          <w:bCs/>
          <w:noProof/>
          <w:sz w:val="32"/>
          <w:szCs w:val="32"/>
        </w:rPr>
        <w:pict>
          <v:shape id="PageShape33" o:spid="_x0000_s1057" type="#_x0000_t202" style="width:500pt;height:5pt;margin-top:787pt;margin-left:0;mso-wrap-style:square;position:absolute;visibility:hidden;z-index:251691008">
            <v:textbox>
              <w:txbxContent>
                <w:p w:rsidR="00787DD0" w:rsidRPr="00787DD0" w14:paraId="0D179572" w14:textId="5CCCEB50">
                  <w:pPr>
                    <w:rPr>
                      <w:rFonts w:ascii="黑体" w:eastAsia="黑体"/>
                      <w:sz w:val="24"/>
                    </w:rPr>
                  </w:pPr>
                  <w:r w:rsidRPr="00787DD0">
                    <w:rPr>
                      <w:rFonts w:ascii="黑体" w:eastAsia="黑体" w:hint="eastAsia"/>
                      <w:sz w:val="24"/>
                    </w:rPr>
                    <w:t>糖尿病药物项目可行性研究报告(投资可行性分析) 全文共33页，当前为第33页。</w:t>
                  </w:r>
                </w:p>
              </w:txbxContent>
            </v:textbox>
          </v:shape>
        </w:pict>
      </w:r>
      <w:r w:rsidR="00A538B5">
        <w:rPr>
          <w:rFonts w:ascii="仿宋" w:eastAsia="仿宋" w:hAnsi="仿宋" w:cs="仿宋"/>
          <w:b/>
          <w:bCs/>
          <w:sz w:val="32"/>
          <w:szCs w:val="32"/>
        </w:rPr>
        <w:t>二、用地控制指标</w:t>
      </w:r>
    </w:p>
    <w:p w:rsidR="00787DD0" w14:paraId="5ED36BFB" w14:textId="77777777">
      <w:pPr>
        <w:ind w:firstLine="600"/>
      </w:pPr>
      <w:r>
        <w:rPr>
          <w:rFonts w:ascii="仿宋" w:eastAsia="仿宋" w:hAnsi="仿宋" w:cs="仿宋"/>
          <w:sz w:val="30"/>
          <w:szCs w:val="30"/>
        </w:rPr>
        <w:t>投资项目占地税收产出率符合国土资源部发布的《工业项目建设用地控制指标》（国土资发【2008】24号）中规定的产品制造行业占地税收产出率≥150.00万元/公顷的规定；同时，满足项目建设地确定的“占地税收产出率≥150.00万元/公顷”的具体要求。</w:t>
      </w:r>
    </w:p>
    <w:p w:rsidR="00787DD0" w14:paraId="6FE269E0" w14:textId="77777777">
      <w:pPr>
        <w:ind w:firstLine="600"/>
      </w:pPr>
      <w:r>
        <w:rPr>
          <w:rFonts w:ascii="仿宋" w:eastAsia="仿宋" w:hAnsi="仿宋" w:cs="仿宋"/>
          <w:b/>
          <w:bCs/>
          <w:sz w:val="32"/>
          <w:szCs w:val="32"/>
        </w:rPr>
        <w:t>三、地总体要求</w:t>
      </w:r>
    </w:p>
    <w:p w:rsidR="00787DD0" w14:paraId="5C04B394" w14:textId="77777777">
      <w:pPr>
        <w:ind w:firstLine="600"/>
      </w:pPr>
      <w:r>
        <w:rPr>
          <w:rFonts w:ascii="仿宋" w:eastAsia="仿宋" w:hAnsi="仿宋" w:cs="仿宋"/>
          <w:sz w:val="30"/>
          <w:szCs w:val="30"/>
        </w:rPr>
        <w:t>本期工程项目建设规划建筑系数51.17%，建筑容积率1.69，建设区域绿化覆盖率5.93%，固定资产投资强度199.05万元/亩。</w:t>
      </w:r>
      <w:r>
        <w:br/>
      </w:r>
    </w:p>
    <w:p w:rsidR="00787DD0" w14:paraId="3B6A22B0"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1C98DEF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787DD0" w:rsidRPr="00722E63" w14:paraId="71C17F52" w14:textId="77777777">
            <w:r w:rsidRPr="00722E63">
              <w:rPr>
                <w:rFonts w:ascii="仿宋" w:eastAsia="仿宋" w:hAnsi="仿宋"/>
                <w:b/>
              </w:rPr>
              <w:t>序号</w:t>
            </w:r>
          </w:p>
        </w:tc>
        <w:tc>
          <w:tcPr>
            <w:tcW w:w="2250" w:type="dxa"/>
            <w:shd w:val="clear" w:color="auto" w:fill="auto"/>
            <w:vAlign w:val="center"/>
          </w:tcPr>
          <w:p w:rsidR="00787DD0" w:rsidRPr="00722E63" w14:paraId="273E4E46" w14:textId="77777777">
            <w:r w:rsidRPr="00722E63">
              <w:rPr>
                <w:rFonts w:ascii="仿宋" w:eastAsia="仿宋" w:hAnsi="仿宋"/>
                <w:b/>
              </w:rPr>
              <w:t>项目</w:t>
            </w:r>
          </w:p>
        </w:tc>
        <w:tc>
          <w:tcPr>
            <w:tcW w:w="2250" w:type="dxa"/>
            <w:shd w:val="clear" w:color="auto" w:fill="auto"/>
            <w:vAlign w:val="center"/>
          </w:tcPr>
          <w:p w:rsidR="00787DD0" w:rsidRPr="00722E63" w14:paraId="1C4D930C" w14:textId="77777777">
            <w:r w:rsidRPr="00722E63">
              <w:rPr>
                <w:rFonts w:ascii="仿宋" w:eastAsia="仿宋" w:hAnsi="仿宋"/>
                <w:b/>
              </w:rPr>
              <w:t>单位</w:t>
            </w:r>
          </w:p>
        </w:tc>
        <w:tc>
          <w:tcPr>
            <w:tcW w:w="2250" w:type="dxa"/>
            <w:shd w:val="clear" w:color="auto" w:fill="auto"/>
            <w:vAlign w:val="center"/>
          </w:tcPr>
          <w:p w:rsidR="00787DD0" w:rsidRPr="00722E63" w14:paraId="670EEF00" w14:textId="77777777">
            <w:r w:rsidRPr="00722E63">
              <w:rPr>
                <w:rFonts w:ascii="仿宋" w:eastAsia="仿宋" w:hAnsi="仿宋"/>
                <w:b/>
              </w:rPr>
              <w:t>指标</w:t>
            </w:r>
          </w:p>
        </w:tc>
        <w:tc>
          <w:tcPr>
            <w:tcW w:w="2250" w:type="dxa"/>
            <w:shd w:val="clear" w:color="auto" w:fill="auto"/>
            <w:vAlign w:val="center"/>
          </w:tcPr>
          <w:p w:rsidR="00787DD0" w:rsidRPr="00722E63" w14:paraId="42F3C351" w14:textId="77777777">
            <w:r w:rsidRPr="00722E63">
              <w:rPr>
                <w:rFonts w:ascii="仿宋" w:eastAsia="仿宋" w:hAnsi="仿宋"/>
                <w:b/>
              </w:rPr>
              <w:t>备注</w:t>
            </w:r>
          </w:p>
        </w:tc>
      </w:tr>
      <w:tr w14:paraId="5B2258F9" w14:textId="77777777" w:rsidTr="007F1D13">
        <w:tblPrEx>
          <w:tblW w:w="0" w:type="auto"/>
          <w:tblLook w:val="04A0"/>
        </w:tblPrEx>
        <w:tc>
          <w:tcPr>
            <w:tcW w:w="0" w:type="dxa"/>
            <w:shd w:val="clear" w:color="auto" w:fill="auto"/>
            <w:vAlign w:val="center"/>
          </w:tcPr>
          <w:p w:rsidR="00787DD0" w:rsidRPr="00722E63" w14:paraId="2FAF13E2" w14:textId="77777777">
            <w:r w:rsidRPr="00722E63">
              <w:rPr>
                <w:rFonts w:ascii="仿宋" w:eastAsia="仿宋" w:hAnsi="仿宋"/>
                <w:sz w:val="20"/>
                <w:szCs w:val="20"/>
              </w:rPr>
              <w:t>1</w:t>
            </w:r>
          </w:p>
        </w:tc>
        <w:tc>
          <w:tcPr>
            <w:tcW w:w="0" w:type="dxa"/>
            <w:shd w:val="clear" w:color="auto" w:fill="auto"/>
            <w:vAlign w:val="center"/>
          </w:tcPr>
          <w:p w:rsidR="00787DD0" w:rsidRPr="00722E63" w14:paraId="6A9A90A1" w14:textId="77777777">
            <w:r w:rsidRPr="00722E63">
              <w:rPr>
                <w:rFonts w:ascii="仿宋" w:eastAsia="仿宋" w:hAnsi="仿宋"/>
                <w:sz w:val="20"/>
                <w:szCs w:val="20"/>
              </w:rPr>
              <w:t>占地面积</w:t>
            </w:r>
          </w:p>
        </w:tc>
        <w:tc>
          <w:tcPr>
            <w:tcW w:w="0" w:type="dxa"/>
            <w:shd w:val="clear" w:color="auto" w:fill="auto"/>
            <w:vAlign w:val="center"/>
          </w:tcPr>
          <w:p w:rsidR="00787DD0" w:rsidRPr="00722E63" w14:paraId="46AB4DEC"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34D943FB" w14:textId="77777777">
            <w:r w:rsidRPr="00722E63">
              <w:rPr>
                <w:rFonts w:ascii="仿宋" w:eastAsia="仿宋" w:hAnsi="仿宋"/>
                <w:sz w:val="20"/>
                <w:szCs w:val="20"/>
              </w:rPr>
              <w:t>13766.88</w:t>
            </w:r>
          </w:p>
        </w:tc>
        <w:tc>
          <w:tcPr>
            <w:tcW w:w="0" w:type="dxa"/>
            <w:shd w:val="clear" w:color="auto" w:fill="auto"/>
            <w:vAlign w:val="center"/>
          </w:tcPr>
          <w:p w:rsidR="00787DD0" w:rsidRPr="00722E63" w14:paraId="0E11C795" w14:textId="77777777">
            <w:r w:rsidRPr="00722E63">
              <w:rPr>
                <w:rFonts w:ascii="仿宋" w:eastAsia="仿宋" w:hAnsi="仿宋"/>
                <w:sz w:val="20"/>
                <w:szCs w:val="20"/>
              </w:rPr>
              <w:t>20.64亩</w:t>
            </w:r>
          </w:p>
        </w:tc>
      </w:tr>
      <w:tr w14:paraId="436DA2B9" w14:textId="77777777" w:rsidTr="007F1D13">
        <w:tblPrEx>
          <w:tblW w:w="0" w:type="auto"/>
          <w:tblLook w:val="04A0"/>
        </w:tblPrEx>
        <w:tc>
          <w:tcPr>
            <w:tcW w:w="0" w:type="dxa"/>
            <w:shd w:val="clear" w:color="auto" w:fill="auto"/>
            <w:vAlign w:val="center"/>
          </w:tcPr>
          <w:p w:rsidR="00787DD0" w:rsidRPr="00722E63" w14:paraId="4FBC2AFD" w14:textId="77777777">
            <w:r w:rsidRPr="00722E63">
              <w:rPr>
                <w:rFonts w:ascii="仿宋" w:eastAsia="仿宋" w:hAnsi="仿宋"/>
                <w:sz w:val="20"/>
                <w:szCs w:val="20"/>
              </w:rPr>
              <w:t>2</w:t>
            </w:r>
          </w:p>
        </w:tc>
        <w:tc>
          <w:tcPr>
            <w:tcW w:w="0" w:type="dxa"/>
            <w:shd w:val="clear" w:color="auto" w:fill="auto"/>
            <w:vAlign w:val="center"/>
          </w:tcPr>
          <w:p w:rsidR="00787DD0" w:rsidRPr="00722E63" w14:paraId="00CA0049" w14:textId="77777777">
            <w:r w:rsidRPr="00722E63">
              <w:rPr>
                <w:rFonts w:ascii="仿宋" w:eastAsia="仿宋" w:hAnsi="仿宋"/>
                <w:sz w:val="20"/>
                <w:szCs w:val="20"/>
              </w:rPr>
              <w:t>基底面积</w:t>
            </w:r>
          </w:p>
        </w:tc>
        <w:tc>
          <w:tcPr>
            <w:tcW w:w="0" w:type="dxa"/>
            <w:shd w:val="clear" w:color="auto" w:fill="auto"/>
            <w:vAlign w:val="center"/>
          </w:tcPr>
          <w:p w:rsidR="00787DD0" w:rsidRPr="00722E63" w14:paraId="607991DC"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32DD9E9C" w14:textId="77777777">
            <w:r w:rsidRPr="00722E63">
              <w:rPr>
                <w:rFonts w:ascii="仿宋" w:eastAsia="仿宋" w:hAnsi="仿宋"/>
                <w:sz w:val="20"/>
                <w:szCs w:val="20"/>
              </w:rPr>
              <w:t>7044.51</w:t>
            </w:r>
          </w:p>
        </w:tc>
        <w:tc>
          <w:tcPr>
            <w:tcW w:w="0" w:type="dxa"/>
            <w:shd w:val="clear" w:color="auto" w:fill="auto"/>
            <w:vAlign w:val="center"/>
          </w:tcPr>
          <w:p w:rsidR="00787DD0" w:rsidRPr="00722E63" w14:paraId="7B1A8502" w14:textId="77777777"/>
        </w:tc>
      </w:tr>
      <w:tr w14:paraId="1415215B" w14:textId="77777777" w:rsidTr="007F1D13">
        <w:tblPrEx>
          <w:tblW w:w="0" w:type="auto"/>
          <w:tblLook w:val="04A0"/>
        </w:tblPrEx>
        <w:tc>
          <w:tcPr>
            <w:tcW w:w="0" w:type="dxa"/>
            <w:shd w:val="clear" w:color="auto" w:fill="auto"/>
            <w:vAlign w:val="center"/>
          </w:tcPr>
          <w:p w:rsidR="00787DD0" w:rsidRPr="00722E63" w14:paraId="60087CEE" w14:textId="77777777">
            <w:r w:rsidRPr="00722E63">
              <w:rPr>
                <w:rFonts w:ascii="仿宋" w:eastAsia="仿宋" w:hAnsi="仿宋"/>
                <w:sz w:val="20"/>
                <w:szCs w:val="20"/>
              </w:rPr>
              <w:t>3</w:t>
            </w:r>
          </w:p>
        </w:tc>
        <w:tc>
          <w:tcPr>
            <w:tcW w:w="0" w:type="dxa"/>
            <w:shd w:val="clear" w:color="auto" w:fill="auto"/>
            <w:vAlign w:val="center"/>
          </w:tcPr>
          <w:p w:rsidR="00787DD0" w:rsidRPr="00722E63" w14:paraId="40AD9B9D" w14:textId="77777777">
            <w:r w:rsidRPr="00722E63">
              <w:rPr>
                <w:rFonts w:ascii="仿宋" w:eastAsia="仿宋" w:hAnsi="仿宋"/>
                <w:sz w:val="20"/>
                <w:szCs w:val="20"/>
              </w:rPr>
              <w:t>建筑面积</w:t>
            </w:r>
          </w:p>
        </w:tc>
        <w:tc>
          <w:tcPr>
            <w:tcW w:w="0" w:type="dxa"/>
            <w:shd w:val="clear" w:color="auto" w:fill="auto"/>
            <w:vAlign w:val="center"/>
          </w:tcPr>
          <w:p w:rsidR="00787DD0" w:rsidRPr="00722E63" w14:paraId="5F37B81D"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779F27D1" w14:textId="77777777">
            <w:r w:rsidRPr="00722E63">
              <w:rPr>
                <w:rFonts w:ascii="仿宋" w:eastAsia="仿宋" w:hAnsi="仿宋"/>
                <w:sz w:val="20"/>
                <w:szCs w:val="20"/>
              </w:rPr>
              <w:t>23266.03</w:t>
            </w:r>
          </w:p>
        </w:tc>
        <w:tc>
          <w:tcPr>
            <w:tcW w:w="0" w:type="dxa"/>
            <w:shd w:val="clear" w:color="auto" w:fill="auto"/>
            <w:vAlign w:val="center"/>
          </w:tcPr>
          <w:p w:rsidR="00787DD0" w:rsidRPr="00722E63" w14:paraId="2FC783B9" w14:textId="77777777">
            <w:r w:rsidRPr="00722E63">
              <w:rPr>
                <w:rFonts w:ascii="仿宋" w:eastAsia="仿宋" w:hAnsi="仿宋"/>
                <w:sz w:val="20"/>
                <w:szCs w:val="20"/>
              </w:rPr>
              <w:t>2050.61万元</w:t>
            </w:r>
          </w:p>
        </w:tc>
      </w:tr>
      <w:tr w14:paraId="76E5B171" w14:textId="77777777" w:rsidTr="007F1D13">
        <w:tblPrEx>
          <w:tblW w:w="0" w:type="auto"/>
          <w:tblLook w:val="04A0"/>
        </w:tblPrEx>
        <w:tc>
          <w:tcPr>
            <w:tcW w:w="0" w:type="dxa"/>
            <w:shd w:val="clear" w:color="auto" w:fill="auto"/>
            <w:vAlign w:val="center"/>
          </w:tcPr>
          <w:p w:rsidR="00787DD0" w:rsidRPr="00722E63" w14:paraId="09AD6F09" w14:textId="77777777">
            <w:r w:rsidRPr="00722E63">
              <w:rPr>
                <w:rFonts w:ascii="仿宋" w:eastAsia="仿宋" w:hAnsi="仿宋"/>
                <w:sz w:val="20"/>
                <w:szCs w:val="20"/>
              </w:rPr>
              <w:t>4</w:t>
            </w:r>
          </w:p>
        </w:tc>
        <w:tc>
          <w:tcPr>
            <w:tcW w:w="0" w:type="dxa"/>
            <w:shd w:val="clear" w:color="auto" w:fill="auto"/>
            <w:vAlign w:val="center"/>
          </w:tcPr>
          <w:p w:rsidR="00787DD0" w:rsidRPr="00722E63" w14:paraId="5D8970FA" w14:textId="77777777">
            <w:r w:rsidRPr="00722E63">
              <w:rPr>
                <w:rFonts w:ascii="仿宋" w:eastAsia="仿宋" w:hAnsi="仿宋"/>
                <w:sz w:val="20"/>
                <w:szCs w:val="20"/>
              </w:rPr>
              <w:t>容积率</w:t>
            </w:r>
          </w:p>
        </w:tc>
        <w:tc>
          <w:tcPr>
            <w:tcW w:w="0" w:type="dxa"/>
            <w:shd w:val="clear" w:color="auto" w:fill="auto"/>
            <w:vAlign w:val="center"/>
          </w:tcPr>
          <w:p w:rsidR="00787DD0" w:rsidRPr="00722E63" w14:paraId="7CC0164F" w14:textId="77777777"/>
        </w:tc>
        <w:tc>
          <w:tcPr>
            <w:tcW w:w="0" w:type="dxa"/>
            <w:shd w:val="clear" w:color="auto" w:fill="auto"/>
            <w:vAlign w:val="center"/>
          </w:tcPr>
          <w:p w:rsidR="00787DD0" w:rsidRPr="00722E63" w14:paraId="7024DFB0" w14:textId="77777777">
            <w:r w:rsidRPr="00722E63">
              <w:rPr>
                <w:rFonts w:ascii="仿宋" w:eastAsia="仿宋" w:hAnsi="仿宋"/>
                <w:sz w:val="20"/>
                <w:szCs w:val="20"/>
              </w:rPr>
              <w:t>1.69</w:t>
            </w:r>
          </w:p>
        </w:tc>
        <w:tc>
          <w:tcPr>
            <w:tcW w:w="0" w:type="dxa"/>
            <w:shd w:val="clear" w:color="auto" w:fill="auto"/>
            <w:vAlign w:val="center"/>
          </w:tcPr>
          <w:p w:rsidR="00787DD0" w:rsidRPr="00722E63" w14:paraId="51A6610B" w14:textId="77777777"/>
        </w:tc>
      </w:tr>
      <w:tr w14:paraId="0DCDF068" w14:textId="77777777" w:rsidTr="007F1D13">
        <w:tblPrEx>
          <w:tblW w:w="0" w:type="auto"/>
          <w:tblLook w:val="04A0"/>
        </w:tblPrEx>
        <w:tc>
          <w:tcPr>
            <w:tcW w:w="0" w:type="dxa"/>
            <w:shd w:val="clear" w:color="auto" w:fill="auto"/>
            <w:vAlign w:val="center"/>
          </w:tcPr>
          <w:p w:rsidR="00787DD0" w:rsidRPr="00722E63" w14:paraId="64D54312" w14:textId="77777777">
            <w:r w:rsidRPr="00722E63">
              <w:rPr>
                <w:rFonts w:ascii="仿宋" w:eastAsia="仿宋" w:hAnsi="仿宋"/>
                <w:sz w:val="20"/>
                <w:szCs w:val="20"/>
              </w:rPr>
              <w:t>5</w:t>
            </w:r>
          </w:p>
        </w:tc>
        <w:tc>
          <w:tcPr>
            <w:tcW w:w="0" w:type="dxa"/>
            <w:shd w:val="clear" w:color="auto" w:fill="auto"/>
            <w:vAlign w:val="center"/>
          </w:tcPr>
          <w:p w:rsidR="00787DD0" w:rsidRPr="00722E63" w14:paraId="647AEFAA" w14:textId="77777777">
            <w:r w:rsidRPr="00722E63">
              <w:rPr>
                <w:rFonts w:ascii="仿宋" w:eastAsia="仿宋" w:hAnsi="仿宋"/>
                <w:sz w:val="20"/>
                <w:szCs w:val="20"/>
              </w:rPr>
              <w:t>建筑系数</w:t>
            </w:r>
          </w:p>
        </w:tc>
        <w:tc>
          <w:tcPr>
            <w:tcW w:w="0" w:type="dxa"/>
            <w:shd w:val="clear" w:color="auto" w:fill="auto"/>
            <w:vAlign w:val="center"/>
          </w:tcPr>
          <w:p w:rsidR="00787DD0" w:rsidRPr="00722E63" w14:paraId="5B493CB3" w14:textId="77777777"/>
        </w:tc>
        <w:tc>
          <w:tcPr>
            <w:tcW w:w="0" w:type="dxa"/>
            <w:shd w:val="clear" w:color="auto" w:fill="auto"/>
            <w:vAlign w:val="center"/>
          </w:tcPr>
          <w:p w:rsidR="00787DD0" w:rsidRPr="00722E63" w14:paraId="23AA871B" w14:textId="77777777">
            <w:r w:rsidRPr="00722E63">
              <w:rPr>
                <w:rFonts w:ascii="仿宋" w:eastAsia="仿宋" w:hAnsi="仿宋"/>
                <w:sz w:val="20"/>
                <w:szCs w:val="20"/>
              </w:rPr>
              <w:t>51.17%</w:t>
            </w:r>
          </w:p>
        </w:tc>
        <w:tc>
          <w:tcPr>
            <w:tcW w:w="0" w:type="dxa"/>
            <w:shd w:val="clear" w:color="auto" w:fill="auto"/>
            <w:vAlign w:val="center"/>
          </w:tcPr>
          <w:p w:rsidR="00787DD0" w:rsidRPr="00722E63" w14:paraId="600DD5BF" w14:textId="77777777"/>
        </w:tc>
      </w:tr>
      <w:tr w14:paraId="2E5CA5A1" w14:textId="77777777" w:rsidTr="007F1D13">
        <w:tblPrEx>
          <w:tblW w:w="0" w:type="auto"/>
          <w:tblLook w:val="04A0"/>
        </w:tblPrEx>
        <w:tc>
          <w:tcPr>
            <w:tcW w:w="0" w:type="dxa"/>
            <w:shd w:val="clear" w:color="auto" w:fill="auto"/>
            <w:vAlign w:val="center"/>
          </w:tcPr>
          <w:p w:rsidR="00787DD0" w:rsidRPr="00722E63" w14:paraId="308C8E77" w14:textId="77777777">
            <w:r w:rsidRPr="00722E63">
              <w:rPr>
                <w:rFonts w:ascii="仿宋" w:eastAsia="仿宋" w:hAnsi="仿宋"/>
                <w:sz w:val="20"/>
                <w:szCs w:val="20"/>
              </w:rPr>
              <w:t>6</w:t>
            </w:r>
          </w:p>
        </w:tc>
        <w:tc>
          <w:tcPr>
            <w:tcW w:w="0" w:type="dxa"/>
            <w:shd w:val="clear" w:color="auto" w:fill="auto"/>
            <w:vAlign w:val="center"/>
          </w:tcPr>
          <w:p w:rsidR="00787DD0" w:rsidRPr="00722E63" w14:paraId="1B42260D" w14:textId="77777777">
            <w:r w:rsidRPr="00722E63">
              <w:rPr>
                <w:rFonts w:ascii="仿宋" w:eastAsia="仿宋" w:hAnsi="仿宋"/>
                <w:sz w:val="20"/>
                <w:szCs w:val="20"/>
              </w:rPr>
              <w:t>主体工程</w:t>
            </w:r>
          </w:p>
        </w:tc>
        <w:tc>
          <w:tcPr>
            <w:tcW w:w="0" w:type="dxa"/>
            <w:shd w:val="clear" w:color="auto" w:fill="auto"/>
            <w:vAlign w:val="center"/>
          </w:tcPr>
          <w:p w:rsidR="00787DD0" w:rsidRPr="00722E63" w14:paraId="53BA8AC0"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3669D346" w14:textId="77777777">
            <w:r w:rsidRPr="00722E63">
              <w:rPr>
                <w:rFonts w:ascii="仿宋" w:eastAsia="仿宋" w:hAnsi="仿宋"/>
                <w:sz w:val="20"/>
                <w:szCs w:val="20"/>
              </w:rPr>
              <w:t>14852.59</w:t>
            </w:r>
          </w:p>
        </w:tc>
        <w:tc>
          <w:tcPr>
            <w:tcW w:w="0" w:type="dxa"/>
            <w:shd w:val="clear" w:color="auto" w:fill="auto"/>
            <w:vAlign w:val="center"/>
          </w:tcPr>
          <w:p w:rsidR="00787DD0" w:rsidRPr="00722E63" w14:paraId="14DAF102" w14:textId="77777777"/>
        </w:tc>
      </w:tr>
      <w:tr w14:paraId="6E07C4AD" w14:textId="77777777" w:rsidTr="007F1D13">
        <w:tblPrEx>
          <w:tblW w:w="0" w:type="auto"/>
          <w:tblLook w:val="04A0"/>
        </w:tblPrEx>
        <w:tc>
          <w:tcPr>
            <w:tcW w:w="0" w:type="dxa"/>
            <w:shd w:val="clear" w:color="auto" w:fill="auto"/>
            <w:vAlign w:val="center"/>
          </w:tcPr>
          <w:p w:rsidR="00787DD0" w:rsidRPr="00722E63" w14:paraId="334AEB67" w14:textId="77777777">
            <w:r w:rsidRPr="00722E63">
              <w:rPr>
                <w:rFonts w:ascii="仿宋" w:eastAsia="仿宋" w:hAnsi="仿宋"/>
                <w:sz w:val="20"/>
                <w:szCs w:val="20"/>
              </w:rPr>
              <w:t>7</w:t>
            </w:r>
          </w:p>
        </w:tc>
        <w:tc>
          <w:tcPr>
            <w:tcW w:w="0" w:type="dxa"/>
            <w:shd w:val="clear" w:color="auto" w:fill="auto"/>
            <w:vAlign w:val="center"/>
          </w:tcPr>
          <w:p w:rsidR="00787DD0" w:rsidRPr="00722E63" w14:paraId="5C35A70F" w14:textId="77777777">
            <w:r w:rsidRPr="00722E63">
              <w:rPr>
                <w:rFonts w:ascii="仿宋" w:eastAsia="仿宋" w:hAnsi="仿宋"/>
                <w:sz w:val="20"/>
                <w:szCs w:val="20"/>
              </w:rPr>
              <w:t>绿化面积</w:t>
            </w:r>
          </w:p>
        </w:tc>
        <w:tc>
          <w:tcPr>
            <w:tcW w:w="0" w:type="dxa"/>
            <w:shd w:val="clear" w:color="auto" w:fill="auto"/>
            <w:vAlign w:val="center"/>
          </w:tcPr>
          <w:p w:rsidR="00787DD0" w:rsidRPr="00722E63" w14:paraId="1156BFB9" w14:textId="77777777">
            <w:r w:rsidRPr="00722E63">
              <w:rPr>
                <w:rFonts w:ascii="仿宋" w:eastAsia="仿宋" w:hAnsi="仿宋"/>
                <w:sz w:val="20"/>
                <w:szCs w:val="20"/>
              </w:rPr>
              <w:t>平方米</w:t>
            </w:r>
          </w:p>
        </w:tc>
        <w:tc>
          <w:tcPr>
            <w:tcW w:w="0" w:type="dxa"/>
            <w:shd w:val="clear" w:color="auto" w:fill="auto"/>
            <w:vAlign w:val="center"/>
          </w:tcPr>
          <w:p w:rsidR="00787DD0" w:rsidRPr="00722E63" w14:paraId="4805C472" w14:textId="77777777">
            <w:r w:rsidRPr="00722E63">
              <w:rPr>
                <w:rFonts w:ascii="仿宋" w:eastAsia="仿宋" w:hAnsi="仿宋"/>
                <w:sz w:val="20"/>
                <w:szCs w:val="20"/>
              </w:rPr>
              <w:t>1378.72</w:t>
            </w:r>
          </w:p>
        </w:tc>
        <w:tc>
          <w:tcPr>
            <w:tcW w:w="0" w:type="dxa"/>
            <w:shd w:val="clear" w:color="auto" w:fill="auto"/>
            <w:vAlign w:val="center"/>
          </w:tcPr>
          <w:p w:rsidR="00787DD0" w:rsidRPr="00722E63" w14:paraId="204E11A6" w14:textId="77777777"/>
        </w:tc>
      </w:tr>
      <w:tr w14:paraId="4C9AF26B" w14:textId="77777777" w:rsidTr="007F1D13">
        <w:tblPrEx>
          <w:tblW w:w="0" w:type="auto"/>
          <w:tblLook w:val="04A0"/>
        </w:tblPrEx>
        <w:tc>
          <w:tcPr>
            <w:tcW w:w="0" w:type="dxa"/>
            <w:shd w:val="clear" w:color="auto" w:fill="auto"/>
            <w:vAlign w:val="center"/>
          </w:tcPr>
          <w:p w:rsidR="00787DD0" w:rsidRPr="00722E63" w14:paraId="3B11039B" w14:textId="77777777">
            <w:r w:rsidRPr="00722E63">
              <w:rPr>
                <w:rFonts w:ascii="仿宋" w:eastAsia="仿宋" w:hAnsi="仿宋"/>
                <w:sz w:val="20"/>
                <w:szCs w:val="20"/>
              </w:rPr>
              <w:t>8</w:t>
            </w:r>
          </w:p>
        </w:tc>
        <w:tc>
          <w:tcPr>
            <w:tcW w:w="0" w:type="dxa"/>
            <w:shd w:val="clear" w:color="auto" w:fill="auto"/>
            <w:vAlign w:val="center"/>
          </w:tcPr>
          <w:p w:rsidR="00787DD0" w:rsidRPr="00722E63" w14:paraId="16C4145F" w14:textId="77777777">
            <w:r w:rsidRPr="00722E63">
              <w:rPr>
                <w:rFonts w:ascii="仿宋" w:eastAsia="仿宋" w:hAnsi="仿宋"/>
                <w:sz w:val="20"/>
                <w:szCs w:val="20"/>
              </w:rPr>
              <w:t>绿化率</w:t>
            </w:r>
          </w:p>
        </w:tc>
        <w:tc>
          <w:tcPr>
            <w:tcW w:w="0" w:type="dxa"/>
            <w:shd w:val="clear" w:color="auto" w:fill="auto"/>
            <w:vAlign w:val="center"/>
          </w:tcPr>
          <w:p w:rsidR="00787DD0" w:rsidRPr="00722E63" w14:paraId="7B4E49CA" w14:textId="77777777"/>
        </w:tc>
        <w:tc>
          <w:tcPr>
            <w:tcW w:w="0" w:type="dxa"/>
            <w:shd w:val="clear" w:color="auto" w:fill="auto"/>
            <w:vAlign w:val="center"/>
          </w:tcPr>
          <w:p w:rsidR="00787DD0" w:rsidRPr="00722E63" w14:paraId="0571BCF4" w14:textId="77777777">
            <w:r w:rsidRPr="00722E63">
              <w:rPr>
                <w:rFonts w:ascii="仿宋" w:eastAsia="仿宋" w:hAnsi="仿宋"/>
                <w:sz w:val="20"/>
                <w:szCs w:val="20"/>
              </w:rPr>
              <w:t>5.93%</w:t>
            </w:r>
          </w:p>
        </w:tc>
        <w:tc>
          <w:tcPr>
            <w:tcW w:w="0" w:type="dxa"/>
            <w:shd w:val="clear" w:color="auto" w:fill="auto"/>
            <w:vAlign w:val="center"/>
          </w:tcPr>
          <w:p w:rsidR="00787DD0" w:rsidRPr="00722E63" w14:paraId="776A85C6" w14:textId="77777777"/>
        </w:tc>
      </w:tr>
      <w:tr w14:paraId="754CAAE2" w14:textId="77777777" w:rsidTr="007F1D13">
        <w:tblPrEx>
          <w:tblW w:w="0" w:type="auto"/>
          <w:tblLook w:val="04A0"/>
        </w:tblPrEx>
        <w:tc>
          <w:tcPr>
            <w:tcW w:w="0" w:type="dxa"/>
            <w:shd w:val="clear" w:color="auto" w:fill="auto"/>
            <w:vAlign w:val="center"/>
          </w:tcPr>
          <w:p w:rsidR="00787DD0" w:rsidRPr="00722E63" w14:paraId="6F52C584" w14:textId="77777777">
            <w:r w:rsidRPr="00722E63">
              <w:rPr>
                <w:rFonts w:ascii="仿宋" w:eastAsia="仿宋" w:hAnsi="仿宋"/>
                <w:sz w:val="20"/>
                <w:szCs w:val="20"/>
              </w:rPr>
              <w:t>9</w:t>
            </w:r>
          </w:p>
        </w:tc>
        <w:tc>
          <w:tcPr>
            <w:tcW w:w="0" w:type="dxa"/>
            <w:shd w:val="clear" w:color="auto" w:fill="auto"/>
            <w:vAlign w:val="center"/>
          </w:tcPr>
          <w:p w:rsidR="00787DD0" w:rsidRPr="00722E63" w14:paraId="55704034" w14:textId="77777777">
            <w:r w:rsidRPr="00722E63">
              <w:rPr>
                <w:rFonts w:ascii="仿宋" w:eastAsia="仿宋" w:hAnsi="仿宋"/>
                <w:sz w:val="20"/>
                <w:szCs w:val="20"/>
              </w:rPr>
              <w:t>投资强度</w:t>
            </w:r>
          </w:p>
        </w:tc>
        <w:tc>
          <w:tcPr>
            <w:tcW w:w="0" w:type="dxa"/>
            <w:shd w:val="clear" w:color="auto" w:fill="auto"/>
            <w:vAlign w:val="center"/>
          </w:tcPr>
          <w:p w:rsidR="00787DD0" w:rsidRPr="00722E63" w14:paraId="4E5BF06B" w14:textId="77777777">
            <w:r w:rsidRPr="00722E63">
              <w:rPr>
                <w:rFonts w:ascii="仿宋" w:eastAsia="仿宋" w:hAnsi="仿宋"/>
                <w:sz w:val="20"/>
                <w:szCs w:val="20"/>
              </w:rPr>
              <w:t>万元/亩</w:t>
            </w:r>
          </w:p>
        </w:tc>
        <w:tc>
          <w:tcPr>
            <w:tcW w:w="0" w:type="dxa"/>
            <w:shd w:val="clear" w:color="auto" w:fill="auto"/>
            <w:vAlign w:val="center"/>
          </w:tcPr>
          <w:p w:rsidR="00787DD0" w:rsidRPr="00722E63" w14:paraId="3823176E" w14:textId="77777777">
            <w:r w:rsidRPr="00722E63">
              <w:rPr>
                <w:rFonts w:ascii="仿宋" w:eastAsia="仿宋" w:hAnsi="仿宋"/>
                <w:sz w:val="20"/>
                <w:szCs w:val="20"/>
              </w:rPr>
              <w:t>199.05</w:t>
            </w:r>
          </w:p>
        </w:tc>
        <w:tc>
          <w:tcPr>
            <w:tcW w:w="0" w:type="dxa"/>
            <w:shd w:val="clear" w:color="auto" w:fill="auto"/>
            <w:vAlign w:val="center"/>
          </w:tcPr>
          <w:p w:rsidR="00787DD0" w:rsidRPr="00722E63" w14:paraId="3546B9A4" w14:textId="77777777"/>
        </w:tc>
      </w:tr>
    </w:tbl>
    <w:p w:rsidR="00787DD0" w14:paraId="194485EF" w14:textId="77777777">
      <w:pPr>
        <w:ind w:firstLine="600"/>
      </w:pPr>
    </w:p>
    <w:p w:rsidR="00787DD0" w14:paraId="74D2CF9A" w14:textId="77777777">
      <w:pPr>
        <w:ind w:firstLine="600"/>
      </w:pPr>
      <w:r>
        <w:rPr>
          <w:rFonts w:ascii="仿宋" w:eastAsia="仿宋" w:hAnsi="仿宋" w:cs="仿宋"/>
          <w:b/>
          <w:bCs/>
          <w:sz w:val="32"/>
          <w:szCs w:val="32"/>
        </w:rPr>
        <w:t>四、节约用地措施</w:t>
      </w:r>
    </w:p>
    <w:p w:rsidR="00787DD0" w14:paraId="56734679" w14:textId="3C6C3F0B">
      <w:pPr>
        <w:ind w:firstLine="600"/>
        <w:sectPr w:rsidSect="00A02F19">
          <w:headerReference w:type="default" r:id="rId38"/>
          <w:type w:val="nextPage"/>
          <w:pgSz w:w="12240" w:h="15840"/>
          <w:pgMar w:top="1800" w:right="1200" w:bottom="1200" w:left="1200" w:header="720" w:footer="720" w:gutter="0"/>
          <w:pgNumType w:start="35"/>
          <w:cols w:space="720"/>
          <w:titlePg w:val="0"/>
          <w:docGrid w:linePitch="360"/>
        </w:sectPr>
      </w:pPr>
      <w:r>
        <w:rPr>
          <w:rFonts w:ascii="仿宋" w:eastAsia="仿宋" w:hAnsi="仿宋" w:cs="仿宋"/>
          <w:noProof/>
          <w:sz w:val="30"/>
          <w:szCs w:val="30"/>
        </w:rPr>
        <w:pict>
          <v:shape id="PageShape34" o:spid="_x0000_s1058" type="#_x0000_t202" style="width:500pt;height:5pt;margin-top:787pt;margin-left:0;mso-wrap-style:square;position:absolute;visibility:hidden;z-index:251692032">
            <v:textbox>
              <w:txbxContent>
                <w:p w:rsidR="00787DD0" w:rsidRPr="00787DD0" w14:paraId="6229F9D9" w14:textId="7F62E474">
                  <w:pPr>
                    <w:rPr>
                      <w:rFonts w:ascii="黑体" w:eastAsia="黑体"/>
                      <w:sz w:val="24"/>
                    </w:rPr>
                  </w:pPr>
                  <w:r w:rsidRPr="00787DD0">
                    <w:rPr>
                      <w:rFonts w:ascii="黑体" w:eastAsia="黑体" w:hint="eastAsia"/>
                      <w:sz w:val="24"/>
                    </w:rPr>
                    <w:t>糖尿病药物项目可行性研究报告(投资可行性分析) 全文共34页，当前为第34页。</w:t>
                  </w:r>
                </w:p>
              </w:txbxContent>
            </v:textbox>
          </v:shape>
        </w:pict>
      </w:r>
      <w:r w:rsidR="00A538B5">
        <w:rPr>
          <w:rFonts w:ascii="仿宋" w:eastAsia="仿宋" w:hAnsi="仿宋" w:cs="仿宋"/>
          <w:sz w:val="30"/>
          <w:szCs w:val="30"/>
        </w:rPr>
        <w:t>土地既是人类赖以生存的物质基础，也是社会经济可持续发展必不可少的条件，因此，项目承办单位在利用土地资源时，严格执行国家有关行</w:t>
      </w:r>
    </w:p>
    <w:p w:rsidR="00787DD0" w14:textId="3C6C3F0B">
      <w:pPr>
        <w:ind w:firstLine="600"/>
      </w:pPr>
      <w:r w:rsidR="00A538B5">
        <w:rPr>
          <w:rFonts w:ascii="仿宋" w:eastAsia="仿宋" w:hAnsi="仿宋" w:cs="仿宋"/>
          <w:sz w:val="30"/>
          <w:szCs w:val="30"/>
        </w:rPr>
        <w:t>业规定的用地指标，根据建设内容、规模和建设方案，按照国家有关节约土地资源要求，合理利用土地。</w:t>
      </w:r>
    </w:p>
    <w:p w:rsidR="00787DD0" w14:paraId="1F636FCB" w14:textId="77777777">
      <w:pPr>
        <w:ind w:firstLine="600"/>
      </w:pPr>
      <w:r>
        <w:rPr>
          <w:rFonts w:ascii="仿宋" w:eastAsia="仿宋" w:hAnsi="仿宋" w:cs="仿宋"/>
          <w:b/>
          <w:bCs/>
          <w:sz w:val="32"/>
          <w:szCs w:val="32"/>
        </w:rPr>
        <w:t>五、总图布置方案</w:t>
      </w:r>
    </w:p>
    <w:p w:rsidR="00787DD0" w14:paraId="44C47E6F" w14:textId="77777777">
      <w:pPr>
        <w:ind w:firstLine="600"/>
      </w:pPr>
      <w:r>
        <w:rPr>
          <w:rFonts w:ascii="仿宋" w:eastAsia="仿宋" w:hAnsi="仿宋" w:cs="仿宋"/>
          <w:sz w:val="30"/>
          <w:szCs w:val="30"/>
        </w:rPr>
        <w:t>1、同时考虑用地少、施工费用节约等要求，沿围墙、路边和可利用场地种植花卉、树木、草坪及常绿植物，改善和美化生产环境。</w:t>
      </w:r>
    </w:p>
    <w:p w:rsidR="00787DD0" w14:paraId="4133514D" w14:textId="77777777">
      <w:pPr>
        <w:ind w:firstLine="600"/>
      </w:pPr>
      <w:r>
        <w:rPr>
          <w:rFonts w:ascii="仿宋" w:eastAsia="仿宋" w:hAnsi="仿宋" w:cs="仿宋"/>
          <w:sz w:val="30"/>
          <w:szCs w:val="30"/>
        </w:rPr>
        <w:t>项目承办单位在工艺流程、技术参数和主要设备选择确定以后，根据设备的外形、前后位置、上下位差以及各种物料输入（出）、操作等规划统一设计，选择并确定车间布置方案。</w:t>
      </w:r>
    </w:p>
    <w:p w:rsidR="00787DD0" w14:paraId="68C2BCCE" w14:textId="77777777">
      <w:pPr>
        <w:ind w:firstLine="600"/>
      </w:pPr>
      <w:r>
        <w:rPr>
          <w:rFonts w:ascii="仿宋" w:eastAsia="仿宋" w:hAnsi="仿宋" w:cs="仿宋"/>
          <w:sz w:val="30"/>
          <w:szCs w:val="30"/>
        </w:rPr>
        <w:t>2、场区绿化设计要达到“营造严谨开放的交流环境，催人奋进的工作环境，舒适宜人的休闲环境，和谐统一的生态环境”之目的。</w:t>
      </w:r>
    </w:p>
    <w:p w:rsidR="00787DD0" w14:paraId="11D20FC4" w14:textId="77777777">
      <w:pPr>
        <w:ind w:firstLine="600"/>
      </w:pPr>
      <w:r>
        <w:rPr>
          <w:rFonts w:ascii="仿宋" w:eastAsia="仿宋" w:hAnsi="仿宋" w:cs="仿宋"/>
          <w:sz w:val="30"/>
          <w:szCs w:val="30"/>
        </w:rPr>
        <w:t>投资项目采用雨、污分流制排水系统，分别汇集后排入项目建设区不同污水管网。</w:t>
      </w:r>
    </w:p>
    <w:p w:rsidR="00787DD0" w14:paraId="42B39F61" w14:textId="77777777">
      <w:pPr>
        <w:ind w:firstLine="600"/>
      </w:pPr>
      <w:r>
        <w:rPr>
          <w:rFonts w:ascii="仿宋" w:eastAsia="仿宋" w:hAnsi="仿宋" w:cs="仿宋"/>
          <w:sz w:val="30"/>
          <w:szCs w:val="30"/>
        </w:rPr>
        <w:t>3、项目用水由项目建设地市政管网给水干管统一提供，供水管网水压大于0.40Mpa可以满足项目用水需求；进厂总管径选用DN300?L，各车间分管选用DN50?L-DN100?L，给水管道在场区内形成完善的环状给水管网，各单体用水从场区环网上分别接出支管，以满足各单体的生产、生活、消防用水的需要；室外给水主管道采用PP-R给水管，消防管道采用热镀锌钢管。</w:t>
      </w:r>
    </w:p>
    <w:p w:rsidR="00787DD0" w14:paraId="7FF62985" w14:textId="0FE32231">
      <w:pPr>
        <w:ind w:firstLine="600"/>
        <w:sectPr w:rsidSect="00A02F19">
          <w:headerReference w:type="default" r:id="rId39"/>
          <w:type w:val="nextPage"/>
          <w:pgSz w:w="12240" w:h="15840"/>
          <w:pgMar w:top="1800" w:right="1200" w:bottom="1200" w:left="1200" w:header="720" w:footer="720" w:gutter="0"/>
          <w:pgNumType w:start="36"/>
          <w:cols w:space="720"/>
          <w:titlePg w:val="0"/>
          <w:docGrid w:linePitch="360"/>
        </w:sectPr>
      </w:pPr>
      <w:r>
        <w:rPr>
          <w:rFonts w:ascii="仿宋" w:eastAsia="仿宋" w:hAnsi="仿宋" w:cs="仿宋"/>
          <w:noProof/>
          <w:sz w:val="30"/>
          <w:szCs w:val="30"/>
        </w:rPr>
        <w:pict>
          <v:shape id="PageShape35" o:spid="_x0000_s1059" type="#_x0000_t202" style="width:500pt;height:5pt;margin-top:787pt;margin-left:0;mso-wrap-style:square;position:absolute;visibility:hidden;z-index:251693056">
            <v:textbox>
              <w:txbxContent>
                <w:p w:rsidR="00787DD0" w:rsidRPr="00787DD0" w14:paraId="77F6988E" w14:textId="4A4766C3">
                  <w:pPr>
                    <w:rPr>
                      <w:rFonts w:ascii="黑体" w:eastAsia="黑体"/>
                      <w:sz w:val="24"/>
                    </w:rPr>
                  </w:pPr>
                  <w:r w:rsidRPr="00787DD0">
                    <w:rPr>
                      <w:rFonts w:ascii="黑体" w:eastAsia="黑体" w:hint="eastAsia"/>
                      <w:sz w:val="24"/>
                    </w:rPr>
                    <w:t>糖尿病药物项目可行性研究报告(投资可行性分析) 全文共35页，当前为第35页。</w:t>
                  </w:r>
                </w:p>
              </w:txbxContent>
            </v:textbox>
          </v:shape>
        </w:pict>
      </w:r>
      <w:r w:rsidR="00A538B5">
        <w:rPr>
          <w:rFonts w:ascii="仿宋" w:eastAsia="仿宋" w:hAnsi="仿宋" w:cs="仿宋"/>
          <w:sz w:val="30"/>
          <w:szCs w:val="30"/>
        </w:rPr>
        <w:t>按国家有关规范进行防雷接地系统设计，并尽量利用建筑物屋面、柱内、圈梁及基础内主钢筋做防雷与接地设施；生产线接地保护采用TN-C-S</w:t>
      </w:r>
    </w:p>
    <w:p w:rsidR="00787DD0" w14:textId="0FE32231">
      <w:pPr>
        <w:ind w:firstLine="600"/>
      </w:pPr>
      <w:r w:rsidR="00A538B5">
        <w:rPr>
          <w:rFonts w:ascii="仿宋" w:eastAsia="仿宋" w:hAnsi="仿宋" w:cs="仿宋"/>
          <w:sz w:val="30"/>
          <w:szCs w:val="30"/>
        </w:rPr>
        <w:t>接地系统；场区按Ⅲ类建筑物考虑防雷设施，采用沿四周山墙设置避雷带，变压器中性点接地，接地电阻小于4.00欧姆。</w:t>
      </w:r>
    </w:p>
    <w:p w:rsidR="00787DD0" w14:paraId="21A3D8FE" w14:textId="77777777">
      <w:pPr>
        <w:ind w:firstLine="600"/>
      </w:pPr>
      <w:r>
        <w:rPr>
          <w:rFonts w:ascii="仿宋" w:eastAsia="仿宋" w:hAnsi="仿宋" w:cs="仿宋"/>
          <w:sz w:val="30"/>
          <w:szCs w:val="30"/>
        </w:rPr>
        <w:t>4、项目建设规划区内部和外部运输做到物料流向合理，场内部和外部运输、接卸、贮存形成完整的、连续的工作系统，尽量使场内、外的运输与车间内部运输密切结合统一考虑。</w:t>
      </w:r>
    </w:p>
    <w:p w:rsidR="00787DD0" w14:paraId="25C83D8D" w14:textId="77777777">
      <w:pPr>
        <w:ind w:firstLine="600"/>
      </w:pPr>
      <w:r>
        <w:rPr>
          <w:rFonts w:ascii="仿宋" w:eastAsia="仿宋" w:hAnsi="仿宋" w:cs="仿宋"/>
          <w:sz w:val="30"/>
          <w:szCs w:val="30"/>
        </w:rPr>
        <w:t>车间采用传统的热水循环取暖形式，其他厂房及办公室采用燃气辐射采暖形式。有空调要求的办公室和生活间夏季设置空调，空调温度范围要求为26.00℃-28.00℃，空调设备采用分体式空调控制器。</w:t>
      </w:r>
    </w:p>
    <w:p w:rsidR="00787DD0" w14:paraId="0DEE0352" w14:textId="77777777">
      <w:pPr>
        <w:ind w:firstLine="600"/>
      </w:pPr>
      <w:r>
        <w:rPr>
          <w:rFonts w:ascii="仿宋" w:eastAsia="仿宋" w:hAnsi="仿宋" w:cs="仿宋"/>
          <w:b/>
          <w:bCs/>
          <w:sz w:val="32"/>
          <w:szCs w:val="32"/>
        </w:rPr>
        <w:t>六、选址综合评价</w:t>
      </w:r>
    </w:p>
    <w:p w:rsidR="00787DD0" w14:paraId="7F0223FF" w14:textId="77777777">
      <w:pPr>
        <w:ind w:firstLine="600"/>
      </w:pPr>
      <w:r>
        <w:rPr>
          <w:rFonts w:ascii="仿宋" w:eastAsia="仿宋" w:hAnsi="仿宋" w:cs="仿宋"/>
          <w:sz w:val="30"/>
          <w:szCs w:val="30"/>
        </w:rPr>
        <w:t>项目选址所处位置交通便利、地理位置优越，有利于项目生产所需原料、辅助材料和成品的运输；通讯便捷、水资源丰富、能源供应充裕，适合于生产经营活动；为此，该区域是发展产品制造行业的理想场所。</w:t>
      </w:r>
      <w:r>
        <w:br/>
      </w:r>
    </w:p>
    <w:p w:rsidR="00787DD0" w14:paraId="102BEB38" w14:textId="303E2553">
      <w:r>
        <w:rPr>
          <w:noProof/>
        </w:rPr>
        <w:pict>
          <v:shape id="PageShape36" o:spid="_x0000_s1060" type="#_x0000_t202" style="width:500pt;height:5pt;margin-top:787pt;margin-left:0;mso-wrap-style:square;position:absolute;visibility:hidden;z-index:251694080">
            <v:textbox>
              <w:txbxContent>
                <w:p w:rsidR="00787DD0" w:rsidRPr="00787DD0" w14:paraId="34D13B92" w14:textId="59E727A1">
                  <w:pPr>
                    <w:rPr>
                      <w:rFonts w:ascii="黑体" w:eastAsia="黑体"/>
                      <w:sz w:val="24"/>
                    </w:rPr>
                  </w:pPr>
                  <w:r w:rsidRPr="00787DD0">
                    <w:rPr>
                      <w:rFonts w:ascii="黑体" w:eastAsia="黑体" w:hint="eastAsia"/>
                      <w:sz w:val="24"/>
                    </w:rPr>
                    <w:t>糖尿病药物项目可行性研究报告(投资可行性分析) 全文共36页，当前为第36页。</w:t>
                  </w:r>
                  <w:r w:rsidRPr="00787DD0">
                    <w:rPr>
                      <w:rFonts w:ascii="黑体" w:eastAsia="黑体"/>
                      <w:sz w:val="24"/>
                    </w:rPr>
                    <w:br/>
                  </w:r>
                  <w:r w:rsidRPr="00787DD0">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0" w:history="1">
                    <w:r>
                      <w:rPr>
                        <w:rFonts w:ascii="SimSun" w:eastAsia="SimSun" w:hAnsi="SimSun" w:cs="SimSun"/>
                        <w:b/>
                        <w:bCs/>
                        <w:color w:val="0000EE"/>
                        <w:sz w:val="30"/>
                        <w:szCs w:val="30"/>
                        <w:u w:val="single" w:color="0000EE"/>
                      </w:rPr>
                      <w:t>https://d.book118.com/197143114155006026</w:t>
                    </w:r>
                  </w:hyperlink>
                </w:p>
                <w:p w:rsidR="00787DD0" w:rsidRPr="00787DD0">
                  <w:pPr>
                    <w:rPr>
                      <w:rFonts w:ascii="黑体" w:eastAsia="黑体"/>
                      <w:sz w:val="24"/>
                    </w:rPr>
                  </w:pPr>
                </w:p>
              </w:txbxContent>
            </v:textbox>
          </v:shape>
        </w:pict>
      </w:r>
    </w:p>
    <w:sectPr w:rsidSect="00A02F19">
      <w:headerReference w:type="default" r:id="rId41"/>
      <w:type w:val="nextPage"/>
      <w:pgSz w:w="12240" w:h="15840"/>
      <w:pgMar w:top="1800" w:right="1200" w:bottom="1200" w:left="1200" w:header="720" w:footer="720" w:gutter="0"/>
      <w:pgNumType w:start="3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paraId="1F1275DA"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DD0" w:rsidP="00787DD0" w14:textId="260A8F98">
    <w:pPr>
      <w:jc w:val="center"/>
    </w:pPr>
    <w:r>
      <w:rPr>
        <w:rFonts w:ascii="仿宋" w:eastAsia="仿宋" w:hAnsi="仿宋" w:cs="仿宋" w:hint="eastAsia"/>
        <w:sz w:val="20"/>
        <w:szCs w:val="20"/>
      </w:rPr>
      <w:t>糖尿病药物项目可行性研究报告</w:t>
    </w:r>
    <w:r>
      <w:rPr>
        <w:rFonts w:ascii="仿宋" w:eastAsia="仿宋" w:hAnsi="仿宋" w:cs="仿宋"/>
        <w:sz w:val="20"/>
        <w:szCs w:val="20"/>
      </w:rPr>
      <w:t>(投资可行性分析)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695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787DD0"/>
    <w:rsid w:val="007D2820"/>
    <w:rsid w:val="00A02F19"/>
    <w:rsid w:val="00A538B5"/>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63E18A37"/>
  <w15:docId w15:val="{F2975BCC-89CA-4BD3-9DC7-35E5A0AA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87DD0"/>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787DD0"/>
    <w:rPr>
      <w:sz w:val="18"/>
      <w:szCs w:val="18"/>
    </w:rPr>
  </w:style>
  <w:style w:type="paragraph" w:styleId="Footer">
    <w:name w:val="footer"/>
    <w:basedOn w:val="Normal"/>
    <w:link w:val="a0"/>
    <w:uiPriority w:val="99"/>
    <w:unhideWhenUsed/>
    <w:rsid w:val="00787DD0"/>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787D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eader" Target="header20.xml" /><Relationship Id="rId24" Type="http://schemas.openxmlformats.org/officeDocument/2006/relationships/header" Target="header21.xml" /><Relationship Id="rId25" Type="http://schemas.openxmlformats.org/officeDocument/2006/relationships/header" Target="header22.xml" /><Relationship Id="rId26" Type="http://schemas.openxmlformats.org/officeDocument/2006/relationships/header" Target="header23.xml" /><Relationship Id="rId27" Type="http://schemas.openxmlformats.org/officeDocument/2006/relationships/header" Target="header24.xml" /><Relationship Id="rId28" Type="http://schemas.openxmlformats.org/officeDocument/2006/relationships/header" Target="header25.xml" /><Relationship Id="rId29" Type="http://schemas.openxmlformats.org/officeDocument/2006/relationships/header" Target="header26.xml" /><Relationship Id="rId3" Type="http://schemas.openxmlformats.org/officeDocument/2006/relationships/fontTable" Target="fontTable.xml" /><Relationship Id="rId30" Type="http://schemas.openxmlformats.org/officeDocument/2006/relationships/header" Target="header27.xml" /><Relationship Id="rId31" Type="http://schemas.openxmlformats.org/officeDocument/2006/relationships/header" Target="header28.xml" /><Relationship Id="rId32" Type="http://schemas.openxmlformats.org/officeDocument/2006/relationships/header" Target="header29.xml" /><Relationship Id="rId33" Type="http://schemas.openxmlformats.org/officeDocument/2006/relationships/header" Target="header30.xml" /><Relationship Id="rId34" Type="http://schemas.openxmlformats.org/officeDocument/2006/relationships/header" Target="header31.xml" /><Relationship Id="rId35" Type="http://schemas.openxmlformats.org/officeDocument/2006/relationships/header" Target="header32.xml" /><Relationship Id="rId36" Type="http://schemas.openxmlformats.org/officeDocument/2006/relationships/header" Target="header33.xml" /><Relationship Id="rId37" Type="http://schemas.openxmlformats.org/officeDocument/2006/relationships/header" Target="header34.xml" /><Relationship Id="rId38" Type="http://schemas.openxmlformats.org/officeDocument/2006/relationships/header" Target="header35.xml" /><Relationship Id="rId39" Type="http://schemas.openxmlformats.org/officeDocument/2006/relationships/header" Target="header36.xml" /><Relationship Id="rId4" Type="http://schemas.openxmlformats.org/officeDocument/2006/relationships/header" Target="header1.xml" /><Relationship Id="rId40" Type="http://schemas.openxmlformats.org/officeDocument/2006/relationships/hyperlink" Target="https://d.book118.com/197143114155006026" TargetMode="External" /><Relationship Id="rId41" Type="http://schemas.openxmlformats.org/officeDocument/2006/relationships/header" Target="header37.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18944</Words>
  <Characters>22544</Characters>
  <Application>Microsoft Office Word</Application>
  <DocSecurity>0</DocSecurity>
  <Lines>1734</Lines>
  <Paragraphs>1803</Paragraphs>
  <ScaleCrop>false</ScaleCrop>
  <Company>officegen</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