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新型电子打火沼气灶项目规划设计方案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05" w:history="1">
        <w:r>
          <w:rPr>
            <w:rFonts w:ascii="仿宋" w:eastAsia="仿宋" w:hAnsi="仿宋" w:cs="仿宋" w:hint="eastAsia"/>
            <w:lang w:eastAsia="zh-CN"/>
          </w:rPr>
          <w:t>前言</w:t>
        </w:r>
        <w:r>
          <w:tab/>
        </w:r>
        <w:r>
          <w:fldChar w:fldCharType="begin"/>
        </w:r>
        <w:r>
          <w:instrText xml:space="preserve"> PAGEREF _Toc9205 \h </w:instrText>
        </w:r>
        <w:r>
          <w:fldChar w:fldCharType="separate"/>
        </w:r>
        <w:r>
          <w:t>3</w:t>
        </w:r>
        <w:r>
          <w:fldChar w:fldCharType="end"/>
        </w:r>
      </w:hyperlink>
    </w:p>
    <w:p>
      <w:pPr>
        <w:pStyle w:val="TOC1"/>
        <w:tabs>
          <w:tab w:val="right" w:leader="dot" w:pos="8306"/>
        </w:tabs>
      </w:pPr>
      <w:hyperlink w:anchor="_Toc19490" w:history="1">
        <w:r>
          <w:rPr>
            <w:rFonts w:ascii="仿宋" w:eastAsia="仿宋" w:hAnsi="仿宋" w:cs="仿宋" w:hint="eastAsia"/>
            <w:lang w:eastAsia="zh-CN"/>
          </w:rPr>
          <w:t>一、新型电子打火沼气灶项目绩效评估</w:t>
        </w:r>
        <w:r>
          <w:tab/>
        </w:r>
        <w:r>
          <w:fldChar w:fldCharType="begin"/>
        </w:r>
        <w:r>
          <w:instrText xml:space="preserve"> PAGEREF _Toc19490 \h </w:instrText>
        </w:r>
        <w:r>
          <w:fldChar w:fldCharType="separate"/>
        </w:r>
        <w:r>
          <w:t>3</w:t>
        </w:r>
        <w:r>
          <w:fldChar w:fldCharType="end"/>
        </w:r>
      </w:hyperlink>
    </w:p>
    <w:p>
      <w:pPr>
        <w:pStyle w:val="TOC2"/>
        <w:tabs>
          <w:tab w:val="right" w:leader="dot" w:pos="8306"/>
        </w:tabs>
      </w:pPr>
      <w:hyperlink w:anchor="_Toc12073" w:history="1">
        <w:r>
          <w:rPr>
            <w:rFonts w:ascii="仿宋" w:eastAsia="仿宋" w:hAnsi="仿宋" w:cs="仿宋" w:hint="eastAsia"/>
            <w:lang w:eastAsia="zh-CN"/>
          </w:rPr>
          <w:t>(一)、绩效评估指标</w:t>
        </w:r>
        <w:r>
          <w:tab/>
        </w:r>
        <w:r>
          <w:fldChar w:fldCharType="begin"/>
        </w:r>
        <w:r>
          <w:instrText xml:space="preserve"> PAGEREF _Toc12073 \h </w:instrText>
        </w:r>
        <w:r>
          <w:fldChar w:fldCharType="separate"/>
        </w:r>
        <w:r>
          <w:t>3</w:t>
        </w:r>
        <w:r>
          <w:fldChar w:fldCharType="end"/>
        </w:r>
      </w:hyperlink>
    </w:p>
    <w:p>
      <w:pPr>
        <w:pStyle w:val="TOC2"/>
        <w:tabs>
          <w:tab w:val="right" w:leader="dot" w:pos="8306"/>
        </w:tabs>
      </w:pPr>
      <w:hyperlink w:anchor="_Toc11100" w:history="1">
        <w:r>
          <w:rPr>
            <w:rFonts w:ascii="仿宋" w:eastAsia="仿宋" w:hAnsi="仿宋" w:cs="仿宋" w:hint="eastAsia"/>
            <w:lang w:eastAsia="zh-CN"/>
          </w:rPr>
          <w:t>(二)、绩效评估方法</w:t>
        </w:r>
        <w:r>
          <w:tab/>
        </w:r>
        <w:r>
          <w:fldChar w:fldCharType="begin"/>
        </w:r>
        <w:r>
          <w:instrText xml:space="preserve"> PAGEREF _Toc11100 \h </w:instrText>
        </w:r>
        <w:r>
          <w:fldChar w:fldCharType="separate"/>
        </w:r>
        <w:r>
          <w:t>4</w:t>
        </w:r>
        <w:r>
          <w:fldChar w:fldCharType="end"/>
        </w:r>
      </w:hyperlink>
    </w:p>
    <w:p>
      <w:pPr>
        <w:pStyle w:val="TOC2"/>
        <w:tabs>
          <w:tab w:val="right" w:leader="dot" w:pos="8306"/>
        </w:tabs>
      </w:pPr>
      <w:hyperlink w:anchor="_Toc24347" w:history="1">
        <w:r>
          <w:rPr>
            <w:rFonts w:ascii="仿宋" w:eastAsia="仿宋" w:hAnsi="仿宋" w:cs="仿宋" w:hint="eastAsia"/>
            <w:lang w:eastAsia="zh-CN"/>
          </w:rPr>
          <w:t>(三)、绩效评估周期</w:t>
        </w:r>
        <w:r>
          <w:tab/>
        </w:r>
        <w:r>
          <w:fldChar w:fldCharType="begin"/>
        </w:r>
        <w:r>
          <w:instrText xml:space="preserve"> PAGEREF _Toc24347 \h </w:instrText>
        </w:r>
        <w:r>
          <w:fldChar w:fldCharType="separate"/>
        </w:r>
        <w:r>
          <w:t>5</w:t>
        </w:r>
        <w:r>
          <w:fldChar w:fldCharType="end"/>
        </w:r>
      </w:hyperlink>
    </w:p>
    <w:p>
      <w:pPr>
        <w:pStyle w:val="TOC1"/>
        <w:tabs>
          <w:tab w:val="right" w:leader="dot" w:pos="8306"/>
        </w:tabs>
      </w:pPr>
      <w:hyperlink w:anchor="_Toc16968" w:history="1">
        <w:r>
          <w:rPr>
            <w:rFonts w:ascii="仿宋" w:eastAsia="仿宋" w:hAnsi="仿宋" w:cs="仿宋" w:hint="eastAsia"/>
            <w:lang w:eastAsia="zh-CN"/>
          </w:rPr>
          <w:t>二、产品规划分析</w:t>
        </w:r>
        <w:r>
          <w:tab/>
        </w:r>
        <w:r>
          <w:fldChar w:fldCharType="begin"/>
        </w:r>
        <w:r>
          <w:instrText xml:space="preserve"> PAGEREF _Toc16968 \h </w:instrText>
        </w:r>
        <w:r>
          <w:fldChar w:fldCharType="separate"/>
        </w:r>
        <w:r>
          <w:t>6</w:t>
        </w:r>
        <w:r>
          <w:fldChar w:fldCharType="end"/>
        </w:r>
      </w:hyperlink>
    </w:p>
    <w:p>
      <w:pPr>
        <w:pStyle w:val="TOC2"/>
        <w:tabs>
          <w:tab w:val="right" w:leader="dot" w:pos="8306"/>
        </w:tabs>
      </w:pPr>
      <w:hyperlink w:anchor="_Toc30514" w:history="1">
        <w:r>
          <w:rPr>
            <w:rFonts w:ascii="仿宋" w:eastAsia="仿宋" w:hAnsi="仿宋" w:cs="仿宋" w:hint="eastAsia"/>
            <w:lang w:eastAsia="zh-CN"/>
          </w:rPr>
          <w:t>(一)、产品规划</w:t>
        </w:r>
        <w:r>
          <w:tab/>
        </w:r>
        <w:r>
          <w:fldChar w:fldCharType="begin"/>
        </w:r>
        <w:r>
          <w:instrText xml:space="preserve"> PAGEREF _Toc30514 \h </w:instrText>
        </w:r>
        <w:r>
          <w:fldChar w:fldCharType="separate"/>
        </w:r>
        <w:r>
          <w:t>6</w:t>
        </w:r>
        <w:r>
          <w:fldChar w:fldCharType="end"/>
        </w:r>
      </w:hyperlink>
    </w:p>
    <w:p>
      <w:pPr>
        <w:pStyle w:val="TOC2"/>
        <w:tabs>
          <w:tab w:val="right" w:leader="dot" w:pos="8306"/>
        </w:tabs>
      </w:pPr>
      <w:hyperlink w:anchor="_Toc28691" w:history="1">
        <w:r>
          <w:rPr>
            <w:rFonts w:ascii="仿宋" w:eastAsia="仿宋" w:hAnsi="仿宋" w:cs="仿宋" w:hint="eastAsia"/>
            <w:lang w:eastAsia="zh-CN"/>
          </w:rPr>
          <w:t>(二)、建设规模</w:t>
        </w:r>
        <w:r>
          <w:tab/>
        </w:r>
        <w:r>
          <w:fldChar w:fldCharType="begin"/>
        </w:r>
        <w:r>
          <w:instrText xml:space="preserve"> PAGEREF _Toc28691 \h </w:instrText>
        </w:r>
        <w:r>
          <w:fldChar w:fldCharType="separate"/>
        </w:r>
        <w:r>
          <w:t>7</w:t>
        </w:r>
        <w:r>
          <w:fldChar w:fldCharType="end"/>
        </w:r>
      </w:hyperlink>
    </w:p>
    <w:p>
      <w:pPr>
        <w:pStyle w:val="TOC1"/>
        <w:tabs>
          <w:tab w:val="right" w:leader="dot" w:pos="8306"/>
        </w:tabs>
      </w:pPr>
      <w:hyperlink w:anchor="_Toc26049" w:history="1">
        <w:r>
          <w:rPr>
            <w:rFonts w:ascii="仿宋" w:eastAsia="仿宋" w:hAnsi="仿宋" w:cs="仿宋" w:hint="eastAsia"/>
            <w:lang w:eastAsia="zh-CN"/>
          </w:rPr>
          <w:t>三、新型电子打火沼气灶项目土建工程</w:t>
        </w:r>
        <w:r>
          <w:tab/>
        </w:r>
        <w:r>
          <w:fldChar w:fldCharType="begin"/>
        </w:r>
        <w:r>
          <w:instrText xml:space="preserve"> PAGEREF _Toc26049 \h </w:instrText>
        </w:r>
        <w:r>
          <w:fldChar w:fldCharType="separate"/>
        </w:r>
        <w:r>
          <w:t>8</w:t>
        </w:r>
        <w:r>
          <w:fldChar w:fldCharType="end"/>
        </w:r>
      </w:hyperlink>
    </w:p>
    <w:p>
      <w:pPr>
        <w:pStyle w:val="TOC2"/>
        <w:tabs>
          <w:tab w:val="right" w:leader="dot" w:pos="8306"/>
        </w:tabs>
      </w:pPr>
      <w:hyperlink w:anchor="_Toc11832" w:history="1">
        <w:r>
          <w:rPr>
            <w:rFonts w:ascii="仿宋" w:eastAsia="仿宋" w:hAnsi="仿宋" w:cs="仿宋" w:hint="eastAsia"/>
            <w:lang w:eastAsia="zh-CN"/>
          </w:rPr>
          <w:t>(一)、建筑工程设计原则</w:t>
        </w:r>
        <w:r>
          <w:tab/>
        </w:r>
        <w:r>
          <w:fldChar w:fldCharType="begin"/>
        </w:r>
        <w:r>
          <w:instrText xml:space="preserve"> PAGEREF _Toc11832 \h </w:instrText>
        </w:r>
        <w:r>
          <w:fldChar w:fldCharType="separate"/>
        </w:r>
        <w:r>
          <w:t>8</w:t>
        </w:r>
        <w:r>
          <w:fldChar w:fldCharType="end"/>
        </w:r>
      </w:hyperlink>
    </w:p>
    <w:p>
      <w:pPr>
        <w:pStyle w:val="TOC2"/>
        <w:tabs>
          <w:tab w:val="right" w:leader="dot" w:pos="8306"/>
        </w:tabs>
      </w:pPr>
      <w:hyperlink w:anchor="_Toc14593" w:history="1">
        <w:r>
          <w:rPr>
            <w:rFonts w:ascii="仿宋" w:eastAsia="仿宋" w:hAnsi="仿宋" w:cs="仿宋" w:hint="eastAsia"/>
            <w:lang w:eastAsia="zh-CN"/>
          </w:rPr>
          <w:t>(二)、土建工程设计年限及安全等级</w:t>
        </w:r>
        <w:r>
          <w:tab/>
        </w:r>
        <w:r>
          <w:fldChar w:fldCharType="begin"/>
        </w:r>
        <w:r>
          <w:instrText xml:space="preserve"> PAGEREF _Toc14593 \h </w:instrText>
        </w:r>
        <w:r>
          <w:fldChar w:fldCharType="separate"/>
        </w:r>
        <w:r>
          <w:t>10</w:t>
        </w:r>
        <w:r>
          <w:fldChar w:fldCharType="end"/>
        </w:r>
      </w:hyperlink>
    </w:p>
    <w:p>
      <w:pPr>
        <w:pStyle w:val="TOC2"/>
        <w:tabs>
          <w:tab w:val="right" w:leader="dot" w:pos="8306"/>
        </w:tabs>
      </w:pPr>
      <w:hyperlink w:anchor="_Toc2571" w:history="1">
        <w:r>
          <w:rPr>
            <w:rFonts w:ascii="仿宋" w:eastAsia="仿宋" w:hAnsi="仿宋" w:cs="仿宋" w:hint="eastAsia"/>
            <w:lang w:eastAsia="zh-CN"/>
          </w:rPr>
          <w:t>(三)、建筑工程设计总体要求</w:t>
        </w:r>
        <w:r>
          <w:tab/>
        </w:r>
        <w:r>
          <w:fldChar w:fldCharType="begin"/>
        </w:r>
        <w:r>
          <w:instrText xml:space="preserve"> PAGEREF _Toc2571 \h </w:instrText>
        </w:r>
        <w:r>
          <w:fldChar w:fldCharType="separate"/>
        </w:r>
        <w:r>
          <w:t>11</w:t>
        </w:r>
        <w:r>
          <w:fldChar w:fldCharType="end"/>
        </w:r>
      </w:hyperlink>
    </w:p>
    <w:p>
      <w:pPr>
        <w:pStyle w:val="TOC2"/>
        <w:tabs>
          <w:tab w:val="right" w:leader="dot" w:pos="8306"/>
        </w:tabs>
      </w:pPr>
      <w:hyperlink w:anchor="_Toc10481" w:history="1">
        <w:r>
          <w:rPr>
            <w:rFonts w:ascii="仿宋" w:eastAsia="仿宋" w:hAnsi="仿宋" w:cs="仿宋" w:hint="eastAsia"/>
            <w:lang w:eastAsia="zh-CN"/>
          </w:rPr>
          <w:t>(四)、土建工程建设指标</w:t>
        </w:r>
        <w:r>
          <w:tab/>
        </w:r>
        <w:r>
          <w:fldChar w:fldCharType="begin"/>
        </w:r>
        <w:r>
          <w:instrText xml:space="preserve"> PAGEREF _Toc10481 \h </w:instrText>
        </w:r>
        <w:r>
          <w:fldChar w:fldCharType="separate"/>
        </w:r>
        <w:r>
          <w:t>11</w:t>
        </w:r>
        <w:r>
          <w:fldChar w:fldCharType="end"/>
        </w:r>
      </w:hyperlink>
    </w:p>
    <w:p>
      <w:pPr>
        <w:pStyle w:val="TOC1"/>
        <w:tabs>
          <w:tab w:val="right" w:leader="dot" w:pos="8306"/>
        </w:tabs>
      </w:pPr>
      <w:hyperlink w:anchor="_Toc9120" w:history="1">
        <w:r>
          <w:rPr>
            <w:rFonts w:ascii="仿宋" w:eastAsia="仿宋" w:hAnsi="仿宋" w:cs="仿宋" w:hint="eastAsia"/>
            <w:lang w:eastAsia="zh-CN"/>
          </w:rPr>
          <w:t>四、新型电子打火沼气灶项目可持续发展</w:t>
        </w:r>
        <w:r>
          <w:tab/>
        </w:r>
        <w:r>
          <w:fldChar w:fldCharType="begin"/>
        </w:r>
        <w:r>
          <w:instrText xml:space="preserve"> PAGEREF _Toc9120 \h </w:instrText>
        </w:r>
        <w:r>
          <w:fldChar w:fldCharType="separate"/>
        </w:r>
        <w:r>
          <w:t>12</w:t>
        </w:r>
        <w:r>
          <w:fldChar w:fldCharType="end"/>
        </w:r>
      </w:hyperlink>
    </w:p>
    <w:p>
      <w:pPr>
        <w:pStyle w:val="TOC2"/>
        <w:tabs>
          <w:tab w:val="right" w:leader="dot" w:pos="8306"/>
        </w:tabs>
      </w:pPr>
      <w:hyperlink w:anchor="_Toc17692" w:history="1">
        <w:r>
          <w:rPr>
            <w:rFonts w:ascii="仿宋" w:eastAsia="仿宋" w:hAnsi="仿宋" w:cs="仿宋" w:hint="eastAsia"/>
            <w:lang w:eastAsia="zh-CN"/>
          </w:rPr>
          <w:t>(一)、可持续战略与实践</w:t>
        </w:r>
        <w:r>
          <w:tab/>
        </w:r>
        <w:r>
          <w:fldChar w:fldCharType="begin"/>
        </w:r>
        <w:r>
          <w:instrText xml:space="preserve"> PAGEREF _Toc17692 \h </w:instrText>
        </w:r>
        <w:r>
          <w:fldChar w:fldCharType="separate"/>
        </w:r>
        <w:r>
          <w:t>12</w:t>
        </w:r>
        <w:r>
          <w:fldChar w:fldCharType="end"/>
        </w:r>
      </w:hyperlink>
    </w:p>
    <w:p>
      <w:pPr>
        <w:pStyle w:val="TOC2"/>
        <w:tabs>
          <w:tab w:val="right" w:leader="dot" w:pos="8306"/>
        </w:tabs>
      </w:pPr>
      <w:hyperlink w:anchor="_Toc9470" w:history="1">
        <w:r>
          <w:rPr>
            <w:rFonts w:ascii="仿宋" w:eastAsia="仿宋" w:hAnsi="仿宋" w:cs="仿宋" w:hint="eastAsia"/>
            <w:lang w:eastAsia="zh-CN"/>
          </w:rPr>
          <w:t>(二)、环保与社会责任</w:t>
        </w:r>
        <w:r>
          <w:tab/>
        </w:r>
        <w:r>
          <w:fldChar w:fldCharType="begin"/>
        </w:r>
        <w:r>
          <w:instrText xml:space="preserve"> PAGEREF _Toc9470 \h </w:instrText>
        </w:r>
        <w:r>
          <w:fldChar w:fldCharType="separate"/>
        </w:r>
        <w:r>
          <w:t>12</w:t>
        </w:r>
        <w:r>
          <w:fldChar w:fldCharType="end"/>
        </w:r>
      </w:hyperlink>
    </w:p>
    <w:p>
      <w:pPr>
        <w:pStyle w:val="TOC1"/>
        <w:tabs>
          <w:tab w:val="right" w:leader="dot" w:pos="8306"/>
        </w:tabs>
      </w:pPr>
      <w:hyperlink w:anchor="_Toc3468" w:history="1">
        <w:r>
          <w:rPr>
            <w:rFonts w:ascii="仿宋" w:eastAsia="仿宋" w:hAnsi="仿宋" w:cs="仿宋" w:hint="eastAsia"/>
            <w:lang w:eastAsia="zh-CN"/>
          </w:rPr>
          <w:t>五、新型电子打火沼气灶项目建设单位说明</w:t>
        </w:r>
        <w:r>
          <w:tab/>
        </w:r>
        <w:r>
          <w:fldChar w:fldCharType="begin"/>
        </w:r>
        <w:r>
          <w:instrText xml:space="preserve"> PAGEREF _Toc3468 \h </w:instrText>
        </w:r>
        <w:r>
          <w:fldChar w:fldCharType="separate"/>
        </w:r>
        <w:r>
          <w:t>13</w:t>
        </w:r>
        <w:r>
          <w:fldChar w:fldCharType="end"/>
        </w:r>
      </w:hyperlink>
    </w:p>
    <w:p>
      <w:pPr>
        <w:pStyle w:val="TOC2"/>
        <w:tabs>
          <w:tab w:val="right" w:leader="dot" w:pos="8306"/>
        </w:tabs>
      </w:pPr>
      <w:hyperlink w:anchor="_Toc31666" w:history="1">
        <w:r>
          <w:rPr>
            <w:rFonts w:ascii="仿宋" w:eastAsia="仿宋" w:hAnsi="仿宋" w:cs="仿宋" w:hint="eastAsia"/>
            <w:lang w:eastAsia="zh-CN"/>
          </w:rPr>
          <w:t>(一)、新型电子打火沼气灶项目承办单位基本情况</w:t>
        </w:r>
        <w:r>
          <w:tab/>
        </w:r>
        <w:r>
          <w:fldChar w:fldCharType="begin"/>
        </w:r>
        <w:r>
          <w:instrText xml:space="preserve"> PAGEREF _Toc31666 \h </w:instrText>
        </w:r>
        <w:r>
          <w:fldChar w:fldCharType="separate"/>
        </w:r>
        <w:r>
          <w:t>13</w:t>
        </w:r>
        <w:r>
          <w:fldChar w:fldCharType="end"/>
        </w:r>
      </w:hyperlink>
    </w:p>
    <w:p>
      <w:pPr>
        <w:pStyle w:val="TOC2"/>
        <w:tabs>
          <w:tab w:val="right" w:leader="dot" w:pos="8306"/>
        </w:tabs>
      </w:pPr>
      <w:hyperlink w:anchor="_Toc14464" w:history="1">
        <w:r>
          <w:rPr>
            <w:rFonts w:ascii="仿宋" w:eastAsia="仿宋" w:hAnsi="仿宋" w:cs="仿宋" w:hint="eastAsia"/>
            <w:lang w:eastAsia="zh-CN"/>
          </w:rPr>
          <w:t>(二)、公司经济效益分析</w:t>
        </w:r>
        <w:r>
          <w:tab/>
        </w:r>
        <w:r>
          <w:fldChar w:fldCharType="begin"/>
        </w:r>
        <w:r>
          <w:instrText xml:space="preserve"> PAGEREF _Toc14464 \h </w:instrText>
        </w:r>
        <w:r>
          <w:fldChar w:fldCharType="separate"/>
        </w:r>
        <w:r>
          <w:t>14</w:t>
        </w:r>
        <w:r>
          <w:fldChar w:fldCharType="end"/>
        </w:r>
      </w:hyperlink>
    </w:p>
    <w:p>
      <w:pPr>
        <w:pStyle w:val="TOC1"/>
        <w:tabs>
          <w:tab w:val="right" w:leader="dot" w:pos="8306"/>
        </w:tabs>
      </w:pPr>
      <w:hyperlink w:anchor="_Toc12357" w:history="1">
        <w:r>
          <w:rPr>
            <w:rFonts w:ascii="仿宋" w:eastAsia="仿宋" w:hAnsi="仿宋" w:cs="仿宋" w:hint="eastAsia"/>
            <w:lang w:eastAsia="zh-CN"/>
          </w:rPr>
          <w:t>六、工艺说明</w:t>
        </w:r>
        <w:r>
          <w:tab/>
        </w:r>
        <w:r>
          <w:fldChar w:fldCharType="begin"/>
        </w:r>
        <w:r>
          <w:instrText xml:space="preserve"> PAGEREF _Toc12357 \h </w:instrText>
        </w:r>
        <w:r>
          <w:fldChar w:fldCharType="separate"/>
        </w:r>
        <w:r>
          <w:t>15</w:t>
        </w:r>
        <w:r>
          <w:fldChar w:fldCharType="end"/>
        </w:r>
      </w:hyperlink>
    </w:p>
    <w:p>
      <w:pPr>
        <w:pStyle w:val="TOC2"/>
        <w:tabs>
          <w:tab w:val="right" w:leader="dot" w:pos="8306"/>
        </w:tabs>
      </w:pPr>
      <w:hyperlink w:anchor="_Toc12954" w:history="1">
        <w:r>
          <w:rPr>
            <w:rFonts w:ascii="仿宋" w:eastAsia="仿宋" w:hAnsi="仿宋" w:cs="仿宋" w:hint="eastAsia"/>
            <w:lang w:eastAsia="zh-CN"/>
          </w:rPr>
          <w:t>(一)、技术管理特点</w:t>
        </w:r>
        <w:r>
          <w:tab/>
        </w:r>
        <w:r>
          <w:fldChar w:fldCharType="begin"/>
        </w:r>
        <w:r>
          <w:instrText xml:space="preserve"> PAGEREF _Toc12954 \h </w:instrText>
        </w:r>
        <w:r>
          <w:fldChar w:fldCharType="separate"/>
        </w:r>
        <w:r>
          <w:t>15</w:t>
        </w:r>
        <w:r>
          <w:fldChar w:fldCharType="end"/>
        </w:r>
      </w:hyperlink>
    </w:p>
    <w:p>
      <w:pPr>
        <w:pStyle w:val="TOC2"/>
        <w:tabs>
          <w:tab w:val="right" w:leader="dot" w:pos="8306"/>
        </w:tabs>
      </w:pPr>
      <w:hyperlink w:anchor="_Toc21029" w:history="1">
        <w:r>
          <w:rPr>
            <w:rFonts w:ascii="仿宋" w:eastAsia="仿宋" w:hAnsi="仿宋" w:cs="仿宋" w:hint="eastAsia"/>
            <w:lang w:eastAsia="zh-CN"/>
          </w:rPr>
          <w:t>(二)、新型电子打火沼气灶项目工艺技术设计方案</w:t>
        </w:r>
        <w:r>
          <w:tab/>
        </w:r>
        <w:r>
          <w:fldChar w:fldCharType="begin"/>
        </w:r>
        <w:r>
          <w:instrText xml:space="preserve"> PAGEREF _Toc21029 \h </w:instrText>
        </w:r>
        <w:r>
          <w:fldChar w:fldCharType="separate"/>
        </w:r>
        <w:r>
          <w:t>16</w:t>
        </w:r>
        <w:r>
          <w:fldChar w:fldCharType="end"/>
        </w:r>
      </w:hyperlink>
    </w:p>
    <w:p>
      <w:pPr>
        <w:pStyle w:val="TOC2"/>
        <w:tabs>
          <w:tab w:val="right" w:leader="dot" w:pos="8306"/>
        </w:tabs>
      </w:pPr>
      <w:hyperlink w:anchor="_Toc5526" w:history="1">
        <w:r>
          <w:rPr>
            <w:rFonts w:ascii="仿宋" w:eastAsia="仿宋" w:hAnsi="仿宋" w:cs="仿宋" w:hint="eastAsia"/>
            <w:lang w:eastAsia="zh-CN"/>
          </w:rPr>
          <w:t>(三)、设备选型方案</w:t>
        </w:r>
        <w:r>
          <w:tab/>
        </w:r>
        <w:r>
          <w:fldChar w:fldCharType="begin"/>
        </w:r>
        <w:r>
          <w:instrText xml:space="preserve"> PAGEREF _Toc5526 \h </w:instrText>
        </w:r>
        <w:r>
          <w:fldChar w:fldCharType="separate"/>
        </w:r>
        <w:r>
          <w:t>18</w:t>
        </w:r>
        <w:r>
          <w:fldChar w:fldCharType="end"/>
        </w:r>
      </w:hyperlink>
    </w:p>
    <w:p>
      <w:pPr>
        <w:pStyle w:val="TOC1"/>
        <w:tabs>
          <w:tab w:val="right" w:leader="dot" w:pos="8306"/>
        </w:tabs>
      </w:pPr>
      <w:hyperlink w:anchor="_Toc25592" w:history="1">
        <w:r>
          <w:rPr>
            <w:rFonts w:ascii="仿宋" w:eastAsia="仿宋" w:hAnsi="仿宋" w:cs="仿宋" w:hint="eastAsia"/>
            <w:lang w:eastAsia="zh-CN"/>
          </w:rPr>
          <w:t>七、新型电子打火沼气灶项目投资规划</w:t>
        </w:r>
        <w:r>
          <w:tab/>
        </w:r>
        <w:r>
          <w:fldChar w:fldCharType="begin"/>
        </w:r>
        <w:r>
          <w:instrText xml:space="preserve"> PAGEREF _Toc25592 \h </w:instrText>
        </w:r>
        <w:r>
          <w:fldChar w:fldCharType="separate"/>
        </w:r>
        <w:r>
          <w:t>19</w:t>
        </w:r>
        <w:r>
          <w:fldChar w:fldCharType="end"/>
        </w:r>
      </w:hyperlink>
    </w:p>
    <w:p>
      <w:pPr>
        <w:pStyle w:val="TOC2"/>
        <w:tabs>
          <w:tab w:val="right" w:leader="dot" w:pos="8306"/>
        </w:tabs>
      </w:pPr>
      <w:hyperlink w:anchor="_Toc29150" w:history="1">
        <w:r>
          <w:rPr>
            <w:rFonts w:ascii="仿宋" w:eastAsia="仿宋" w:hAnsi="仿宋" w:cs="仿宋" w:hint="eastAsia"/>
            <w:lang w:eastAsia="zh-CN"/>
          </w:rPr>
          <w:t>(一)、新型电子打火沼气灶项目总投资估算</w:t>
        </w:r>
        <w:r>
          <w:tab/>
        </w:r>
        <w:r>
          <w:fldChar w:fldCharType="begin"/>
        </w:r>
        <w:r>
          <w:instrText xml:space="preserve"> PAGEREF _Toc29150 \h </w:instrText>
        </w:r>
        <w:r>
          <w:fldChar w:fldCharType="separate"/>
        </w:r>
        <w:r>
          <w:t>19</w:t>
        </w:r>
        <w:r>
          <w:fldChar w:fldCharType="end"/>
        </w:r>
      </w:hyperlink>
    </w:p>
    <w:p>
      <w:pPr>
        <w:pStyle w:val="TOC2"/>
        <w:tabs>
          <w:tab w:val="right" w:leader="dot" w:pos="8306"/>
        </w:tabs>
      </w:pPr>
      <w:hyperlink w:anchor="_Toc21372" w:history="1">
        <w:r>
          <w:rPr>
            <w:rFonts w:ascii="仿宋" w:eastAsia="仿宋" w:hAnsi="仿宋" w:cs="仿宋" w:hint="eastAsia"/>
            <w:lang w:eastAsia="zh-CN"/>
          </w:rPr>
          <w:t>(二)、资金筹措</w:t>
        </w:r>
        <w:r>
          <w:tab/>
        </w:r>
        <w:r>
          <w:fldChar w:fldCharType="begin"/>
        </w:r>
        <w:r>
          <w:instrText xml:space="preserve"> PAGEREF _Toc21372 \h </w:instrText>
        </w:r>
        <w:r>
          <w:fldChar w:fldCharType="separate"/>
        </w:r>
        <w:r>
          <w:t>20</w:t>
        </w:r>
        <w:r>
          <w:fldChar w:fldCharType="end"/>
        </w:r>
      </w:hyperlink>
    </w:p>
    <w:p>
      <w:pPr>
        <w:pStyle w:val="TOC1"/>
        <w:tabs>
          <w:tab w:val="right" w:leader="dot" w:pos="8306"/>
        </w:tabs>
      </w:pPr>
      <w:hyperlink w:anchor="_Toc26980" w:history="1">
        <w:r>
          <w:rPr>
            <w:rFonts w:ascii="仿宋" w:eastAsia="仿宋" w:hAnsi="仿宋" w:cs="仿宋" w:hint="eastAsia"/>
            <w:lang w:eastAsia="zh-CN"/>
          </w:rPr>
          <w:t>八、新型电子打火沼气灶项目财务管理</w:t>
        </w:r>
        <w:r>
          <w:tab/>
        </w:r>
        <w:r>
          <w:fldChar w:fldCharType="begin"/>
        </w:r>
        <w:r>
          <w:instrText xml:space="preserve"> PAGEREF _Toc26980 \h </w:instrText>
        </w:r>
        <w:r>
          <w:fldChar w:fldCharType="separate"/>
        </w:r>
        <w:r>
          <w:t>21</w:t>
        </w:r>
        <w:r>
          <w:fldChar w:fldCharType="end"/>
        </w:r>
      </w:hyperlink>
    </w:p>
    <w:p>
      <w:pPr>
        <w:pStyle w:val="TOC2"/>
        <w:tabs>
          <w:tab w:val="right" w:leader="dot" w:pos="8306"/>
        </w:tabs>
      </w:pPr>
      <w:hyperlink w:anchor="_Toc8535" w:history="1">
        <w:r>
          <w:rPr>
            <w:rFonts w:ascii="仿宋" w:eastAsia="仿宋" w:hAnsi="仿宋" w:cs="仿宋" w:hint="eastAsia"/>
            <w:lang w:eastAsia="zh-CN"/>
          </w:rPr>
          <w:t>(一)、资金需求大</w:t>
        </w:r>
        <w:r>
          <w:tab/>
        </w:r>
        <w:r>
          <w:fldChar w:fldCharType="begin"/>
        </w:r>
        <w:r>
          <w:instrText xml:space="preserve"> PAGEREF _Toc8535 \h </w:instrText>
        </w:r>
        <w:r>
          <w:fldChar w:fldCharType="separate"/>
        </w:r>
        <w:r>
          <w:t>21</w:t>
        </w:r>
        <w:r>
          <w:fldChar w:fldCharType="end"/>
        </w:r>
      </w:hyperlink>
    </w:p>
    <w:p>
      <w:pPr>
        <w:pStyle w:val="TOC2"/>
        <w:tabs>
          <w:tab w:val="right" w:leader="dot" w:pos="8306"/>
        </w:tabs>
      </w:pPr>
      <w:hyperlink w:anchor="_Toc20141" w:history="1">
        <w:r>
          <w:rPr>
            <w:rFonts w:ascii="仿宋" w:eastAsia="仿宋" w:hAnsi="仿宋" w:cs="仿宋" w:hint="eastAsia"/>
            <w:lang w:eastAsia="zh-CN"/>
          </w:rPr>
          <w:t>(二)、研发周期长</w:t>
        </w:r>
        <w:r>
          <w:tab/>
        </w:r>
        <w:r>
          <w:fldChar w:fldCharType="begin"/>
        </w:r>
        <w:r>
          <w:instrText xml:space="preserve"> PAGEREF _Toc20141 \h </w:instrText>
        </w:r>
        <w:r>
          <w:fldChar w:fldCharType="separate"/>
        </w:r>
        <w:r>
          <w:t>22</w:t>
        </w:r>
        <w:r>
          <w:fldChar w:fldCharType="end"/>
        </w:r>
      </w:hyperlink>
    </w:p>
    <w:p>
      <w:pPr>
        <w:pStyle w:val="TOC2"/>
        <w:tabs>
          <w:tab w:val="right" w:leader="dot" w:pos="8306"/>
        </w:tabs>
      </w:pPr>
      <w:hyperlink w:anchor="_Toc16522" w:history="1">
        <w:r>
          <w:rPr>
            <w:rFonts w:ascii="仿宋" w:eastAsia="仿宋" w:hAnsi="仿宋" w:cs="仿宋" w:hint="eastAsia"/>
            <w:lang w:eastAsia="zh-CN"/>
          </w:rPr>
          <w:t>(三)、市场风险大</w:t>
        </w:r>
        <w:r>
          <w:tab/>
        </w:r>
        <w:r>
          <w:fldChar w:fldCharType="begin"/>
        </w:r>
        <w:r>
          <w:instrText xml:space="preserve"> PAGEREF _Toc16522 \h </w:instrText>
        </w:r>
        <w:r>
          <w:fldChar w:fldCharType="separate"/>
        </w:r>
        <w:r>
          <w:t>24</w:t>
        </w:r>
        <w:r>
          <w:fldChar w:fldCharType="end"/>
        </w:r>
      </w:hyperlink>
    </w:p>
    <w:p>
      <w:pPr>
        <w:pStyle w:val="TOC2"/>
        <w:tabs>
          <w:tab w:val="right" w:leader="dot" w:pos="8306"/>
        </w:tabs>
      </w:pPr>
      <w:hyperlink w:anchor="_Toc20736" w:history="1">
        <w:r>
          <w:rPr>
            <w:rFonts w:ascii="仿宋" w:eastAsia="仿宋" w:hAnsi="仿宋" w:cs="仿宋" w:hint="eastAsia"/>
            <w:lang w:eastAsia="zh-CN"/>
          </w:rPr>
          <w:t>(四)、利润率高</w:t>
        </w:r>
        <w:r>
          <w:tab/>
        </w:r>
        <w:r>
          <w:fldChar w:fldCharType="begin"/>
        </w:r>
        <w:r>
          <w:instrText xml:space="preserve"> PAGEREF _Toc20736 \h </w:instrText>
        </w:r>
        <w:r>
          <w:fldChar w:fldCharType="separate"/>
        </w:r>
        <w:r>
          <w:t>26</w:t>
        </w:r>
        <w:r>
          <w:fldChar w:fldCharType="end"/>
        </w:r>
      </w:hyperlink>
    </w:p>
    <w:p>
      <w:pPr>
        <w:pStyle w:val="TOC1"/>
        <w:tabs>
          <w:tab w:val="right" w:leader="dot" w:pos="8306"/>
        </w:tabs>
      </w:pPr>
      <w:hyperlink w:anchor="_Toc12904" w:history="1">
        <w:r>
          <w:rPr>
            <w:rFonts w:ascii="仿宋" w:eastAsia="仿宋" w:hAnsi="仿宋" w:cs="仿宋" w:hint="eastAsia"/>
            <w:lang w:eastAsia="zh-CN"/>
          </w:rPr>
          <w:t>九、生产安全保护</w:t>
        </w:r>
        <w:r>
          <w:tab/>
        </w:r>
        <w:r>
          <w:fldChar w:fldCharType="begin"/>
        </w:r>
        <w:r>
          <w:instrText xml:space="preserve"> PAGEREF _Toc12904 \h </w:instrText>
        </w:r>
        <w:r>
          <w:fldChar w:fldCharType="separate"/>
        </w:r>
        <w:r>
          <w:t>28</w:t>
        </w:r>
        <w:r>
          <w:fldChar w:fldCharType="end"/>
        </w:r>
      </w:hyperlink>
    </w:p>
    <w:p>
      <w:pPr>
        <w:pStyle w:val="TOC2"/>
        <w:tabs>
          <w:tab w:val="right" w:leader="dot" w:pos="8306"/>
        </w:tabs>
      </w:pPr>
      <w:hyperlink w:anchor="_Toc18177" w:history="1">
        <w:r>
          <w:rPr>
            <w:rFonts w:ascii="仿宋" w:eastAsia="仿宋" w:hAnsi="仿宋" w:cs="仿宋" w:hint="eastAsia"/>
            <w:lang w:eastAsia="zh-CN"/>
          </w:rPr>
          <w:t>(一)、消防安全</w:t>
        </w:r>
        <w:r>
          <w:tab/>
        </w:r>
        <w:r>
          <w:fldChar w:fldCharType="begin"/>
        </w:r>
        <w:r>
          <w:instrText xml:space="preserve"> PAGEREF _Toc18177 \h </w:instrText>
        </w:r>
        <w:r>
          <w:fldChar w:fldCharType="separate"/>
        </w:r>
        <w:r>
          <w:t>28</w:t>
        </w:r>
        <w:r>
          <w:fldChar w:fldCharType="end"/>
        </w:r>
      </w:hyperlink>
    </w:p>
    <w:p>
      <w:pPr>
        <w:pStyle w:val="TOC2"/>
        <w:tabs>
          <w:tab w:val="right" w:leader="dot" w:pos="8306"/>
        </w:tabs>
      </w:pPr>
      <w:hyperlink w:anchor="_Toc19254" w:history="1">
        <w:r>
          <w:rPr>
            <w:rFonts w:ascii="仿宋" w:eastAsia="仿宋" w:hAnsi="仿宋" w:cs="仿宋" w:hint="eastAsia"/>
            <w:lang w:eastAsia="zh-CN"/>
          </w:rPr>
          <w:t>(二)、防火防爆总图布置措施</w:t>
        </w:r>
        <w:r>
          <w:tab/>
        </w:r>
        <w:r>
          <w:fldChar w:fldCharType="begin"/>
        </w:r>
        <w:r>
          <w:instrText xml:space="preserve"> PAGEREF _Toc19254 \h </w:instrText>
        </w:r>
        <w:r>
          <w:fldChar w:fldCharType="separate"/>
        </w:r>
        <w:r>
          <w:t>30</w:t>
        </w:r>
        <w:r>
          <w:fldChar w:fldCharType="end"/>
        </w:r>
      </w:hyperlink>
    </w:p>
    <w:p>
      <w:pPr>
        <w:pStyle w:val="TOC2"/>
        <w:tabs>
          <w:tab w:val="right" w:leader="dot" w:pos="8306"/>
        </w:tabs>
      </w:pPr>
      <w:hyperlink w:anchor="_Toc29515" w:history="1">
        <w:r>
          <w:rPr>
            <w:rFonts w:ascii="仿宋" w:eastAsia="仿宋" w:hAnsi="仿宋" w:cs="仿宋" w:hint="eastAsia"/>
            <w:lang w:eastAsia="zh-CN"/>
          </w:rPr>
          <w:t>(三)、自然灾害防范措施</w:t>
        </w:r>
        <w:r>
          <w:tab/>
        </w:r>
        <w:r>
          <w:fldChar w:fldCharType="begin"/>
        </w:r>
        <w:r>
          <w:instrText xml:space="preserve"> PAGEREF _Toc29515 \h </w:instrText>
        </w:r>
        <w:r>
          <w:fldChar w:fldCharType="separate"/>
        </w:r>
        <w:r>
          <w:t>31</w:t>
        </w:r>
        <w:r>
          <w:fldChar w:fldCharType="end"/>
        </w:r>
      </w:hyperlink>
    </w:p>
    <w:p>
      <w:pPr>
        <w:pStyle w:val="TOC2"/>
        <w:tabs>
          <w:tab w:val="right" w:leader="dot" w:pos="8306"/>
        </w:tabs>
      </w:pPr>
      <w:hyperlink w:anchor="_Toc11490" w:history="1">
        <w:r>
          <w:rPr>
            <w:rFonts w:ascii="仿宋" w:eastAsia="仿宋" w:hAnsi="仿宋" w:cs="仿宋" w:hint="eastAsia"/>
            <w:lang w:eastAsia="zh-CN"/>
          </w:rPr>
          <w:t>(四)、安全色及安全标志使用要求</w:t>
        </w:r>
        <w:r>
          <w:tab/>
        </w:r>
        <w:r>
          <w:fldChar w:fldCharType="begin"/>
        </w:r>
        <w:r>
          <w:instrText xml:space="preserve"> PAGEREF _Toc11490 \h </w:instrText>
        </w:r>
        <w:r>
          <w:fldChar w:fldCharType="separate"/>
        </w:r>
        <w:r>
          <w:t>32</w:t>
        </w:r>
        <w:r>
          <w:fldChar w:fldCharType="end"/>
        </w:r>
      </w:hyperlink>
    </w:p>
    <w:p>
      <w:pPr>
        <w:pStyle w:val="TOC2"/>
        <w:tabs>
          <w:tab w:val="right" w:leader="dot" w:pos="8306"/>
        </w:tabs>
      </w:pPr>
      <w:hyperlink w:anchor="_Toc15050" w:history="1">
        <w:r>
          <w:rPr>
            <w:rFonts w:ascii="仿宋" w:eastAsia="仿宋" w:hAnsi="仿宋" w:cs="仿宋" w:hint="eastAsia"/>
            <w:lang w:eastAsia="zh-CN"/>
          </w:rPr>
          <w:t>(五)、防尘防毒措施</w:t>
        </w:r>
        <w:r>
          <w:tab/>
        </w:r>
        <w:r>
          <w:fldChar w:fldCharType="begin"/>
        </w:r>
        <w:r>
          <w:instrText xml:space="preserve"> PAGEREF _Toc15050 \h </w:instrText>
        </w:r>
        <w:r>
          <w:fldChar w:fldCharType="separate"/>
        </w:r>
        <w:r>
          <w:t>33</w:t>
        </w:r>
        <w:r>
          <w:fldChar w:fldCharType="end"/>
        </w:r>
      </w:hyperlink>
    </w:p>
    <w:p>
      <w:pPr>
        <w:pStyle w:val="TOC2"/>
        <w:tabs>
          <w:tab w:val="right" w:leader="dot" w:pos="8306"/>
        </w:tabs>
      </w:pPr>
      <w:hyperlink w:anchor="_Toc12412" w:history="1">
        <w:r>
          <w:rPr>
            <w:rFonts w:ascii="仿宋" w:eastAsia="仿宋" w:hAnsi="仿宋" w:cs="仿宋" w:hint="eastAsia"/>
            <w:lang w:eastAsia="zh-CN"/>
          </w:rPr>
          <w:t>(六)、防静电、触电防护及防雷措施</w:t>
        </w:r>
        <w:r>
          <w:tab/>
        </w:r>
        <w:r>
          <w:fldChar w:fldCharType="begin"/>
        </w:r>
        <w:r>
          <w:instrText xml:space="preserve"> PAGEREF _Toc12412 \h </w:instrText>
        </w:r>
        <w:r>
          <w:fldChar w:fldCharType="separate"/>
        </w:r>
        <w:r>
          <w:t>34</w:t>
        </w:r>
        <w:r>
          <w:fldChar w:fldCharType="end"/>
        </w:r>
      </w:hyperlink>
    </w:p>
    <w:p>
      <w:pPr>
        <w:pStyle w:val="TOC2"/>
        <w:tabs>
          <w:tab w:val="right" w:leader="dot" w:pos="8306"/>
        </w:tabs>
      </w:pPr>
      <w:hyperlink w:anchor="_Toc17115" w:history="1">
        <w:r>
          <w:rPr>
            <w:rFonts w:ascii="仿宋" w:eastAsia="仿宋" w:hAnsi="仿宋" w:cs="仿宋" w:hint="eastAsia"/>
            <w:lang w:eastAsia="zh-CN"/>
          </w:rPr>
          <w:t>(七)、机械设备安全保障措施</w:t>
        </w:r>
        <w:r>
          <w:tab/>
        </w:r>
        <w:r>
          <w:fldChar w:fldCharType="begin"/>
        </w:r>
        <w:r>
          <w:instrText xml:space="preserve"> PAGEREF _Toc17115 \h </w:instrText>
        </w:r>
        <w:r>
          <w:fldChar w:fldCharType="separate"/>
        </w:r>
        <w:r>
          <w:t>35</w:t>
        </w:r>
        <w:r>
          <w:fldChar w:fldCharType="end"/>
        </w:r>
      </w:hyperlink>
    </w:p>
    <w:p>
      <w:pPr>
        <w:pStyle w:val="TOC1"/>
        <w:tabs>
          <w:tab w:val="right" w:leader="dot" w:pos="8306"/>
        </w:tabs>
      </w:pPr>
      <w:hyperlink w:anchor="_Toc31818" w:history="1">
        <w:r>
          <w:rPr>
            <w:rFonts w:ascii="仿宋" w:eastAsia="仿宋" w:hAnsi="仿宋" w:cs="仿宋" w:hint="eastAsia"/>
            <w:lang w:eastAsia="zh-CN"/>
          </w:rPr>
          <w:t>十、新型电子打火沼气灶项目创新与研发</w:t>
        </w:r>
        <w:r>
          <w:tab/>
        </w:r>
        <w:r>
          <w:fldChar w:fldCharType="begin"/>
        </w:r>
        <w:r>
          <w:instrText xml:space="preserve"> PAGEREF _Toc31818 \h </w:instrText>
        </w:r>
        <w:r>
          <w:fldChar w:fldCharType="separate"/>
        </w:r>
        <w:r>
          <w:t>37</w:t>
        </w:r>
        <w:r>
          <w:fldChar w:fldCharType="end"/>
        </w:r>
      </w:hyperlink>
    </w:p>
    <w:p>
      <w:pPr>
        <w:pStyle w:val="TOC2"/>
        <w:tabs>
          <w:tab w:val="right" w:leader="dot" w:pos="8306"/>
        </w:tabs>
      </w:pPr>
      <w:hyperlink w:anchor="_Toc23940" w:history="1">
        <w:r>
          <w:rPr>
            <w:rFonts w:ascii="仿宋" w:eastAsia="仿宋" w:hAnsi="仿宋" w:cs="仿宋" w:hint="eastAsia"/>
            <w:lang w:eastAsia="zh-CN"/>
          </w:rPr>
          <w:t>(一)、创新策略与方向</w:t>
        </w:r>
        <w:r>
          <w:tab/>
        </w:r>
        <w:r>
          <w:fldChar w:fldCharType="begin"/>
        </w:r>
        <w:r>
          <w:instrText xml:space="preserve"> PAGEREF _Toc23940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36" w:history="1">
        <w:r>
          <w:rPr>
            <w:rFonts w:ascii="仿宋" w:eastAsia="仿宋" w:hAnsi="仿宋" w:cs="仿宋" w:hint="eastAsia"/>
            <w:lang w:eastAsia="zh-CN"/>
          </w:rPr>
          <w:t>(二)、研发规划与投入</w:t>
        </w:r>
        <w:r>
          <w:tab/>
        </w:r>
        <w:r>
          <w:fldChar w:fldCharType="begin"/>
        </w:r>
        <w:r>
          <w:instrText xml:space="preserve"> PAGEREF _Toc13236 \h </w:instrText>
        </w:r>
        <w:r>
          <w:fldChar w:fldCharType="separate"/>
        </w:r>
        <w:r>
          <w:t>38</w:t>
        </w:r>
        <w:r>
          <w:fldChar w:fldCharType="end"/>
        </w:r>
      </w:hyperlink>
    </w:p>
    <w:p>
      <w:pPr>
        <w:pStyle w:val="TOC1"/>
        <w:tabs>
          <w:tab w:val="right" w:leader="dot" w:pos="8306"/>
        </w:tabs>
      </w:pPr>
      <w:hyperlink w:anchor="_Toc7225" w:history="1">
        <w:r>
          <w:rPr>
            <w:rFonts w:ascii="仿宋" w:eastAsia="仿宋" w:hAnsi="仿宋" w:cs="仿宋" w:hint="eastAsia"/>
            <w:lang w:eastAsia="zh-CN"/>
          </w:rPr>
          <w:t>十一、新型电子打火沼气灶项目风险管理</w:t>
        </w:r>
        <w:r>
          <w:tab/>
        </w:r>
        <w:r>
          <w:fldChar w:fldCharType="begin"/>
        </w:r>
        <w:r>
          <w:instrText xml:space="preserve"> PAGEREF _Toc7225 \h </w:instrText>
        </w:r>
        <w:r>
          <w:fldChar w:fldCharType="separate"/>
        </w:r>
        <w:r>
          <w:t>40</w:t>
        </w:r>
        <w:r>
          <w:fldChar w:fldCharType="end"/>
        </w:r>
      </w:hyperlink>
    </w:p>
    <w:p>
      <w:pPr>
        <w:pStyle w:val="TOC2"/>
        <w:tabs>
          <w:tab w:val="right" w:leader="dot" w:pos="8306"/>
        </w:tabs>
      </w:pPr>
      <w:hyperlink w:anchor="_Toc22364" w:history="1">
        <w:r>
          <w:rPr>
            <w:rFonts w:ascii="仿宋" w:eastAsia="仿宋" w:hAnsi="仿宋" w:cs="仿宋" w:hint="eastAsia"/>
            <w:lang w:eastAsia="zh-CN"/>
          </w:rPr>
          <w:t>(一)、风险识别与评估</w:t>
        </w:r>
        <w:r>
          <w:tab/>
        </w:r>
        <w:r>
          <w:fldChar w:fldCharType="begin"/>
        </w:r>
        <w:r>
          <w:instrText xml:space="preserve"> PAGEREF _Toc22364 \h </w:instrText>
        </w:r>
        <w:r>
          <w:fldChar w:fldCharType="separate"/>
        </w:r>
        <w:r>
          <w:t>40</w:t>
        </w:r>
        <w:r>
          <w:fldChar w:fldCharType="end"/>
        </w:r>
      </w:hyperlink>
    </w:p>
    <w:p>
      <w:pPr>
        <w:pStyle w:val="TOC2"/>
        <w:tabs>
          <w:tab w:val="right" w:leader="dot" w:pos="8306"/>
        </w:tabs>
      </w:pPr>
      <w:hyperlink w:anchor="_Toc26126" w:history="1">
        <w:r>
          <w:rPr>
            <w:rFonts w:ascii="仿宋" w:eastAsia="仿宋" w:hAnsi="仿宋" w:cs="仿宋" w:hint="eastAsia"/>
            <w:lang w:eastAsia="zh-CN"/>
          </w:rPr>
          <w:t>(二)、风险应对策略</w:t>
        </w:r>
        <w:r>
          <w:tab/>
        </w:r>
        <w:r>
          <w:fldChar w:fldCharType="begin"/>
        </w:r>
        <w:r>
          <w:instrText xml:space="preserve"> PAGEREF _Toc26126 \h </w:instrText>
        </w:r>
        <w:r>
          <w:fldChar w:fldCharType="separate"/>
        </w:r>
        <w:r>
          <w:t>41</w:t>
        </w:r>
        <w:r>
          <w:fldChar w:fldCharType="end"/>
        </w:r>
      </w:hyperlink>
    </w:p>
    <w:p>
      <w:pPr>
        <w:pStyle w:val="TOC2"/>
        <w:tabs>
          <w:tab w:val="right" w:leader="dot" w:pos="8306"/>
        </w:tabs>
      </w:pPr>
      <w:hyperlink w:anchor="_Toc24343" w:history="1">
        <w:r>
          <w:rPr>
            <w:rFonts w:ascii="仿宋" w:eastAsia="仿宋" w:hAnsi="仿宋" w:cs="仿宋" w:hint="eastAsia"/>
            <w:lang w:eastAsia="zh-CN"/>
          </w:rPr>
          <w:t>(三)、风险监控与控制</w:t>
        </w:r>
        <w:r>
          <w:tab/>
        </w:r>
        <w:r>
          <w:fldChar w:fldCharType="begin"/>
        </w:r>
        <w:r>
          <w:instrText xml:space="preserve"> PAGEREF _Toc24343 \h </w:instrText>
        </w:r>
        <w:r>
          <w:fldChar w:fldCharType="separate"/>
        </w:r>
        <w:r>
          <w:t>43</w:t>
        </w:r>
        <w:r>
          <w:fldChar w:fldCharType="end"/>
        </w:r>
      </w:hyperlink>
    </w:p>
    <w:p>
      <w:pPr>
        <w:pStyle w:val="TOC1"/>
        <w:tabs>
          <w:tab w:val="right" w:leader="dot" w:pos="8306"/>
        </w:tabs>
      </w:pPr>
      <w:hyperlink w:anchor="_Toc5197" w:history="1">
        <w:r>
          <w:rPr>
            <w:rFonts w:ascii="仿宋" w:eastAsia="仿宋" w:hAnsi="仿宋" w:cs="仿宋" w:hint="eastAsia"/>
            <w:lang w:eastAsia="zh-CN"/>
          </w:rPr>
          <w:t>十二、新型电子打火沼气灶项目经营效益</w:t>
        </w:r>
        <w:r>
          <w:tab/>
        </w:r>
        <w:r>
          <w:fldChar w:fldCharType="begin"/>
        </w:r>
        <w:r>
          <w:instrText xml:space="preserve"> PAGEREF _Toc5197 \h </w:instrText>
        </w:r>
        <w:r>
          <w:fldChar w:fldCharType="separate"/>
        </w:r>
        <w:r>
          <w:t>44</w:t>
        </w:r>
        <w:r>
          <w:fldChar w:fldCharType="end"/>
        </w:r>
      </w:hyperlink>
    </w:p>
    <w:p>
      <w:pPr>
        <w:pStyle w:val="TOC2"/>
        <w:tabs>
          <w:tab w:val="right" w:leader="dot" w:pos="8306"/>
        </w:tabs>
      </w:pPr>
      <w:hyperlink w:anchor="_Toc9388" w:history="1">
        <w:r>
          <w:rPr>
            <w:rFonts w:ascii="仿宋" w:eastAsia="仿宋" w:hAnsi="仿宋" w:cs="仿宋" w:hint="eastAsia"/>
            <w:lang w:eastAsia="zh-CN"/>
          </w:rPr>
          <w:t>(一)、经济评价财务测算</w:t>
        </w:r>
        <w:r>
          <w:tab/>
        </w:r>
        <w:r>
          <w:fldChar w:fldCharType="begin"/>
        </w:r>
        <w:r>
          <w:instrText xml:space="preserve"> PAGEREF _Toc9388 \h </w:instrText>
        </w:r>
        <w:r>
          <w:fldChar w:fldCharType="separate"/>
        </w:r>
        <w:r>
          <w:t>44</w:t>
        </w:r>
        <w:r>
          <w:fldChar w:fldCharType="end"/>
        </w:r>
      </w:hyperlink>
    </w:p>
    <w:p>
      <w:pPr>
        <w:pStyle w:val="TOC2"/>
        <w:tabs>
          <w:tab w:val="right" w:leader="dot" w:pos="8306"/>
        </w:tabs>
      </w:pPr>
      <w:hyperlink w:anchor="_Toc28858" w:history="1">
        <w:r>
          <w:rPr>
            <w:rFonts w:ascii="仿宋" w:eastAsia="仿宋" w:hAnsi="仿宋" w:cs="仿宋" w:hint="eastAsia"/>
            <w:lang w:eastAsia="zh-CN"/>
          </w:rPr>
          <w:t>(二)、新型电子打火沼气灶项目盈利能力分析</w:t>
        </w:r>
        <w:r>
          <w:tab/>
        </w:r>
        <w:r>
          <w:fldChar w:fldCharType="begin"/>
        </w:r>
        <w:r>
          <w:instrText xml:space="preserve"> PAGEREF _Toc28858 \h </w:instrText>
        </w:r>
        <w:r>
          <w:fldChar w:fldCharType="separate"/>
        </w:r>
        <w:r>
          <w:t>46</w:t>
        </w:r>
        <w:r>
          <w:fldChar w:fldCharType="end"/>
        </w:r>
      </w:hyperlink>
    </w:p>
    <w:p>
      <w:pPr>
        <w:pStyle w:val="TOC1"/>
        <w:tabs>
          <w:tab w:val="right" w:leader="dot" w:pos="8306"/>
        </w:tabs>
      </w:pPr>
      <w:hyperlink w:anchor="_Toc11647" w:history="1">
        <w:r>
          <w:rPr>
            <w:rFonts w:ascii="仿宋" w:eastAsia="仿宋" w:hAnsi="仿宋" w:cs="仿宋" w:hint="eastAsia"/>
            <w:lang w:eastAsia="zh-CN"/>
          </w:rPr>
          <w:t>十三、营销与推广策略</w:t>
        </w:r>
        <w:r>
          <w:tab/>
        </w:r>
        <w:r>
          <w:fldChar w:fldCharType="begin"/>
        </w:r>
        <w:r>
          <w:instrText xml:space="preserve"> PAGEREF _Toc11647 \h </w:instrText>
        </w:r>
        <w:r>
          <w:fldChar w:fldCharType="separate"/>
        </w:r>
        <w:r>
          <w:t>46</w:t>
        </w:r>
        <w:r>
          <w:fldChar w:fldCharType="end"/>
        </w:r>
      </w:hyperlink>
    </w:p>
    <w:p>
      <w:pPr>
        <w:pStyle w:val="TOC2"/>
        <w:tabs>
          <w:tab w:val="right" w:leader="dot" w:pos="8306"/>
        </w:tabs>
      </w:pPr>
      <w:hyperlink w:anchor="_Toc2838" w:history="1">
        <w:r>
          <w:rPr>
            <w:rFonts w:ascii="仿宋" w:eastAsia="仿宋" w:hAnsi="仿宋" w:cs="仿宋" w:hint="eastAsia"/>
            <w:lang w:eastAsia="zh-CN"/>
          </w:rPr>
          <w:t>(一)、产品/服务定位与特点</w:t>
        </w:r>
        <w:r>
          <w:tab/>
        </w:r>
        <w:r>
          <w:fldChar w:fldCharType="begin"/>
        </w:r>
        <w:r>
          <w:instrText xml:space="preserve"> PAGEREF _Toc2838 \h </w:instrText>
        </w:r>
        <w:r>
          <w:fldChar w:fldCharType="separate"/>
        </w:r>
        <w:r>
          <w:t>46</w:t>
        </w:r>
        <w:r>
          <w:fldChar w:fldCharType="end"/>
        </w:r>
      </w:hyperlink>
    </w:p>
    <w:p>
      <w:pPr>
        <w:pStyle w:val="TOC2"/>
        <w:tabs>
          <w:tab w:val="right" w:leader="dot" w:pos="8306"/>
        </w:tabs>
      </w:pPr>
      <w:hyperlink w:anchor="_Toc4749" w:history="1">
        <w:r>
          <w:rPr>
            <w:rFonts w:ascii="仿宋" w:eastAsia="仿宋" w:hAnsi="仿宋" w:cs="仿宋" w:hint="eastAsia"/>
            <w:lang w:eastAsia="zh-CN"/>
          </w:rPr>
          <w:t>(二)、市场定位与竞争分析</w:t>
        </w:r>
        <w:r>
          <w:tab/>
        </w:r>
        <w:r>
          <w:fldChar w:fldCharType="begin"/>
        </w:r>
        <w:r>
          <w:instrText xml:space="preserve"> PAGEREF _Toc4749 \h </w:instrText>
        </w:r>
        <w:r>
          <w:fldChar w:fldCharType="separate"/>
        </w:r>
        <w:r>
          <w:t>48</w:t>
        </w:r>
        <w:r>
          <w:fldChar w:fldCharType="end"/>
        </w:r>
      </w:hyperlink>
    </w:p>
    <w:p>
      <w:pPr>
        <w:pStyle w:val="TOC2"/>
        <w:tabs>
          <w:tab w:val="right" w:leader="dot" w:pos="8306"/>
        </w:tabs>
      </w:pPr>
      <w:hyperlink w:anchor="_Toc18337" w:history="1">
        <w:r>
          <w:rPr>
            <w:rFonts w:ascii="仿宋" w:eastAsia="仿宋" w:hAnsi="仿宋" w:cs="仿宋" w:hint="eastAsia"/>
            <w:lang w:eastAsia="zh-CN"/>
          </w:rPr>
          <w:t>(三)、营销渠道与策略</w:t>
        </w:r>
        <w:r>
          <w:tab/>
        </w:r>
        <w:r>
          <w:fldChar w:fldCharType="begin"/>
        </w:r>
        <w:r>
          <w:instrText xml:space="preserve"> PAGEREF _Toc18337 \h </w:instrText>
        </w:r>
        <w:r>
          <w:fldChar w:fldCharType="separate"/>
        </w:r>
        <w:r>
          <w:t>49</w:t>
        </w:r>
        <w:r>
          <w:fldChar w:fldCharType="end"/>
        </w:r>
      </w:hyperlink>
    </w:p>
    <w:p>
      <w:pPr>
        <w:pStyle w:val="TOC2"/>
        <w:tabs>
          <w:tab w:val="right" w:leader="dot" w:pos="8306"/>
        </w:tabs>
      </w:pPr>
      <w:hyperlink w:anchor="_Toc366" w:history="1">
        <w:r>
          <w:rPr>
            <w:rFonts w:ascii="仿宋" w:eastAsia="仿宋" w:hAnsi="仿宋" w:cs="仿宋" w:hint="eastAsia"/>
            <w:lang w:eastAsia="zh-CN"/>
          </w:rPr>
          <w:t>(四)、推广与宣传活动</w:t>
        </w:r>
        <w:r>
          <w:tab/>
        </w:r>
        <w:r>
          <w:fldChar w:fldCharType="begin"/>
        </w:r>
        <w:r>
          <w:instrText xml:space="preserve"> PAGEREF _Toc366 \h </w:instrText>
        </w:r>
        <w:r>
          <w:fldChar w:fldCharType="separate"/>
        </w:r>
        <w:r>
          <w:t>50</w:t>
        </w:r>
        <w:r>
          <w:fldChar w:fldCharType="end"/>
        </w:r>
      </w:hyperlink>
    </w:p>
    <w:p>
      <w:pPr>
        <w:pStyle w:val="TOC1"/>
        <w:tabs>
          <w:tab w:val="right" w:leader="dot" w:pos="8306"/>
        </w:tabs>
      </w:pPr>
      <w:hyperlink w:anchor="_Toc22175" w:history="1">
        <w:r>
          <w:rPr>
            <w:rFonts w:ascii="仿宋" w:eastAsia="仿宋" w:hAnsi="仿宋" w:cs="仿宋" w:hint="eastAsia"/>
            <w:lang w:eastAsia="zh-CN"/>
          </w:rPr>
          <w:t>十四、新型电子打火沼气灶项目变更管理</w:t>
        </w:r>
        <w:r>
          <w:tab/>
        </w:r>
        <w:r>
          <w:fldChar w:fldCharType="begin"/>
        </w:r>
        <w:r>
          <w:instrText xml:space="preserve"> PAGEREF _Toc22175 \h </w:instrText>
        </w:r>
        <w:r>
          <w:fldChar w:fldCharType="separate"/>
        </w:r>
        <w:r>
          <w:t>56</w:t>
        </w:r>
        <w:r>
          <w:fldChar w:fldCharType="end"/>
        </w:r>
      </w:hyperlink>
    </w:p>
    <w:p>
      <w:pPr>
        <w:pStyle w:val="TOC2"/>
        <w:tabs>
          <w:tab w:val="right" w:leader="dot" w:pos="8306"/>
        </w:tabs>
      </w:pPr>
      <w:hyperlink w:anchor="_Toc26162" w:history="1">
        <w:r>
          <w:rPr>
            <w:rFonts w:ascii="仿宋" w:eastAsia="仿宋" w:hAnsi="仿宋" w:cs="仿宋" w:hint="eastAsia"/>
            <w:lang w:eastAsia="zh-CN"/>
          </w:rPr>
          <w:t>(一)、变更申请与评估</w:t>
        </w:r>
        <w:r>
          <w:tab/>
        </w:r>
        <w:r>
          <w:fldChar w:fldCharType="begin"/>
        </w:r>
        <w:r>
          <w:instrText xml:space="preserve"> PAGEREF _Toc26162 \h </w:instrText>
        </w:r>
        <w:r>
          <w:fldChar w:fldCharType="separate"/>
        </w:r>
        <w:r>
          <w:t>56</w:t>
        </w:r>
        <w:r>
          <w:fldChar w:fldCharType="end"/>
        </w:r>
      </w:hyperlink>
    </w:p>
    <w:p>
      <w:pPr>
        <w:pStyle w:val="TOC2"/>
        <w:tabs>
          <w:tab w:val="right" w:leader="dot" w:pos="8306"/>
        </w:tabs>
      </w:pPr>
      <w:hyperlink w:anchor="_Toc1337" w:history="1">
        <w:r>
          <w:rPr>
            <w:rFonts w:ascii="仿宋" w:eastAsia="仿宋" w:hAnsi="仿宋" w:cs="仿宋" w:hint="eastAsia"/>
            <w:lang w:eastAsia="zh-CN"/>
          </w:rPr>
          <w:t>(二)、变更实施与控制</w:t>
        </w:r>
        <w:r>
          <w:tab/>
        </w:r>
        <w:r>
          <w:fldChar w:fldCharType="begin"/>
        </w:r>
        <w:r>
          <w:instrText xml:space="preserve"> PAGEREF _Toc1337 \h </w:instrText>
        </w:r>
        <w:r>
          <w:fldChar w:fldCharType="separate"/>
        </w:r>
        <w:r>
          <w:t>56</w:t>
        </w:r>
        <w:r>
          <w:fldChar w:fldCharType="end"/>
        </w:r>
      </w:hyperlink>
    </w:p>
    <w:p>
      <w:pPr>
        <w:pStyle w:val="TOC1"/>
        <w:tabs>
          <w:tab w:val="right" w:leader="dot" w:pos="8306"/>
        </w:tabs>
      </w:pPr>
      <w:hyperlink w:anchor="_Toc3410" w:history="1">
        <w:r>
          <w:rPr>
            <w:rFonts w:ascii="仿宋" w:eastAsia="仿宋" w:hAnsi="仿宋" w:cs="仿宋" w:hint="eastAsia"/>
            <w:lang w:eastAsia="zh-CN"/>
          </w:rPr>
          <w:t>十五、新型电子打火沼气灶项目实施保障措施</w:t>
        </w:r>
        <w:r>
          <w:tab/>
        </w:r>
        <w:r>
          <w:fldChar w:fldCharType="begin"/>
        </w:r>
        <w:r>
          <w:instrText xml:space="preserve"> PAGEREF _Toc3410 \h </w:instrText>
        </w:r>
        <w:r>
          <w:fldChar w:fldCharType="separate"/>
        </w:r>
        <w:r>
          <w:t>57</w:t>
        </w:r>
        <w:r>
          <w:fldChar w:fldCharType="end"/>
        </w:r>
      </w:hyperlink>
    </w:p>
    <w:p>
      <w:pPr>
        <w:pStyle w:val="TOC2"/>
        <w:tabs>
          <w:tab w:val="right" w:leader="dot" w:pos="8306"/>
        </w:tabs>
      </w:pPr>
      <w:hyperlink w:anchor="_Toc6702" w:history="1">
        <w:r>
          <w:rPr>
            <w:rFonts w:ascii="仿宋" w:eastAsia="仿宋" w:hAnsi="仿宋" w:cs="仿宋" w:hint="eastAsia"/>
            <w:lang w:eastAsia="zh-CN"/>
          </w:rPr>
          <w:t>(一)、新型电子打火沼气灶项目实施保障机制</w:t>
        </w:r>
        <w:r>
          <w:tab/>
        </w:r>
        <w:r>
          <w:fldChar w:fldCharType="begin"/>
        </w:r>
        <w:r>
          <w:instrText xml:space="preserve"> PAGEREF _Toc6702 \h </w:instrText>
        </w:r>
        <w:r>
          <w:fldChar w:fldCharType="separate"/>
        </w:r>
        <w:r>
          <w:t>57</w:t>
        </w:r>
        <w:r>
          <w:fldChar w:fldCharType="end"/>
        </w:r>
      </w:hyperlink>
    </w:p>
    <w:p>
      <w:pPr>
        <w:pStyle w:val="TOC2"/>
        <w:tabs>
          <w:tab w:val="right" w:leader="dot" w:pos="8306"/>
        </w:tabs>
      </w:pPr>
      <w:hyperlink w:anchor="_Toc17939" w:history="1">
        <w:r>
          <w:rPr>
            <w:rFonts w:ascii="仿宋" w:eastAsia="仿宋" w:hAnsi="仿宋" w:cs="仿宋" w:hint="eastAsia"/>
            <w:lang w:eastAsia="zh-CN"/>
          </w:rPr>
          <w:t>(二)、新型电子打火沼气灶项目法律合规要求</w:t>
        </w:r>
        <w:r>
          <w:tab/>
        </w:r>
        <w:r>
          <w:fldChar w:fldCharType="begin"/>
        </w:r>
        <w:r>
          <w:instrText xml:space="preserve"> PAGEREF _Toc17939 \h </w:instrText>
        </w:r>
        <w:r>
          <w:fldChar w:fldCharType="separate"/>
        </w:r>
        <w:r>
          <w:t>61</w:t>
        </w:r>
        <w:r>
          <w:fldChar w:fldCharType="end"/>
        </w:r>
      </w:hyperlink>
    </w:p>
    <w:p>
      <w:pPr>
        <w:pStyle w:val="TOC2"/>
        <w:tabs>
          <w:tab w:val="right" w:leader="dot" w:pos="8306"/>
        </w:tabs>
      </w:pPr>
      <w:hyperlink w:anchor="_Toc17705" w:history="1">
        <w:r>
          <w:rPr>
            <w:rFonts w:ascii="仿宋" w:eastAsia="仿宋" w:hAnsi="仿宋" w:cs="仿宋" w:hint="eastAsia"/>
            <w:lang w:eastAsia="zh-CN"/>
          </w:rPr>
          <w:t>(三)、新型电子打火沼气灶项目合同管理与法律事务</w:t>
        </w:r>
        <w:r>
          <w:tab/>
        </w:r>
        <w:r>
          <w:fldChar w:fldCharType="begin"/>
        </w:r>
        <w:r>
          <w:instrText xml:space="preserve"> PAGEREF _Toc17705 \h </w:instrText>
        </w:r>
        <w:r>
          <w:fldChar w:fldCharType="separate"/>
        </w:r>
        <w:r>
          <w:t>65</w:t>
        </w:r>
        <w:r>
          <w:fldChar w:fldCharType="end"/>
        </w:r>
      </w:hyperlink>
    </w:p>
    <w:p>
      <w:pPr>
        <w:pStyle w:val="TOC2"/>
        <w:tabs>
          <w:tab w:val="right" w:leader="dot" w:pos="8306"/>
        </w:tabs>
      </w:pPr>
      <w:hyperlink w:anchor="_Toc4359" w:history="1">
        <w:r>
          <w:rPr>
            <w:rFonts w:ascii="仿宋" w:eastAsia="仿宋" w:hAnsi="仿宋" w:cs="仿宋" w:hint="eastAsia"/>
            <w:lang w:eastAsia="zh-CN"/>
          </w:rPr>
          <w:t>(四)、新型电子打火沼气灶项目知识产权保护策略</w:t>
        </w:r>
        <w:r>
          <w:tab/>
        </w:r>
        <w:r>
          <w:fldChar w:fldCharType="begin"/>
        </w:r>
        <w:r>
          <w:instrText xml:space="preserve"> PAGEREF _Toc4359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490"/>
      <w:r>
        <w:rPr>
          <w:rFonts w:ascii="仿宋" w:eastAsia="仿宋" w:hAnsi="仿宋" w:cs="仿宋" w:hint="eastAsia"/>
          <w:sz w:val="28"/>
          <w:lang w:eastAsia="zh-CN"/>
        </w:rPr>
        <w:t>一、新型电子打火沼气灶项目绩效评估</w:t>
      </w:r>
      <w:bookmarkEnd w:id="2"/>
    </w:p>
    <w:p>
      <w:pPr>
        <w:pStyle w:val="Heading2"/>
        <w:rPr>
          <w:rFonts w:ascii="仿宋" w:eastAsia="仿宋" w:hAnsi="仿宋" w:cs="仿宋" w:hint="eastAsia"/>
          <w:lang w:eastAsia="zh-CN"/>
        </w:rPr>
      </w:pPr>
      <w:bookmarkStart w:id="3" w:name="_Toc120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打火沼气灶项目中，我们设计了一套全面的绩效评估指标，以确保新型电子打火沼气灶项目的可控和成功交付。这些指标跨足新型电子打火沼气灶项目目标、成本、进度和质量等多个维度，为我们提供了全面洞察新型电子打火沼气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目标达成率是我们关注的首要指标。我们设定了明确的目标，并通过定期监测和评估，迅速发现并应对潜在的目标偏差。这为新型电子打火沼气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成本绩效是另一个核心关注点。通过实际成本与预算成本的对比分析，我们深入了解成本差异的原因，及时调整资源分配，保持新型电子打火沼气灶项目在经济效益方面的合理水平。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进度作为关键的绩效指标之一，得到了精心的关注。我们制定了详细的新型电子打火沼气灶项目进度计划，并设立了进度符合度指标，确保实际进度与计划进度保持一致。这使我们能够快速发现和解决潜在的进度问题，保持新型电子打火沼气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电子打火沼气灶项目绩效的不可或缺的一环。我们引入了一系列的质量标准和客户满意度指标，以确保新型电子打火沼气灶项目交付的成果在质量上达到或超越预期水平。通过持续监测这些指标，我们努力提升新型电子打火沼气灶项目整体质量水平，为新型电子打火沼气灶项目的成功交付提供有力保障。通过这些科学且全面的绩效评估，我们能够更好地引导新型电子打火沼气灶项目的持续改进，确保新型电子打火沼气灶项目目标的顺利达成。</w:t>
      </w:r>
    </w:p>
    <w:p>
      <w:pPr>
        <w:pStyle w:val="Heading2"/>
        <w:ind w:firstLine="560" w:firstLineChars="200"/>
        <w:rPr>
          <w:rFonts w:ascii="仿宋" w:eastAsia="仿宋" w:hAnsi="仿宋" w:cs="仿宋" w:hint="eastAsia"/>
          <w:sz w:val="28"/>
          <w:lang w:eastAsia="zh-CN"/>
        </w:rPr>
      </w:pPr>
      <w:bookmarkStart w:id="4" w:name="_Toc1110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绩效评估是新型电子打火沼气灶项目中的关键环节，为确保新型电子打火沼气灶项目达到预期目标，我们采用了多层次、多维度的绩效评估方法。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电子打火沼气灶项目的战略目标对齐，确保每个决策和行动都与新型电子打火沼气灶项目整体目标保持一致。团队会定期召开战略对齐会议，审视当前工作与新型电子打火沼气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电子打火沼气灶项目进度、质量、成本和风险等方面。这些指标通过数据收集和分析，为新型电子打火沼气灶项目管理团队提供了客观的评估依据。例如，我们通过新型电子打火沼气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电子打火沼气灶项目内部，还考虑了新型电子打火沼气灶项目对外部环境的影响。我们定期进行干系人满意度调查，以了解各利益相关方对新型电子打火沼气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这种多层次、多角度的绩效评估方法，使得我们能够全面了解新型电子打火沼气灶项目的运行状态，及时做出调整，确保新型电子打火沼气灶项目在不断变化的环境中保持稳健前行。</w:t>
      </w:r>
    </w:p>
    <w:p>
      <w:pPr>
        <w:pStyle w:val="Heading2"/>
        <w:ind w:firstLine="560" w:firstLineChars="200"/>
        <w:rPr>
          <w:rFonts w:ascii="仿宋" w:eastAsia="仿宋" w:hAnsi="仿宋" w:cs="仿宋" w:hint="eastAsia"/>
          <w:sz w:val="28"/>
          <w:lang w:eastAsia="zh-CN"/>
        </w:rPr>
      </w:pPr>
      <w:bookmarkStart w:id="5" w:name="_Toc2434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为了确保新型电子打火沼气灶项目的有效管理和不断优化，我们采用了精心设计的绩效评估周期。这个周期旨在实现灵活、实时和全面的评估，以适应新型电子打火沼气灶项目执行中的各种挑战。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电子打火沼气灶项目的不同需求，分为短期、中期和长期。短期评估关注每个迭代或工作周期，以及时发现和解决当前任务中的问题。中期评估涵盖几个迭代，深入了解整体新型电子打火沼气灶项目的趋势和性能。长期评估则着眼于整个新型电子打火沼气灶项目阶段，确保新型电子打火沼气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电子打火沼气灶项目管理工具和协作平台，团队成员能够随时更新和分享新型电子打火沼气灶项目数据。这种实时性的反馈机制使我们能够及时察觉潜在问题，快速调整，保持新型电子打火沼气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电子打火沼气灶项目的决策制定密不可分。每个周期的新型电子打火沼气灶项目回顾会议成为集体总结经验、识别问题深层次原因并找到创新解决方案的平台。这种定期的反思与调整机制使新型电子打火沼气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96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051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新型电子打火沼气灶项目的主要产品是XXXX，预计年产值为XXX万元。这一产品在市场中占据着重要的地位，其广泛的应用范围使得该新型电子打火沼气灶项目的市场前景非常广阔。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电子打火沼气灶项目的xxx产品作为重要的原材料之一，将在多个领域发挥关键作用。其在建筑、交通、能源等方面的广泛应用将为整个产业链提供强大的支持，形成产业协同效应。新型电子打火沼气灶项目的年产值XXX万XXX万XXX万万元不仅反映了其在市场上的巨大潜力，更预示着它对国民经济的积极贡献。这种关联度高、涉及面广的产业关系，使得该新型电子打火沼气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869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新型电子打火沼气灶项目总征地面积为XXXX平方米，相当于约XX.XX亩，其中净用地面积为XXXX平方米，红线范围内相当于约XX.XX亩。这一用地规模充分考虑了新型电子打火沼气灶项目的建设需求，保障了新型电子打火沼气灶项目在合适的空间内得以充分发展。新型电子打火沼气灶项目规划的总建筑面积为XXXX平方米，其中主体工程建设占XXXX平方米，计容建筑面积达XXXX平方米。预计建筑工程的投资将达到XXXX万元，为新型电子打火沼气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计划购置的设备共计XXXX台（套），设备购置费用为XXXX万元。这一设备购置计划充分考虑到新型电子打火沼气灶项目的生产需求和技术要求，确保了新型电子打火沼气灶项目在生产运营中具备先进的技术装备和高效的生产能力。设备的合理配置将为新型电子打火沼气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计划总投资为XXXX万元，预计年实现营业收入为XXXX万元。这一产能规模的设定旨在确保新型电子打火沼气灶项目能够在投资与回报之间取得平衡，实现长期可持续的发展。新型电子打火沼气灶项目的总投资充分考虑到各个方面的需求，包括用地建设、设备购置等多个环节，以确保新型电子打火沼气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6049"/>
      <w:r>
        <w:rPr>
          <w:rFonts w:ascii="仿宋" w:eastAsia="仿宋" w:hAnsi="仿宋" w:cs="仿宋" w:hint="eastAsia"/>
          <w:sz w:val="28"/>
          <w:lang w:eastAsia="zh-CN"/>
        </w:rPr>
        <w:t>三、新型电子打火沼气灶项目土建工程</w:t>
      </w:r>
      <w:bookmarkEnd w:id="9"/>
    </w:p>
    <w:p>
      <w:pPr>
        <w:pStyle w:val="Heading2"/>
        <w:rPr>
          <w:rFonts w:ascii="仿宋" w:eastAsia="仿宋" w:hAnsi="仿宋" w:cs="仿宋" w:hint="eastAsia"/>
          <w:lang w:eastAsia="zh-CN"/>
        </w:rPr>
      </w:pPr>
      <w:bookmarkStart w:id="10" w:name="_Toc1183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在新型电子打火沼气灶项目的建筑工程设计中，我们将秉承一系列重要的设计原则，以确保新型电子打火沼气灶项目建筑在功能、美观、可持续性等方面达到最佳效果。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首要原则是确保建筑的功能性得到最大化的发挥。我们将充分理解新型电子打火沼气灶项目的实际需求，合理布局各个功能区域，保证建筑在满足业务需求的同时，提供高效的工作环境。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在建筑设计中，我们将综合考虑建设和运营成本。通过精细的经济效益分析，确保设计方案在高效利用资源的同时，对新型电子打火沼气灶项目的长期盈利能力有积极的贡献。</w:t>
      </w:r>
    </w:p>
    <w:p>
      <w:pPr>
        <w:pStyle w:val="Heading2"/>
        <w:ind w:firstLine="560" w:firstLineChars="200"/>
        <w:rPr>
          <w:rFonts w:ascii="仿宋" w:eastAsia="仿宋" w:hAnsi="仿宋" w:cs="仿宋" w:hint="eastAsia"/>
          <w:sz w:val="28"/>
          <w:lang w:eastAsia="zh-CN"/>
        </w:rPr>
      </w:pPr>
      <w:bookmarkStart w:id="11" w:name="_Toc1459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打火沼气灶项目的土建工程设计中，我们将精准设定设计年限，结合新型电子打火沼气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电子打火沼气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57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新型电子打火沼气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电子打火沼气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电子打火沼气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048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本期工程新型电子打火沼气灶项目预计总建筑面积XXX平方米，其中：计容建筑面积XXX平方米，计划建筑工程投资XX万元，占新型电子打火沼气灶项目总投资的XX%。</w:t>
      </w:r>
    </w:p>
    <w:p>
      <w:pPr>
        <w:pStyle w:val="Heading1"/>
        <w:ind w:firstLine="560" w:firstLineChars="200"/>
        <w:rPr>
          <w:rFonts w:ascii="仿宋" w:eastAsia="仿宋" w:hAnsi="仿宋" w:cs="仿宋" w:hint="eastAsia"/>
          <w:sz w:val="28"/>
          <w:lang w:eastAsia="zh-CN"/>
        </w:rPr>
      </w:pPr>
      <w:bookmarkStart w:id="14" w:name="_Toc9120"/>
      <w:r>
        <w:rPr>
          <w:rFonts w:ascii="仿宋" w:eastAsia="仿宋" w:hAnsi="仿宋" w:cs="仿宋" w:hint="eastAsia"/>
          <w:sz w:val="28"/>
          <w:lang w:eastAsia="zh-CN"/>
        </w:rPr>
        <w:t>四、新型电子打火沼气灶项目可持续发展</w:t>
      </w:r>
      <w:bookmarkEnd w:id="14"/>
    </w:p>
    <w:p>
      <w:pPr>
        <w:pStyle w:val="Heading2"/>
        <w:rPr>
          <w:rFonts w:ascii="仿宋" w:eastAsia="仿宋" w:hAnsi="仿宋" w:cs="仿宋" w:hint="eastAsia"/>
          <w:lang w:eastAsia="zh-CN"/>
        </w:rPr>
      </w:pPr>
      <w:bookmarkStart w:id="15" w:name="_Toc1769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打火沼气灶项目中，新型电子打火沼气灶项目团队着眼于未来，明确了可持续发展的战略方向。制定的具体可持续发展目标包括降低资源使用、采用环保技术、最大化社会效益等。这一步骤不仅有助于新型电子打火沼气灶项目在环保和社会责任方面达到最高标准，也为未来提供了明确的指引，确保新型电子打火沼气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可持续实践的融入新型电子打火沼气灶项目管理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电子打火沼气灶项目管理周期。从新型电子打火沼气灶项目规划开始，新型电子打火沼气灶项目团队就考虑了环境和社会的因素。在执行阶段，新型电子打火沼气灶项目团队积极推动绿色技术的应用，优化资源利用。此外，关注员工的社会责任，通过培训和沟通活动提高员工对可持续发展的认知，使他们能够在日常工作中践行可持续实践。这些举措不仅为新型电子打火沼气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947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电子打火沼气灶项目的可持续发展理念，我们深信环保与社会责任是新型电子打火沼气灶项目成功的关键支柱。在新型电子打火沼气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团队通过引入先进的环保技术、建立高效的废物处理系统以及推动能源节约措施，积极履行环保责任。定期的环保监测和评估确保新型电子打火沼气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不仅致力于自身可持续发展，还注重对社会的回馈。通过支持社区新型电子打火沼气灶项目、参与慈善事业、提供培训机会等方式，新型电子打火沼气灶项目积极履行社会责任。与当地社区建立积极互动，关注员工的工作与生活平衡，以及员工的身心健康，是新型电子打火沼气灶项目在社会责任层面的关键举措。这样的实践不仅增强了新型电子打火沼气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468"/>
      <w:r>
        <w:rPr>
          <w:rFonts w:ascii="仿宋" w:eastAsia="仿宋" w:hAnsi="仿宋" w:cs="仿宋" w:hint="eastAsia"/>
          <w:sz w:val="28"/>
          <w:lang w:eastAsia="zh-CN"/>
        </w:rPr>
        <w:t>五、新型电子打火沼气灶项目建设单位说明</w:t>
      </w:r>
      <w:bookmarkEnd w:id="17"/>
    </w:p>
    <w:p>
      <w:pPr>
        <w:pStyle w:val="Heading2"/>
        <w:rPr>
          <w:rFonts w:ascii="仿宋" w:eastAsia="仿宋" w:hAnsi="仿宋" w:cs="仿宋" w:hint="eastAsia"/>
          <w:lang w:eastAsia="zh-CN"/>
        </w:rPr>
      </w:pPr>
      <w:bookmarkStart w:id="18" w:name="_Toc31666"/>
      <w:r>
        <w:rPr>
          <w:rFonts w:ascii="仿宋" w:eastAsia="仿宋" w:hAnsi="仿宋" w:cs="仿宋" w:hint="eastAsia"/>
          <w:lang w:eastAsia="zh-CN"/>
        </w:rPr>
        <w:t>(一)、新型电子打火沼气灶项目承办单位基本情况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446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电子打火沼气灶项目承办单位的XXXX，我们着眼于实现可持续的经济效益。通过技术创新和解决方案的提供，公司预计在新型电子打火沼气灶项目执行期间将获得可观的收入增长。这一收入来源主要包括新型电子打火沼气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同时，我们注重成本控制和效率提升，以确保新型电子打火沼气灶项目的可持续盈利。透过精细的管理和资源优化，公司期望实现新型电子打火沼气灶项目利润最大化。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电子打火沼气灶项目实施进行全面的投资评估，包括新型电子打火沼气灶项目启动阶段的资金投入和后续运营成本。通过对新型电子打火沼气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型电子打火沼气灶项目实施过程中具备足够的资金流动性，公司将进行详尽的现金流分析。这包括资金需求的合理预测、新型电子打火沼气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2357"/>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295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的技术管理特点体现在其创新导向。通过引入最先进的技术趋势和解决方案，新型电子打火沼气灶项目致力于提升科技含量、提高质量和效率水平。这意味着我们将采用最新的工具和方法，确保新型电子打火沼气灶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电子打火沼气灶项目技术管理的显著特征。通过整合不同领域的技术资源，我们实现了跨学科的协同工作。这有助于优化技术架构，提高整体效能。此外，整合性策略还促进了不同技术团队之间的紧密沟通和高效合作，确保新型电子打火沼气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电子打火沼气灶项目所采用的技术。通过不断优化技术方案，新型电子打火沼气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电子打火沼气灶项目团队将在新型电子打火沼气灶项目初期识别可能的技术风险，并采取相应的预防和应对措施。通过建立健全的风险评估机制，新型电子打火沼气灶项目能够在实施过程中及时发现并解决潜在的技术问题，保障新型电子打火沼气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电子打火沼气灶项目中，技术将成为新型电子打火沼气灶项目成功的有力支持。这一深度剖析揭示了技术管理在新型电子打火沼气灶项目实施中的关键作用，为新型电子打火沼气灶项目的技术基础奠定了坚实的基础。</w:t>
      </w:r>
    </w:p>
    <w:p>
      <w:pPr>
        <w:pStyle w:val="Heading2"/>
        <w:ind w:firstLine="560" w:firstLineChars="200"/>
        <w:rPr>
          <w:rFonts w:ascii="仿宋" w:eastAsia="仿宋" w:hAnsi="仿宋" w:cs="仿宋" w:hint="eastAsia"/>
          <w:sz w:val="28"/>
          <w:lang w:eastAsia="zh-CN"/>
        </w:rPr>
      </w:pPr>
      <w:bookmarkStart w:id="22" w:name="_Toc21029"/>
      <w:r>
        <w:rPr>
          <w:rFonts w:ascii="仿宋" w:eastAsia="仿宋" w:hAnsi="仿宋" w:cs="仿宋" w:hint="eastAsia"/>
          <w:sz w:val="28"/>
          <w:lang w:eastAsia="zh-CN"/>
        </w:rPr>
        <w:t>(二)、新型电子打火沼气灶项目工艺技术设计方案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电子打火沼气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https://d.book118.com/197144115131006051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5A28D8"/>
    <w:rsid w:val="535A28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44115131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2024-03-03T14:36:00Z</dcterms:created>
  <dcterms:modified xsi:type="dcterms:W3CDTF">2024-03-03T14:36:38Z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3DC2C9F510FE4C07AEEEC6C7EE6E1672_11</vt:lpwstr>
  </property>
  <property fmtid="{D5CDD505-2E9C-101B-9397-08002B2CF9AE}" pid="3" name="KSOProductBuildVer">
    <vt:lpwstr>2052-12.1.0.16388</vt:lpwstr>
  </property>
</Properties>
</file>