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残疾人用车及其零件项目规划设计蓝图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34" w:history="1">
        <w:r>
          <w:rPr>
            <w:rFonts w:ascii="仿宋" w:eastAsia="仿宋" w:hAnsi="仿宋" w:cs="仿宋" w:hint="eastAsia"/>
            <w:lang w:eastAsia="zh-CN"/>
          </w:rPr>
          <w:t>序言</w:t>
        </w:r>
        <w:r>
          <w:tab/>
        </w:r>
        <w:r>
          <w:fldChar w:fldCharType="begin"/>
        </w:r>
        <w:r>
          <w:instrText xml:space="preserve"> PAGEREF _Toc1734 \h </w:instrText>
        </w:r>
        <w:r>
          <w:fldChar w:fldCharType="separate"/>
        </w:r>
        <w:r>
          <w:t>3</w:t>
        </w:r>
        <w:r>
          <w:fldChar w:fldCharType="end"/>
        </w:r>
      </w:hyperlink>
    </w:p>
    <w:p>
      <w:pPr>
        <w:pStyle w:val="TOC1"/>
        <w:tabs>
          <w:tab w:val="right" w:leader="dot" w:pos="8306"/>
        </w:tabs>
      </w:pPr>
      <w:hyperlink w:anchor="_Toc14373" w:history="1">
        <w:r>
          <w:rPr>
            <w:rFonts w:ascii="仿宋" w:eastAsia="仿宋" w:hAnsi="仿宋" w:cs="仿宋" w:hint="eastAsia"/>
            <w:lang w:eastAsia="zh-CN"/>
          </w:rPr>
          <w:t>一、残疾人用车及其零件项目危机管理</w:t>
        </w:r>
        <w:r>
          <w:tab/>
        </w:r>
        <w:r>
          <w:fldChar w:fldCharType="begin"/>
        </w:r>
        <w:r>
          <w:instrText xml:space="preserve"> PAGEREF _Toc14373 \h </w:instrText>
        </w:r>
        <w:r>
          <w:fldChar w:fldCharType="separate"/>
        </w:r>
        <w:r>
          <w:t>3</w:t>
        </w:r>
        <w:r>
          <w:fldChar w:fldCharType="end"/>
        </w:r>
      </w:hyperlink>
    </w:p>
    <w:p>
      <w:pPr>
        <w:pStyle w:val="TOC2"/>
        <w:tabs>
          <w:tab w:val="right" w:leader="dot" w:pos="8306"/>
        </w:tabs>
      </w:pPr>
      <w:hyperlink w:anchor="_Toc31553" w:history="1">
        <w:r>
          <w:rPr>
            <w:rFonts w:ascii="仿宋" w:eastAsia="仿宋" w:hAnsi="仿宋" w:cs="仿宋" w:hint="eastAsia"/>
            <w:lang w:eastAsia="zh-CN"/>
          </w:rPr>
          <w:t>(一)、危机预警与识别</w:t>
        </w:r>
        <w:r>
          <w:tab/>
        </w:r>
        <w:r>
          <w:fldChar w:fldCharType="begin"/>
        </w:r>
        <w:r>
          <w:instrText xml:space="preserve"> PAGEREF _Toc31553 \h </w:instrText>
        </w:r>
        <w:r>
          <w:fldChar w:fldCharType="separate"/>
        </w:r>
        <w:r>
          <w:t>3</w:t>
        </w:r>
        <w:r>
          <w:fldChar w:fldCharType="end"/>
        </w:r>
      </w:hyperlink>
    </w:p>
    <w:p>
      <w:pPr>
        <w:pStyle w:val="TOC2"/>
        <w:tabs>
          <w:tab w:val="right" w:leader="dot" w:pos="8306"/>
        </w:tabs>
      </w:pPr>
      <w:hyperlink w:anchor="_Toc11830" w:history="1">
        <w:r>
          <w:rPr>
            <w:rFonts w:ascii="仿宋" w:eastAsia="仿宋" w:hAnsi="仿宋" w:cs="仿宋" w:hint="eastAsia"/>
            <w:lang w:eastAsia="zh-CN"/>
          </w:rPr>
          <w:t>(二)、危机应对与恢复</w:t>
        </w:r>
        <w:r>
          <w:tab/>
        </w:r>
        <w:r>
          <w:fldChar w:fldCharType="begin"/>
        </w:r>
        <w:r>
          <w:instrText xml:space="preserve"> PAGEREF _Toc11830 \h </w:instrText>
        </w:r>
        <w:r>
          <w:fldChar w:fldCharType="separate"/>
        </w:r>
        <w:r>
          <w:t>4</w:t>
        </w:r>
        <w:r>
          <w:fldChar w:fldCharType="end"/>
        </w:r>
      </w:hyperlink>
    </w:p>
    <w:p>
      <w:pPr>
        <w:pStyle w:val="TOC1"/>
        <w:tabs>
          <w:tab w:val="right" w:leader="dot" w:pos="8306"/>
        </w:tabs>
      </w:pPr>
      <w:hyperlink w:anchor="_Toc23213" w:history="1">
        <w:r>
          <w:rPr>
            <w:rFonts w:ascii="仿宋" w:eastAsia="仿宋" w:hAnsi="仿宋" w:cs="仿宋" w:hint="eastAsia"/>
            <w:lang w:eastAsia="zh-CN"/>
          </w:rPr>
          <w:t>二、残疾人用车及其零件项目土建工程</w:t>
        </w:r>
        <w:r>
          <w:tab/>
        </w:r>
        <w:r>
          <w:fldChar w:fldCharType="begin"/>
        </w:r>
        <w:r>
          <w:instrText xml:space="preserve"> PAGEREF _Toc23213 \h </w:instrText>
        </w:r>
        <w:r>
          <w:fldChar w:fldCharType="separate"/>
        </w:r>
        <w:r>
          <w:t>6</w:t>
        </w:r>
        <w:r>
          <w:fldChar w:fldCharType="end"/>
        </w:r>
      </w:hyperlink>
    </w:p>
    <w:p>
      <w:pPr>
        <w:pStyle w:val="TOC2"/>
        <w:tabs>
          <w:tab w:val="right" w:leader="dot" w:pos="8306"/>
        </w:tabs>
      </w:pPr>
      <w:hyperlink w:anchor="_Toc5814" w:history="1">
        <w:r>
          <w:rPr>
            <w:rFonts w:ascii="仿宋" w:eastAsia="仿宋" w:hAnsi="仿宋" w:cs="仿宋" w:hint="eastAsia"/>
            <w:lang w:eastAsia="zh-CN"/>
          </w:rPr>
          <w:t>(一)、建筑工程设计原则</w:t>
        </w:r>
        <w:r>
          <w:tab/>
        </w:r>
        <w:r>
          <w:fldChar w:fldCharType="begin"/>
        </w:r>
        <w:r>
          <w:instrText xml:space="preserve"> PAGEREF _Toc5814 \h </w:instrText>
        </w:r>
        <w:r>
          <w:fldChar w:fldCharType="separate"/>
        </w:r>
        <w:r>
          <w:t>6</w:t>
        </w:r>
        <w:r>
          <w:fldChar w:fldCharType="end"/>
        </w:r>
      </w:hyperlink>
    </w:p>
    <w:p>
      <w:pPr>
        <w:pStyle w:val="TOC2"/>
        <w:tabs>
          <w:tab w:val="right" w:leader="dot" w:pos="8306"/>
        </w:tabs>
      </w:pPr>
      <w:hyperlink w:anchor="_Toc10749" w:history="1">
        <w:r>
          <w:rPr>
            <w:rFonts w:ascii="仿宋" w:eastAsia="仿宋" w:hAnsi="仿宋" w:cs="仿宋" w:hint="eastAsia"/>
            <w:lang w:eastAsia="zh-CN"/>
          </w:rPr>
          <w:t>(二)、土建工程设计年限及安全等级</w:t>
        </w:r>
        <w:r>
          <w:tab/>
        </w:r>
        <w:r>
          <w:fldChar w:fldCharType="begin"/>
        </w:r>
        <w:r>
          <w:instrText xml:space="preserve"> PAGEREF _Toc10749 \h </w:instrText>
        </w:r>
        <w:r>
          <w:fldChar w:fldCharType="separate"/>
        </w:r>
        <w:r>
          <w:t>7</w:t>
        </w:r>
        <w:r>
          <w:fldChar w:fldCharType="end"/>
        </w:r>
      </w:hyperlink>
    </w:p>
    <w:p>
      <w:pPr>
        <w:pStyle w:val="TOC2"/>
        <w:tabs>
          <w:tab w:val="right" w:leader="dot" w:pos="8306"/>
        </w:tabs>
      </w:pPr>
      <w:hyperlink w:anchor="_Toc14064" w:history="1">
        <w:r>
          <w:rPr>
            <w:rFonts w:ascii="仿宋" w:eastAsia="仿宋" w:hAnsi="仿宋" w:cs="仿宋" w:hint="eastAsia"/>
            <w:lang w:eastAsia="zh-CN"/>
          </w:rPr>
          <w:t>(三)、建筑工程设计总体要求</w:t>
        </w:r>
        <w:r>
          <w:tab/>
        </w:r>
        <w:r>
          <w:fldChar w:fldCharType="begin"/>
        </w:r>
        <w:r>
          <w:instrText xml:space="preserve"> PAGEREF _Toc14064 \h </w:instrText>
        </w:r>
        <w:r>
          <w:fldChar w:fldCharType="separate"/>
        </w:r>
        <w:r>
          <w:t>8</w:t>
        </w:r>
        <w:r>
          <w:fldChar w:fldCharType="end"/>
        </w:r>
      </w:hyperlink>
    </w:p>
    <w:p>
      <w:pPr>
        <w:pStyle w:val="TOC2"/>
        <w:tabs>
          <w:tab w:val="right" w:leader="dot" w:pos="8306"/>
        </w:tabs>
      </w:pPr>
      <w:hyperlink w:anchor="_Toc9453" w:history="1">
        <w:r>
          <w:rPr>
            <w:rFonts w:ascii="仿宋" w:eastAsia="仿宋" w:hAnsi="仿宋" w:cs="仿宋" w:hint="eastAsia"/>
            <w:lang w:eastAsia="zh-CN"/>
          </w:rPr>
          <w:t>(四)、土建工程建设指标</w:t>
        </w:r>
        <w:r>
          <w:tab/>
        </w:r>
        <w:r>
          <w:fldChar w:fldCharType="begin"/>
        </w:r>
        <w:r>
          <w:instrText xml:space="preserve"> PAGEREF _Toc9453 \h </w:instrText>
        </w:r>
        <w:r>
          <w:fldChar w:fldCharType="separate"/>
        </w:r>
        <w:r>
          <w:t>9</w:t>
        </w:r>
        <w:r>
          <w:fldChar w:fldCharType="end"/>
        </w:r>
      </w:hyperlink>
    </w:p>
    <w:p>
      <w:pPr>
        <w:pStyle w:val="TOC1"/>
        <w:tabs>
          <w:tab w:val="right" w:leader="dot" w:pos="8306"/>
        </w:tabs>
      </w:pPr>
      <w:hyperlink w:anchor="_Toc8420" w:history="1">
        <w:r>
          <w:rPr>
            <w:rFonts w:ascii="仿宋" w:eastAsia="仿宋" w:hAnsi="仿宋" w:cs="仿宋" w:hint="eastAsia"/>
            <w:lang w:eastAsia="zh-CN"/>
          </w:rPr>
          <w:t>三、残疾人用车及其零件项目选址可行性分析</w:t>
        </w:r>
        <w:r>
          <w:tab/>
        </w:r>
        <w:r>
          <w:fldChar w:fldCharType="begin"/>
        </w:r>
        <w:r>
          <w:instrText xml:space="preserve"> PAGEREF _Toc8420 \h </w:instrText>
        </w:r>
        <w:r>
          <w:fldChar w:fldCharType="separate"/>
        </w:r>
        <w:r>
          <w:t>9</w:t>
        </w:r>
        <w:r>
          <w:fldChar w:fldCharType="end"/>
        </w:r>
      </w:hyperlink>
    </w:p>
    <w:p>
      <w:pPr>
        <w:pStyle w:val="TOC2"/>
        <w:tabs>
          <w:tab w:val="right" w:leader="dot" w:pos="8306"/>
        </w:tabs>
      </w:pPr>
      <w:hyperlink w:anchor="_Toc3562" w:history="1">
        <w:r>
          <w:rPr>
            <w:rFonts w:ascii="仿宋" w:eastAsia="仿宋" w:hAnsi="仿宋" w:cs="仿宋" w:hint="eastAsia"/>
            <w:lang w:eastAsia="zh-CN"/>
          </w:rPr>
          <w:t>(一)、残疾人用车及其零件项目选址</w:t>
        </w:r>
        <w:r>
          <w:tab/>
        </w:r>
        <w:r>
          <w:fldChar w:fldCharType="begin"/>
        </w:r>
        <w:r>
          <w:instrText xml:space="preserve"> PAGEREF _Toc3562 \h </w:instrText>
        </w:r>
        <w:r>
          <w:fldChar w:fldCharType="separate"/>
        </w:r>
        <w:r>
          <w:t>9</w:t>
        </w:r>
        <w:r>
          <w:fldChar w:fldCharType="end"/>
        </w:r>
      </w:hyperlink>
    </w:p>
    <w:p>
      <w:pPr>
        <w:pStyle w:val="TOC2"/>
        <w:tabs>
          <w:tab w:val="right" w:leader="dot" w:pos="8306"/>
        </w:tabs>
      </w:pPr>
      <w:hyperlink w:anchor="_Toc19467" w:history="1">
        <w:r>
          <w:rPr>
            <w:rFonts w:ascii="仿宋" w:eastAsia="仿宋" w:hAnsi="仿宋" w:cs="仿宋" w:hint="eastAsia"/>
            <w:lang w:eastAsia="zh-CN"/>
          </w:rPr>
          <w:t>(二)、用地控制指标</w:t>
        </w:r>
        <w:r>
          <w:tab/>
        </w:r>
        <w:r>
          <w:fldChar w:fldCharType="begin"/>
        </w:r>
        <w:r>
          <w:instrText xml:space="preserve"> PAGEREF _Toc19467 \h </w:instrText>
        </w:r>
        <w:r>
          <w:fldChar w:fldCharType="separate"/>
        </w:r>
        <w:r>
          <w:t>9</w:t>
        </w:r>
        <w:r>
          <w:fldChar w:fldCharType="end"/>
        </w:r>
      </w:hyperlink>
    </w:p>
    <w:p>
      <w:pPr>
        <w:pStyle w:val="TOC2"/>
        <w:tabs>
          <w:tab w:val="right" w:leader="dot" w:pos="8306"/>
        </w:tabs>
      </w:pPr>
      <w:hyperlink w:anchor="_Toc19002" w:history="1">
        <w:r>
          <w:rPr>
            <w:rFonts w:ascii="仿宋" w:eastAsia="仿宋" w:hAnsi="仿宋" w:cs="仿宋" w:hint="eastAsia"/>
            <w:lang w:eastAsia="zh-CN"/>
          </w:rPr>
          <w:t>(三)、节约用地措施</w:t>
        </w:r>
        <w:r>
          <w:tab/>
        </w:r>
        <w:r>
          <w:fldChar w:fldCharType="begin"/>
        </w:r>
        <w:r>
          <w:instrText xml:space="preserve"> PAGEREF _Toc19002 \h </w:instrText>
        </w:r>
        <w:r>
          <w:fldChar w:fldCharType="separate"/>
        </w:r>
        <w:r>
          <w:t>11</w:t>
        </w:r>
        <w:r>
          <w:fldChar w:fldCharType="end"/>
        </w:r>
      </w:hyperlink>
    </w:p>
    <w:p>
      <w:pPr>
        <w:pStyle w:val="TOC2"/>
        <w:tabs>
          <w:tab w:val="right" w:leader="dot" w:pos="8306"/>
        </w:tabs>
      </w:pPr>
      <w:hyperlink w:anchor="_Toc3428" w:history="1">
        <w:r>
          <w:rPr>
            <w:rFonts w:ascii="仿宋" w:eastAsia="仿宋" w:hAnsi="仿宋" w:cs="仿宋" w:hint="eastAsia"/>
            <w:lang w:eastAsia="zh-CN"/>
          </w:rPr>
          <w:t>(四)、总图布置方案</w:t>
        </w:r>
        <w:r>
          <w:tab/>
        </w:r>
        <w:r>
          <w:fldChar w:fldCharType="begin"/>
        </w:r>
        <w:r>
          <w:instrText xml:space="preserve"> PAGEREF _Toc3428 \h </w:instrText>
        </w:r>
        <w:r>
          <w:fldChar w:fldCharType="separate"/>
        </w:r>
        <w:r>
          <w:t>12</w:t>
        </w:r>
        <w:r>
          <w:fldChar w:fldCharType="end"/>
        </w:r>
      </w:hyperlink>
    </w:p>
    <w:p>
      <w:pPr>
        <w:pStyle w:val="TOC2"/>
        <w:tabs>
          <w:tab w:val="right" w:leader="dot" w:pos="8306"/>
        </w:tabs>
      </w:pPr>
      <w:hyperlink w:anchor="_Toc5233" w:history="1">
        <w:r>
          <w:rPr>
            <w:rFonts w:ascii="仿宋" w:eastAsia="仿宋" w:hAnsi="仿宋" w:cs="仿宋" w:hint="eastAsia"/>
            <w:lang w:eastAsia="zh-CN"/>
          </w:rPr>
          <w:t>(五)、选址综合评价</w:t>
        </w:r>
        <w:r>
          <w:tab/>
        </w:r>
        <w:r>
          <w:fldChar w:fldCharType="begin"/>
        </w:r>
        <w:r>
          <w:instrText xml:space="preserve"> PAGEREF _Toc5233 \h </w:instrText>
        </w:r>
        <w:r>
          <w:fldChar w:fldCharType="separate"/>
        </w:r>
        <w:r>
          <w:t>13</w:t>
        </w:r>
        <w:r>
          <w:fldChar w:fldCharType="end"/>
        </w:r>
      </w:hyperlink>
    </w:p>
    <w:p>
      <w:pPr>
        <w:pStyle w:val="TOC1"/>
        <w:tabs>
          <w:tab w:val="right" w:leader="dot" w:pos="8306"/>
        </w:tabs>
      </w:pPr>
      <w:hyperlink w:anchor="_Toc12439" w:history="1">
        <w:r>
          <w:rPr>
            <w:rFonts w:ascii="仿宋" w:eastAsia="仿宋" w:hAnsi="仿宋" w:cs="仿宋" w:hint="eastAsia"/>
            <w:lang w:eastAsia="zh-CN"/>
          </w:rPr>
          <w:t>四、残疾人用车及其零件项目概论</w:t>
        </w:r>
        <w:r>
          <w:tab/>
        </w:r>
        <w:r>
          <w:fldChar w:fldCharType="begin"/>
        </w:r>
        <w:r>
          <w:instrText xml:space="preserve"> PAGEREF _Toc12439 \h </w:instrText>
        </w:r>
        <w:r>
          <w:fldChar w:fldCharType="separate"/>
        </w:r>
        <w:r>
          <w:t>15</w:t>
        </w:r>
        <w:r>
          <w:fldChar w:fldCharType="end"/>
        </w:r>
      </w:hyperlink>
    </w:p>
    <w:p>
      <w:pPr>
        <w:pStyle w:val="TOC2"/>
        <w:tabs>
          <w:tab w:val="right" w:leader="dot" w:pos="8306"/>
        </w:tabs>
      </w:pPr>
      <w:hyperlink w:anchor="_Toc8051" w:history="1">
        <w:r>
          <w:rPr>
            <w:rFonts w:ascii="仿宋" w:eastAsia="仿宋" w:hAnsi="仿宋" w:cs="仿宋" w:hint="eastAsia"/>
            <w:lang w:eastAsia="zh-CN"/>
          </w:rPr>
          <w:t>(一)、残疾人用车及其零件项目概况</w:t>
        </w:r>
        <w:r>
          <w:tab/>
        </w:r>
        <w:r>
          <w:fldChar w:fldCharType="begin"/>
        </w:r>
        <w:r>
          <w:instrText xml:space="preserve"> PAGEREF _Toc8051 \h </w:instrText>
        </w:r>
        <w:r>
          <w:fldChar w:fldCharType="separate"/>
        </w:r>
        <w:r>
          <w:t>15</w:t>
        </w:r>
        <w:r>
          <w:fldChar w:fldCharType="end"/>
        </w:r>
      </w:hyperlink>
    </w:p>
    <w:p>
      <w:pPr>
        <w:pStyle w:val="TOC2"/>
        <w:tabs>
          <w:tab w:val="right" w:leader="dot" w:pos="8306"/>
        </w:tabs>
      </w:pPr>
      <w:hyperlink w:anchor="_Toc17259" w:history="1">
        <w:r>
          <w:rPr>
            <w:rFonts w:ascii="仿宋" w:eastAsia="仿宋" w:hAnsi="仿宋" w:cs="仿宋" w:hint="eastAsia"/>
            <w:lang w:eastAsia="zh-CN"/>
          </w:rPr>
          <w:t>(二)、残疾人用车及其零件项目目标</w:t>
        </w:r>
        <w:r>
          <w:tab/>
        </w:r>
        <w:r>
          <w:fldChar w:fldCharType="begin"/>
        </w:r>
        <w:r>
          <w:instrText xml:space="preserve"> PAGEREF _Toc17259 \h </w:instrText>
        </w:r>
        <w:r>
          <w:fldChar w:fldCharType="separate"/>
        </w:r>
        <w:r>
          <w:t>17</w:t>
        </w:r>
        <w:r>
          <w:fldChar w:fldCharType="end"/>
        </w:r>
      </w:hyperlink>
    </w:p>
    <w:p>
      <w:pPr>
        <w:pStyle w:val="TOC2"/>
        <w:tabs>
          <w:tab w:val="right" w:leader="dot" w:pos="8306"/>
        </w:tabs>
      </w:pPr>
      <w:hyperlink w:anchor="_Toc5773" w:history="1">
        <w:r>
          <w:rPr>
            <w:rFonts w:ascii="仿宋" w:eastAsia="仿宋" w:hAnsi="仿宋" w:cs="仿宋" w:hint="eastAsia"/>
            <w:lang w:eastAsia="zh-CN"/>
          </w:rPr>
          <w:t>(三)、残疾人用车及其零件项目提出的理由</w:t>
        </w:r>
        <w:r>
          <w:tab/>
        </w:r>
        <w:r>
          <w:fldChar w:fldCharType="begin"/>
        </w:r>
        <w:r>
          <w:instrText xml:space="preserve"> PAGEREF _Toc5773 \h </w:instrText>
        </w:r>
        <w:r>
          <w:fldChar w:fldCharType="separate"/>
        </w:r>
        <w:r>
          <w:t>18</w:t>
        </w:r>
        <w:r>
          <w:fldChar w:fldCharType="end"/>
        </w:r>
      </w:hyperlink>
    </w:p>
    <w:p>
      <w:pPr>
        <w:pStyle w:val="TOC2"/>
        <w:tabs>
          <w:tab w:val="right" w:leader="dot" w:pos="8306"/>
        </w:tabs>
      </w:pPr>
      <w:hyperlink w:anchor="_Toc28152" w:history="1">
        <w:r>
          <w:rPr>
            <w:rFonts w:ascii="仿宋" w:eastAsia="仿宋" w:hAnsi="仿宋" w:cs="仿宋" w:hint="eastAsia"/>
            <w:lang w:eastAsia="zh-CN"/>
          </w:rPr>
          <w:t>(四)、残疾人用车及其零件项目意义</w:t>
        </w:r>
        <w:r>
          <w:tab/>
        </w:r>
        <w:r>
          <w:fldChar w:fldCharType="begin"/>
        </w:r>
        <w:r>
          <w:instrText xml:space="preserve"> PAGEREF _Toc28152 \h </w:instrText>
        </w:r>
        <w:r>
          <w:fldChar w:fldCharType="separate"/>
        </w:r>
        <w:r>
          <w:t>20</w:t>
        </w:r>
        <w:r>
          <w:fldChar w:fldCharType="end"/>
        </w:r>
      </w:hyperlink>
    </w:p>
    <w:p>
      <w:pPr>
        <w:pStyle w:val="TOC2"/>
        <w:tabs>
          <w:tab w:val="right" w:leader="dot" w:pos="8306"/>
        </w:tabs>
      </w:pPr>
      <w:hyperlink w:anchor="_Toc2934" w:history="1">
        <w:r>
          <w:rPr>
            <w:rFonts w:ascii="仿宋" w:eastAsia="仿宋" w:hAnsi="仿宋" w:cs="仿宋" w:hint="eastAsia"/>
            <w:lang w:eastAsia="zh-CN"/>
          </w:rPr>
          <w:t>(五)、残疾人用车及其零件项目背景</w:t>
        </w:r>
        <w:r>
          <w:tab/>
        </w:r>
        <w:r>
          <w:fldChar w:fldCharType="begin"/>
        </w:r>
        <w:r>
          <w:instrText xml:space="preserve"> PAGEREF _Toc2934 \h </w:instrText>
        </w:r>
        <w:r>
          <w:fldChar w:fldCharType="separate"/>
        </w:r>
        <w:r>
          <w:t>21</w:t>
        </w:r>
        <w:r>
          <w:fldChar w:fldCharType="end"/>
        </w:r>
      </w:hyperlink>
    </w:p>
    <w:p>
      <w:pPr>
        <w:pStyle w:val="TOC1"/>
        <w:tabs>
          <w:tab w:val="right" w:leader="dot" w:pos="8306"/>
        </w:tabs>
      </w:pPr>
      <w:hyperlink w:anchor="_Toc17705" w:history="1">
        <w:r>
          <w:rPr>
            <w:rFonts w:ascii="仿宋" w:eastAsia="仿宋" w:hAnsi="仿宋" w:cs="仿宋" w:hint="eastAsia"/>
            <w:lang w:eastAsia="zh-CN"/>
          </w:rPr>
          <w:t>五、工艺说明</w:t>
        </w:r>
        <w:r>
          <w:tab/>
        </w:r>
        <w:r>
          <w:fldChar w:fldCharType="begin"/>
        </w:r>
        <w:r>
          <w:instrText xml:space="preserve"> PAGEREF _Toc17705 \h </w:instrText>
        </w:r>
        <w:r>
          <w:fldChar w:fldCharType="separate"/>
        </w:r>
        <w:r>
          <w:t>22</w:t>
        </w:r>
        <w:r>
          <w:fldChar w:fldCharType="end"/>
        </w:r>
      </w:hyperlink>
    </w:p>
    <w:p>
      <w:pPr>
        <w:pStyle w:val="TOC2"/>
        <w:tabs>
          <w:tab w:val="right" w:leader="dot" w:pos="8306"/>
        </w:tabs>
      </w:pPr>
      <w:hyperlink w:anchor="_Toc10551" w:history="1">
        <w:r>
          <w:rPr>
            <w:rFonts w:ascii="仿宋" w:eastAsia="仿宋" w:hAnsi="仿宋" w:cs="仿宋" w:hint="eastAsia"/>
            <w:lang w:eastAsia="zh-CN"/>
          </w:rPr>
          <w:t>(一)、技术管理特点</w:t>
        </w:r>
        <w:r>
          <w:tab/>
        </w:r>
        <w:r>
          <w:fldChar w:fldCharType="begin"/>
        </w:r>
        <w:r>
          <w:instrText xml:space="preserve"> PAGEREF _Toc10551 \h </w:instrText>
        </w:r>
        <w:r>
          <w:fldChar w:fldCharType="separate"/>
        </w:r>
        <w:r>
          <w:t>22</w:t>
        </w:r>
        <w:r>
          <w:fldChar w:fldCharType="end"/>
        </w:r>
      </w:hyperlink>
    </w:p>
    <w:p>
      <w:pPr>
        <w:pStyle w:val="TOC2"/>
        <w:tabs>
          <w:tab w:val="right" w:leader="dot" w:pos="8306"/>
        </w:tabs>
      </w:pPr>
      <w:hyperlink w:anchor="_Toc12942" w:history="1">
        <w:r>
          <w:rPr>
            <w:rFonts w:ascii="仿宋" w:eastAsia="仿宋" w:hAnsi="仿宋" w:cs="仿宋" w:hint="eastAsia"/>
            <w:lang w:eastAsia="zh-CN"/>
          </w:rPr>
          <w:t>(二)、残疾人用车及其零件项目工艺技术设计方案</w:t>
        </w:r>
        <w:r>
          <w:tab/>
        </w:r>
        <w:r>
          <w:fldChar w:fldCharType="begin"/>
        </w:r>
        <w:r>
          <w:instrText xml:space="preserve"> PAGEREF _Toc12942 \h </w:instrText>
        </w:r>
        <w:r>
          <w:fldChar w:fldCharType="separate"/>
        </w:r>
        <w:r>
          <w:t>23</w:t>
        </w:r>
        <w:r>
          <w:fldChar w:fldCharType="end"/>
        </w:r>
      </w:hyperlink>
    </w:p>
    <w:p>
      <w:pPr>
        <w:pStyle w:val="TOC2"/>
        <w:tabs>
          <w:tab w:val="right" w:leader="dot" w:pos="8306"/>
        </w:tabs>
      </w:pPr>
      <w:hyperlink w:anchor="_Toc31545" w:history="1">
        <w:r>
          <w:rPr>
            <w:rFonts w:ascii="仿宋" w:eastAsia="仿宋" w:hAnsi="仿宋" w:cs="仿宋" w:hint="eastAsia"/>
            <w:lang w:eastAsia="zh-CN"/>
          </w:rPr>
          <w:t>(三)、设备选型方案</w:t>
        </w:r>
        <w:r>
          <w:tab/>
        </w:r>
        <w:r>
          <w:fldChar w:fldCharType="begin"/>
        </w:r>
        <w:r>
          <w:instrText xml:space="preserve"> PAGEREF _Toc31545 \h </w:instrText>
        </w:r>
        <w:r>
          <w:fldChar w:fldCharType="separate"/>
        </w:r>
        <w:r>
          <w:t>24</w:t>
        </w:r>
        <w:r>
          <w:fldChar w:fldCharType="end"/>
        </w:r>
      </w:hyperlink>
    </w:p>
    <w:p>
      <w:pPr>
        <w:pStyle w:val="TOC1"/>
        <w:tabs>
          <w:tab w:val="right" w:leader="dot" w:pos="8306"/>
        </w:tabs>
      </w:pPr>
      <w:hyperlink w:anchor="_Toc9107" w:history="1">
        <w:r>
          <w:rPr>
            <w:rFonts w:ascii="仿宋" w:eastAsia="仿宋" w:hAnsi="仿宋" w:cs="仿宋" w:hint="eastAsia"/>
            <w:lang w:eastAsia="zh-CN"/>
          </w:rPr>
          <w:t>六、市场分析、调研</w:t>
        </w:r>
        <w:r>
          <w:tab/>
        </w:r>
        <w:r>
          <w:fldChar w:fldCharType="begin"/>
        </w:r>
        <w:r>
          <w:instrText xml:space="preserve"> PAGEREF _Toc9107 \h </w:instrText>
        </w:r>
        <w:r>
          <w:fldChar w:fldCharType="separate"/>
        </w:r>
        <w:r>
          <w:t>26</w:t>
        </w:r>
        <w:r>
          <w:fldChar w:fldCharType="end"/>
        </w:r>
      </w:hyperlink>
    </w:p>
    <w:p>
      <w:pPr>
        <w:pStyle w:val="TOC2"/>
        <w:tabs>
          <w:tab w:val="right" w:leader="dot" w:pos="8306"/>
        </w:tabs>
      </w:pPr>
      <w:hyperlink w:anchor="_Toc21025" w:history="1">
        <w:r>
          <w:rPr>
            <w:rFonts w:ascii="仿宋" w:eastAsia="仿宋" w:hAnsi="仿宋" w:cs="仿宋" w:hint="eastAsia"/>
            <w:lang w:eastAsia="zh-CN"/>
          </w:rPr>
          <w:t>(一)、残疾人用车及其零件行业分析</w:t>
        </w:r>
        <w:r>
          <w:tab/>
        </w:r>
        <w:r>
          <w:fldChar w:fldCharType="begin"/>
        </w:r>
        <w:r>
          <w:instrText xml:space="preserve"> PAGEREF _Toc21025 \h </w:instrText>
        </w:r>
        <w:r>
          <w:fldChar w:fldCharType="separate"/>
        </w:r>
        <w:r>
          <w:t>26</w:t>
        </w:r>
        <w:r>
          <w:fldChar w:fldCharType="end"/>
        </w:r>
      </w:hyperlink>
    </w:p>
    <w:p>
      <w:pPr>
        <w:pStyle w:val="TOC2"/>
        <w:tabs>
          <w:tab w:val="right" w:leader="dot" w:pos="8306"/>
        </w:tabs>
      </w:pPr>
      <w:hyperlink w:anchor="_Toc917" w:history="1">
        <w:r>
          <w:rPr>
            <w:rFonts w:ascii="仿宋" w:eastAsia="仿宋" w:hAnsi="仿宋" w:cs="仿宋" w:hint="eastAsia"/>
            <w:lang w:eastAsia="zh-CN"/>
          </w:rPr>
          <w:t>(二)、残疾人用车及其零件市场分析预测</w:t>
        </w:r>
        <w:r>
          <w:tab/>
        </w:r>
        <w:r>
          <w:fldChar w:fldCharType="begin"/>
        </w:r>
        <w:r>
          <w:instrText xml:space="preserve"> PAGEREF _Toc917 \h </w:instrText>
        </w:r>
        <w:r>
          <w:fldChar w:fldCharType="separate"/>
        </w:r>
        <w:r>
          <w:t>26</w:t>
        </w:r>
        <w:r>
          <w:fldChar w:fldCharType="end"/>
        </w:r>
      </w:hyperlink>
    </w:p>
    <w:p>
      <w:pPr>
        <w:pStyle w:val="TOC1"/>
        <w:tabs>
          <w:tab w:val="right" w:leader="dot" w:pos="8306"/>
        </w:tabs>
      </w:pPr>
      <w:hyperlink w:anchor="_Toc23575" w:history="1">
        <w:r>
          <w:rPr>
            <w:rFonts w:ascii="仿宋" w:eastAsia="仿宋" w:hAnsi="仿宋" w:cs="仿宋" w:hint="eastAsia"/>
            <w:lang w:eastAsia="zh-CN"/>
          </w:rPr>
          <w:t>七、残疾人用车及其零件项目技术管理</w:t>
        </w:r>
        <w:r>
          <w:tab/>
        </w:r>
        <w:r>
          <w:fldChar w:fldCharType="begin"/>
        </w:r>
        <w:r>
          <w:instrText xml:space="preserve"> PAGEREF _Toc23575 \h </w:instrText>
        </w:r>
        <w:r>
          <w:fldChar w:fldCharType="separate"/>
        </w:r>
        <w:r>
          <w:t>27</w:t>
        </w:r>
        <w:r>
          <w:fldChar w:fldCharType="end"/>
        </w:r>
      </w:hyperlink>
    </w:p>
    <w:p>
      <w:pPr>
        <w:pStyle w:val="TOC2"/>
        <w:tabs>
          <w:tab w:val="right" w:leader="dot" w:pos="8306"/>
        </w:tabs>
      </w:pPr>
      <w:hyperlink w:anchor="_Toc24422" w:history="1">
        <w:r>
          <w:rPr>
            <w:rFonts w:ascii="仿宋" w:eastAsia="仿宋" w:hAnsi="仿宋" w:cs="仿宋" w:hint="eastAsia"/>
            <w:lang w:eastAsia="zh-CN"/>
          </w:rPr>
          <w:t>(一)、技术方案选用方向</w:t>
        </w:r>
        <w:r>
          <w:tab/>
        </w:r>
        <w:r>
          <w:fldChar w:fldCharType="begin"/>
        </w:r>
        <w:r>
          <w:instrText xml:space="preserve"> PAGEREF _Toc24422 \h </w:instrText>
        </w:r>
        <w:r>
          <w:fldChar w:fldCharType="separate"/>
        </w:r>
        <w:r>
          <w:t>27</w:t>
        </w:r>
        <w:r>
          <w:fldChar w:fldCharType="end"/>
        </w:r>
      </w:hyperlink>
    </w:p>
    <w:p>
      <w:pPr>
        <w:pStyle w:val="TOC2"/>
        <w:tabs>
          <w:tab w:val="right" w:leader="dot" w:pos="8306"/>
        </w:tabs>
      </w:pPr>
      <w:hyperlink w:anchor="_Toc29862" w:history="1">
        <w:r>
          <w:rPr>
            <w:rFonts w:ascii="仿宋" w:eastAsia="仿宋" w:hAnsi="仿宋" w:cs="仿宋" w:hint="eastAsia"/>
            <w:lang w:eastAsia="zh-CN"/>
          </w:rPr>
          <w:t>(二)、工艺技术方案选用原则</w:t>
        </w:r>
        <w:r>
          <w:tab/>
        </w:r>
        <w:r>
          <w:fldChar w:fldCharType="begin"/>
        </w:r>
        <w:r>
          <w:instrText xml:space="preserve"> PAGEREF _Toc29862 \h </w:instrText>
        </w:r>
        <w:r>
          <w:fldChar w:fldCharType="separate"/>
        </w:r>
        <w:r>
          <w:t>29</w:t>
        </w:r>
        <w:r>
          <w:fldChar w:fldCharType="end"/>
        </w:r>
      </w:hyperlink>
    </w:p>
    <w:p>
      <w:pPr>
        <w:pStyle w:val="TOC2"/>
        <w:tabs>
          <w:tab w:val="right" w:leader="dot" w:pos="8306"/>
        </w:tabs>
      </w:pPr>
      <w:hyperlink w:anchor="_Toc17993" w:history="1">
        <w:r>
          <w:rPr>
            <w:rFonts w:ascii="仿宋" w:eastAsia="仿宋" w:hAnsi="仿宋" w:cs="仿宋" w:hint="eastAsia"/>
            <w:lang w:eastAsia="zh-CN"/>
          </w:rPr>
          <w:t>(三)、工艺技术方案要求</w:t>
        </w:r>
        <w:r>
          <w:tab/>
        </w:r>
        <w:r>
          <w:fldChar w:fldCharType="begin"/>
        </w:r>
        <w:r>
          <w:instrText xml:space="preserve"> PAGEREF _Toc17993 \h </w:instrText>
        </w:r>
        <w:r>
          <w:fldChar w:fldCharType="separate"/>
        </w:r>
        <w:r>
          <w:t>31</w:t>
        </w:r>
        <w:r>
          <w:fldChar w:fldCharType="end"/>
        </w:r>
      </w:hyperlink>
    </w:p>
    <w:p>
      <w:pPr>
        <w:pStyle w:val="TOC1"/>
        <w:tabs>
          <w:tab w:val="right" w:leader="dot" w:pos="8306"/>
        </w:tabs>
      </w:pPr>
      <w:hyperlink w:anchor="_Toc4199" w:history="1">
        <w:r>
          <w:rPr>
            <w:rFonts w:ascii="仿宋" w:eastAsia="仿宋" w:hAnsi="仿宋" w:cs="仿宋" w:hint="eastAsia"/>
            <w:lang w:eastAsia="zh-CN"/>
          </w:rPr>
          <w:t>八、残疾人用车及其零件项目风险管理</w:t>
        </w:r>
        <w:r>
          <w:tab/>
        </w:r>
        <w:r>
          <w:fldChar w:fldCharType="begin"/>
        </w:r>
        <w:r>
          <w:instrText xml:space="preserve"> PAGEREF _Toc4199 \h </w:instrText>
        </w:r>
        <w:r>
          <w:fldChar w:fldCharType="separate"/>
        </w:r>
        <w:r>
          <w:t>34</w:t>
        </w:r>
        <w:r>
          <w:fldChar w:fldCharType="end"/>
        </w:r>
      </w:hyperlink>
    </w:p>
    <w:p>
      <w:pPr>
        <w:pStyle w:val="TOC2"/>
        <w:tabs>
          <w:tab w:val="right" w:leader="dot" w:pos="8306"/>
        </w:tabs>
      </w:pPr>
      <w:hyperlink w:anchor="_Toc23401" w:history="1">
        <w:r>
          <w:rPr>
            <w:rFonts w:ascii="仿宋" w:eastAsia="仿宋" w:hAnsi="仿宋" w:cs="仿宋" w:hint="eastAsia"/>
            <w:lang w:eastAsia="zh-CN"/>
          </w:rPr>
          <w:t>(一)、风险识别与评估</w:t>
        </w:r>
        <w:r>
          <w:tab/>
        </w:r>
        <w:r>
          <w:fldChar w:fldCharType="begin"/>
        </w:r>
        <w:r>
          <w:instrText xml:space="preserve"> PAGEREF _Toc23401 \h </w:instrText>
        </w:r>
        <w:r>
          <w:fldChar w:fldCharType="separate"/>
        </w:r>
        <w:r>
          <w:t>34</w:t>
        </w:r>
        <w:r>
          <w:fldChar w:fldCharType="end"/>
        </w:r>
      </w:hyperlink>
    </w:p>
    <w:p>
      <w:pPr>
        <w:pStyle w:val="TOC2"/>
        <w:tabs>
          <w:tab w:val="right" w:leader="dot" w:pos="8306"/>
        </w:tabs>
      </w:pPr>
      <w:hyperlink w:anchor="_Toc2817" w:history="1">
        <w:r>
          <w:rPr>
            <w:rFonts w:ascii="仿宋" w:eastAsia="仿宋" w:hAnsi="仿宋" w:cs="仿宋" w:hint="eastAsia"/>
            <w:lang w:eastAsia="zh-CN"/>
          </w:rPr>
          <w:t>(二)、风险应对策略</w:t>
        </w:r>
        <w:r>
          <w:tab/>
        </w:r>
        <w:r>
          <w:fldChar w:fldCharType="begin"/>
        </w:r>
        <w:r>
          <w:instrText xml:space="preserve"> PAGEREF _Toc2817 \h </w:instrText>
        </w:r>
        <w:r>
          <w:fldChar w:fldCharType="separate"/>
        </w:r>
        <w:r>
          <w:t>35</w:t>
        </w:r>
        <w:r>
          <w:fldChar w:fldCharType="end"/>
        </w:r>
      </w:hyperlink>
    </w:p>
    <w:p>
      <w:pPr>
        <w:pStyle w:val="TOC2"/>
        <w:tabs>
          <w:tab w:val="right" w:leader="dot" w:pos="8306"/>
        </w:tabs>
      </w:pPr>
      <w:hyperlink w:anchor="_Toc25678" w:history="1">
        <w:r>
          <w:rPr>
            <w:rFonts w:ascii="仿宋" w:eastAsia="仿宋" w:hAnsi="仿宋" w:cs="仿宋" w:hint="eastAsia"/>
            <w:lang w:eastAsia="zh-CN"/>
          </w:rPr>
          <w:t>(三)、风险监控与控制</w:t>
        </w:r>
        <w:r>
          <w:tab/>
        </w:r>
        <w:r>
          <w:fldChar w:fldCharType="begin"/>
        </w:r>
        <w:r>
          <w:instrText xml:space="preserve"> PAGEREF _Toc25678 \h </w:instrText>
        </w:r>
        <w:r>
          <w:fldChar w:fldCharType="separate"/>
        </w:r>
        <w:r>
          <w:t>37</w:t>
        </w:r>
        <w:r>
          <w:fldChar w:fldCharType="end"/>
        </w:r>
      </w:hyperlink>
    </w:p>
    <w:p>
      <w:pPr>
        <w:pStyle w:val="TOC1"/>
        <w:tabs>
          <w:tab w:val="right" w:leader="dot" w:pos="8306"/>
        </w:tabs>
      </w:pPr>
      <w:hyperlink w:anchor="_Toc4691" w:history="1">
        <w:r>
          <w:rPr>
            <w:rFonts w:ascii="仿宋" w:eastAsia="仿宋" w:hAnsi="仿宋" w:cs="仿宋" w:hint="eastAsia"/>
            <w:lang w:eastAsia="zh-CN"/>
          </w:rPr>
          <w:t>九、残疾人用车及其零件项目人力资源管理</w:t>
        </w:r>
        <w:r>
          <w:tab/>
        </w:r>
        <w:r>
          <w:fldChar w:fldCharType="begin"/>
        </w:r>
        <w:r>
          <w:instrText xml:space="preserve"> PAGEREF _Toc4691 \h </w:instrText>
        </w:r>
        <w:r>
          <w:fldChar w:fldCharType="separate"/>
        </w:r>
        <w:r>
          <w:t>38</w:t>
        </w:r>
        <w:r>
          <w:fldChar w:fldCharType="end"/>
        </w:r>
      </w:hyperlink>
    </w:p>
    <w:p>
      <w:pPr>
        <w:pStyle w:val="TOC2"/>
        <w:tabs>
          <w:tab w:val="right" w:leader="dot" w:pos="8306"/>
        </w:tabs>
      </w:pPr>
      <w:hyperlink w:anchor="_Toc17394" w:history="1">
        <w:r>
          <w:rPr>
            <w:rFonts w:ascii="仿宋" w:eastAsia="仿宋" w:hAnsi="仿宋" w:cs="仿宋" w:hint="eastAsia"/>
            <w:lang w:eastAsia="zh-CN"/>
          </w:rPr>
          <w:t>(一)、建立健全的预算管理制度</w:t>
        </w:r>
        <w:r>
          <w:tab/>
        </w:r>
        <w:r>
          <w:fldChar w:fldCharType="begin"/>
        </w:r>
        <w:r>
          <w:instrText xml:space="preserve"> PAGEREF _Toc17394 \h </w:instrText>
        </w:r>
        <w:r>
          <w:fldChar w:fldCharType="separate"/>
        </w:r>
        <w:r>
          <w:t>38</w:t>
        </w:r>
        <w:r>
          <w:fldChar w:fldCharType="end"/>
        </w:r>
      </w:hyperlink>
    </w:p>
    <w:p>
      <w:pPr>
        <w:pStyle w:val="TOC2"/>
        <w:tabs>
          <w:tab w:val="right" w:leader="dot" w:pos="8306"/>
        </w:tabs>
      </w:pPr>
      <w:hyperlink w:anchor="_Toc32702" w:history="1">
        <w:r>
          <w:rPr>
            <w:rFonts w:ascii="仿宋" w:eastAsia="仿宋" w:hAnsi="仿宋" w:cs="仿宋" w:hint="eastAsia"/>
            <w:lang w:eastAsia="zh-CN"/>
          </w:rPr>
          <w:t>(二)、加强资金流动监控</w:t>
        </w:r>
        <w:r>
          <w:tab/>
        </w:r>
        <w:r>
          <w:fldChar w:fldCharType="begin"/>
        </w:r>
        <w:r>
          <w:instrText xml:space="preserve"> PAGEREF _Toc32702 \h </w:instrText>
        </w:r>
        <w:r>
          <w:fldChar w:fldCharType="separate"/>
        </w:r>
        <w:r>
          <w:t>39</w:t>
        </w:r>
        <w:r>
          <w:fldChar w:fldCharType="end"/>
        </w:r>
      </w:hyperlink>
    </w:p>
    <w:p>
      <w:pPr>
        <w:pStyle w:val="TOC2"/>
        <w:tabs>
          <w:tab w:val="right" w:leader="dot" w:pos="8306"/>
        </w:tabs>
      </w:pPr>
      <w:hyperlink w:anchor="_Toc3920" w:history="1">
        <w:r>
          <w:rPr>
            <w:rFonts w:ascii="仿宋" w:eastAsia="仿宋" w:hAnsi="仿宋" w:cs="仿宋" w:hint="eastAsia"/>
            <w:lang w:eastAsia="zh-CN"/>
          </w:rPr>
          <w:t>(三)、制定完善的风险控制机制</w:t>
        </w:r>
        <w:r>
          <w:tab/>
        </w:r>
        <w:r>
          <w:fldChar w:fldCharType="begin"/>
        </w:r>
        <w:r>
          <w:instrText xml:space="preserve"> PAGEREF _Toc3920 \h </w:instrText>
        </w:r>
        <w:r>
          <w:fldChar w:fldCharType="separate"/>
        </w:r>
        <w:r>
          <w:t>41</w:t>
        </w:r>
        <w:r>
          <w:fldChar w:fldCharType="end"/>
        </w:r>
      </w:hyperlink>
    </w:p>
    <w:p>
      <w:pPr>
        <w:pStyle w:val="TOC2"/>
        <w:tabs>
          <w:tab w:val="right" w:leader="dot" w:pos="8306"/>
        </w:tabs>
      </w:pPr>
      <w:hyperlink w:anchor="_Toc14568" w:history="1">
        <w:r>
          <w:rPr>
            <w:rFonts w:ascii="仿宋" w:eastAsia="仿宋" w:hAnsi="仿宋" w:cs="仿宋" w:hint="eastAsia"/>
            <w:lang w:eastAsia="zh-CN"/>
          </w:rPr>
          <w:t>(四)、优化成本管理</w:t>
        </w:r>
        <w:r>
          <w:tab/>
        </w:r>
        <w:r>
          <w:fldChar w:fldCharType="begin"/>
        </w:r>
        <w:r>
          <w:instrText xml:space="preserve"> PAGEREF _Toc14568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11" w:history="1">
        <w:r>
          <w:rPr>
            <w:rFonts w:ascii="仿宋" w:eastAsia="仿宋" w:hAnsi="仿宋" w:cs="仿宋" w:hint="eastAsia"/>
            <w:lang w:eastAsia="zh-CN"/>
          </w:rPr>
          <w:t>十、残疾人用车及其零件项目计划安排</w:t>
        </w:r>
        <w:r>
          <w:tab/>
        </w:r>
        <w:r>
          <w:fldChar w:fldCharType="begin"/>
        </w:r>
        <w:r>
          <w:instrText xml:space="preserve"> PAGEREF _Toc4011 \h </w:instrText>
        </w:r>
        <w:r>
          <w:fldChar w:fldCharType="separate"/>
        </w:r>
        <w:r>
          <w:t>44</w:t>
        </w:r>
        <w:r>
          <w:fldChar w:fldCharType="end"/>
        </w:r>
      </w:hyperlink>
    </w:p>
    <w:p>
      <w:pPr>
        <w:pStyle w:val="TOC2"/>
        <w:tabs>
          <w:tab w:val="right" w:leader="dot" w:pos="8306"/>
        </w:tabs>
      </w:pPr>
      <w:hyperlink w:anchor="_Toc15215" w:history="1">
        <w:r>
          <w:rPr>
            <w:rFonts w:ascii="仿宋" w:eastAsia="仿宋" w:hAnsi="仿宋" w:cs="仿宋" w:hint="eastAsia"/>
            <w:lang w:eastAsia="zh-CN"/>
          </w:rPr>
          <w:t>(一)、建设周期</w:t>
        </w:r>
        <w:r>
          <w:tab/>
        </w:r>
        <w:r>
          <w:fldChar w:fldCharType="begin"/>
        </w:r>
        <w:r>
          <w:instrText xml:space="preserve"> PAGEREF _Toc15215 \h </w:instrText>
        </w:r>
        <w:r>
          <w:fldChar w:fldCharType="separate"/>
        </w:r>
        <w:r>
          <w:t>44</w:t>
        </w:r>
        <w:r>
          <w:fldChar w:fldCharType="end"/>
        </w:r>
      </w:hyperlink>
    </w:p>
    <w:p>
      <w:pPr>
        <w:pStyle w:val="TOC2"/>
        <w:tabs>
          <w:tab w:val="right" w:leader="dot" w:pos="8306"/>
        </w:tabs>
      </w:pPr>
      <w:hyperlink w:anchor="_Toc26599" w:history="1">
        <w:r>
          <w:rPr>
            <w:rFonts w:ascii="仿宋" w:eastAsia="仿宋" w:hAnsi="仿宋" w:cs="仿宋" w:hint="eastAsia"/>
            <w:lang w:eastAsia="zh-CN"/>
          </w:rPr>
          <w:t>(二)、建设进度</w:t>
        </w:r>
        <w:r>
          <w:tab/>
        </w:r>
        <w:r>
          <w:fldChar w:fldCharType="begin"/>
        </w:r>
        <w:r>
          <w:instrText xml:space="preserve"> PAGEREF _Toc26599 \h </w:instrText>
        </w:r>
        <w:r>
          <w:fldChar w:fldCharType="separate"/>
        </w:r>
        <w:r>
          <w:t>45</w:t>
        </w:r>
        <w:r>
          <w:fldChar w:fldCharType="end"/>
        </w:r>
      </w:hyperlink>
    </w:p>
    <w:p>
      <w:pPr>
        <w:pStyle w:val="TOC2"/>
        <w:tabs>
          <w:tab w:val="right" w:leader="dot" w:pos="8306"/>
        </w:tabs>
      </w:pPr>
      <w:hyperlink w:anchor="_Toc21353" w:history="1">
        <w:r>
          <w:rPr>
            <w:rFonts w:ascii="仿宋" w:eastAsia="仿宋" w:hAnsi="仿宋" w:cs="仿宋" w:hint="eastAsia"/>
            <w:lang w:eastAsia="zh-CN"/>
          </w:rPr>
          <w:t>(三)、进度安排注意事项</w:t>
        </w:r>
        <w:r>
          <w:tab/>
        </w:r>
        <w:r>
          <w:fldChar w:fldCharType="begin"/>
        </w:r>
        <w:r>
          <w:instrText xml:space="preserve"> PAGEREF _Toc21353 \h </w:instrText>
        </w:r>
        <w:r>
          <w:fldChar w:fldCharType="separate"/>
        </w:r>
        <w:r>
          <w:t>46</w:t>
        </w:r>
        <w:r>
          <w:fldChar w:fldCharType="end"/>
        </w:r>
      </w:hyperlink>
    </w:p>
    <w:p>
      <w:pPr>
        <w:pStyle w:val="TOC2"/>
        <w:tabs>
          <w:tab w:val="right" w:leader="dot" w:pos="8306"/>
        </w:tabs>
      </w:pPr>
      <w:hyperlink w:anchor="_Toc32150" w:history="1">
        <w:r>
          <w:rPr>
            <w:rFonts w:ascii="仿宋" w:eastAsia="仿宋" w:hAnsi="仿宋" w:cs="仿宋" w:hint="eastAsia"/>
            <w:lang w:eastAsia="zh-CN"/>
          </w:rPr>
          <w:t>(四)、人力资源配置</w:t>
        </w:r>
        <w:r>
          <w:tab/>
        </w:r>
        <w:r>
          <w:fldChar w:fldCharType="begin"/>
        </w:r>
        <w:r>
          <w:instrText xml:space="preserve"> PAGEREF _Toc32150 \h </w:instrText>
        </w:r>
        <w:r>
          <w:fldChar w:fldCharType="separate"/>
        </w:r>
        <w:r>
          <w:t>47</w:t>
        </w:r>
        <w:r>
          <w:fldChar w:fldCharType="end"/>
        </w:r>
      </w:hyperlink>
    </w:p>
    <w:p>
      <w:pPr>
        <w:pStyle w:val="TOC1"/>
        <w:tabs>
          <w:tab w:val="right" w:leader="dot" w:pos="8306"/>
        </w:tabs>
      </w:pPr>
      <w:hyperlink w:anchor="_Toc15008" w:history="1">
        <w:r>
          <w:rPr>
            <w:rFonts w:ascii="仿宋" w:eastAsia="仿宋" w:hAnsi="仿宋" w:cs="仿宋" w:hint="eastAsia"/>
            <w:lang w:eastAsia="zh-CN"/>
          </w:rPr>
          <w:t>十一、残疾人用车及其零件项目社会影响</w:t>
        </w:r>
        <w:r>
          <w:tab/>
        </w:r>
        <w:r>
          <w:fldChar w:fldCharType="begin"/>
        </w:r>
        <w:r>
          <w:instrText xml:space="preserve"> PAGEREF _Toc15008 \h </w:instrText>
        </w:r>
        <w:r>
          <w:fldChar w:fldCharType="separate"/>
        </w:r>
        <w:r>
          <w:t>48</w:t>
        </w:r>
        <w:r>
          <w:fldChar w:fldCharType="end"/>
        </w:r>
      </w:hyperlink>
    </w:p>
    <w:p>
      <w:pPr>
        <w:pStyle w:val="TOC2"/>
        <w:tabs>
          <w:tab w:val="right" w:leader="dot" w:pos="8306"/>
        </w:tabs>
      </w:pPr>
      <w:hyperlink w:anchor="_Toc3005" w:history="1">
        <w:r>
          <w:rPr>
            <w:rFonts w:ascii="仿宋" w:eastAsia="仿宋" w:hAnsi="仿宋" w:cs="仿宋" w:hint="eastAsia"/>
            <w:lang w:eastAsia="zh-CN"/>
          </w:rPr>
          <w:t>(一)、社会责任与义务</w:t>
        </w:r>
        <w:r>
          <w:tab/>
        </w:r>
        <w:r>
          <w:fldChar w:fldCharType="begin"/>
        </w:r>
        <w:r>
          <w:instrText xml:space="preserve"> PAGEREF _Toc3005 \h </w:instrText>
        </w:r>
        <w:r>
          <w:fldChar w:fldCharType="separate"/>
        </w:r>
        <w:r>
          <w:t>48</w:t>
        </w:r>
        <w:r>
          <w:fldChar w:fldCharType="end"/>
        </w:r>
      </w:hyperlink>
    </w:p>
    <w:p>
      <w:pPr>
        <w:pStyle w:val="TOC2"/>
        <w:tabs>
          <w:tab w:val="right" w:leader="dot" w:pos="8306"/>
        </w:tabs>
      </w:pPr>
      <w:hyperlink w:anchor="_Toc3817" w:history="1">
        <w:r>
          <w:rPr>
            <w:rFonts w:ascii="仿宋" w:eastAsia="仿宋" w:hAnsi="仿宋" w:cs="仿宋" w:hint="eastAsia"/>
            <w:lang w:eastAsia="zh-CN"/>
          </w:rPr>
          <w:t>(二)、社会参与与沟通</w:t>
        </w:r>
        <w:r>
          <w:tab/>
        </w:r>
        <w:r>
          <w:fldChar w:fldCharType="begin"/>
        </w:r>
        <w:r>
          <w:instrText xml:space="preserve"> PAGEREF _Toc3817 \h </w:instrText>
        </w:r>
        <w:r>
          <w:fldChar w:fldCharType="separate"/>
        </w:r>
        <w:r>
          <w:t>49</w:t>
        </w:r>
        <w:r>
          <w:fldChar w:fldCharType="end"/>
        </w:r>
      </w:hyperlink>
    </w:p>
    <w:p>
      <w:pPr>
        <w:pStyle w:val="TOC1"/>
        <w:tabs>
          <w:tab w:val="right" w:leader="dot" w:pos="8306"/>
        </w:tabs>
      </w:pPr>
      <w:hyperlink w:anchor="_Toc13391" w:history="1">
        <w:r>
          <w:rPr>
            <w:rFonts w:ascii="仿宋" w:eastAsia="仿宋" w:hAnsi="仿宋" w:cs="仿宋" w:hint="eastAsia"/>
            <w:lang w:eastAsia="zh-CN"/>
          </w:rPr>
          <w:t>十二、残疾人用车及其零件项目投资规划</w:t>
        </w:r>
        <w:r>
          <w:tab/>
        </w:r>
        <w:r>
          <w:fldChar w:fldCharType="begin"/>
        </w:r>
        <w:r>
          <w:instrText xml:space="preserve"> PAGEREF _Toc13391 \h </w:instrText>
        </w:r>
        <w:r>
          <w:fldChar w:fldCharType="separate"/>
        </w:r>
        <w:r>
          <w:t>50</w:t>
        </w:r>
        <w:r>
          <w:fldChar w:fldCharType="end"/>
        </w:r>
      </w:hyperlink>
    </w:p>
    <w:p>
      <w:pPr>
        <w:pStyle w:val="TOC2"/>
        <w:tabs>
          <w:tab w:val="right" w:leader="dot" w:pos="8306"/>
        </w:tabs>
      </w:pPr>
      <w:hyperlink w:anchor="_Toc16397" w:history="1">
        <w:r>
          <w:rPr>
            <w:rFonts w:ascii="仿宋" w:eastAsia="仿宋" w:hAnsi="仿宋" w:cs="仿宋" w:hint="eastAsia"/>
            <w:lang w:eastAsia="zh-CN"/>
          </w:rPr>
          <w:t>(一)、残疾人用车及其零件项目总投资估算</w:t>
        </w:r>
        <w:r>
          <w:tab/>
        </w:r>
        <w:r>
          <w:fldChar w:fldCharType="begin"/>
        </w:r>
        <w:r>
          <w:instrText xml:space="preserve"> PAGEREF _Toc16397 \h </w:instrText>
        </w:r>
        <w:r>
          <w:fldChar w:fldCharType="separate"/>
        </w:r>
        <w:r>
          <w:t>50</w:t>
        </w:r>
        <w:r>
          <w:fldChar w:fldCharType="end"/>
        </w:r>
      </w:hyperlink>
    </w:p>
    <w:p>
      <w:pPr>
        <w:pStyle w:val="TOC2"/>
        <w:tabs>
          <w:tab w:val="right" w:leader="dot" w:pos="8306"/>
        </w:tabs>
      </w:pPr>
      <w:hyperlink w:anchor="_Toc20210" w:history="1">
        <w:r>
          <w:rPr>
            <w:rFonts w:ascii="仿宋" w:eastAsia="仿宋" w:hAnsi="仿宋" w:cs="仿宋" w:hint="eastAsia"/>
            <w:lang w:eastAsia="zh-CN"/>
          </w:rPr>
          <w:t>(二)、资金筹措</w:t>
        </w:r>
        <w:r>
          <w:tab/>
        </w:r>
        <w:r>
          <w:fldChar w:fldCharType="begin"/>
        </w:r>
        <w:r>
          <w:instrText xml:space="preserve"> PAGEREF _Toc20210 \h </w:instrText>
        </w:r>
        <w:r>
          <w:fldChar w:fldCharType="separate"/>
        </w:r>
        <w:r>
          <w:t>51</w:t>
        </w:r>
        <w:r>
          <w:fldChar w:fldCharType="end"/>
        </w:r>
      </w:hyperlink>
    </w:p>
    <w:p>
      <w:pPr>
        <w:pStyle w:val="TOC1"/>
        <w:tabs>
          <w:tab w:val="right" w:leader="dot" w:pos="8306"/>
        </w:tabs>
      </w:pPr>
      <w:hyperlink w:anchor="_Toc23064" w:history="1">
        <w:r>
          <w:rPr>
            <w:rFonts w:ascii="仿宋" w:eastAsia="仿宋" w:hAnsi="仿宋" w:cs="仿宋" w:hint="eastAsia"/>
            <w:lang w:eastAsia="zh-CN"/>
          </w:rPr>
          <w:t>十三、利益相关者分析与沟通计划</w:t>
        </w:r>
        <w:r>
          <w:tab/>
        </w:r>
        <w:r>
          <w:fldChar w:fldCharType="begin"/>
        </w:r>
        <w:r>
          <w:instrText xml:space="preserve"> PAGEREF _Toc23064 \h </w:instrText>
        </w:r>
        <w:r>
          <w:fldChar w:fldCharType="separate"/>
        </w:r>
        <w:r>
          <w:t>52</w:t>
        </w:r>
        <w:r>
          <w:fldChar w:fldCharType="end"/>
        </w:r>
      </w:hyperlink>
    </w:p>
    <w:p>
      <w:pPr>
        <w:pStyle w:val="TOC2"/>
        <w:tabs>
          <w:tab w:val="right" w:leader="dot" w:pos="8306"/>
        </w:tabs>
      </w:pPr>
      <w:hyperlink w:anchor="_Toc26258" w:history="1">
        <w:r>
          <w:rPr>
            <w:rFonts w:ascii="仿宋" w:eastAsia="仿宋" w:hAnsi="仿宋" w:cs="仿宋" w:hint="eastAsia"/>
            <w:lang w:eastAsia="zh-CN"/>
          </w:rPr>
          <w:t>(一)、利益相关者分析</w:t>
        </w:r>
        <w:r>
          <w:tab/>
        </w:r>
        <w:r>
          <w:fldChar w:fldCharType="begin"/>
        </w:r>
        <w:r>
          <w:instrText xml:space="preserve"> PAGEREF _Toc26258 \h </w:instrText>
        </w:r>
        <w:r>
          <w:fldChar w:fldCharType="separate"/>
        </w:r>
        <w:r>
          <w:t>52</w:t>
        </w:r>
        <w:r>
          <w:fldChar w:fldCharType="end"/>
        </w:r>
      </w:hyperlink>
    </w:p>
    <w:p>
      <w:pPr>
        <w:pStyle w:val="TOC2"/>
        <w:tabs>
          <w:tab w:val="right" w:leader="dot" w:pos="8306"/>
        </w:tabs>
      </w:pPr>
      <w:hyperlink w:anchor="_Toc30482" w:history="1">
        <w:r>
          <w:rPr>
            <w:rFonts w:ascii="仿宋" w:eastAsia="仿宋" w:hAnsi="仿宋" w:cs="仿宋" w:hint="eastAsia"/>
            <w:lang w:eastAsia="zh-CN"/>
          </w:rPr>
          <w:t>(二)、沟通计划</w:t>
        </w:r>
        <w:r>
          <w:tab/>
        </w:r>
        <w:r>
          <w:fldChar w:fldCharType="begin"/>
        </w:r>
        <w:r>
          <w:instrText xml:space="preserve"> PAGEREF _Toc30482 \h </w:instrText>
        </w:r>
        <w:r>
          <w:fldChar w:fldCharType="separate"/>
        </w:r>
        <w:r>
          <w:t>53</w:t>
        </w:r>
        <w:r>
          <w:fldChar w:fldCharType="end"/>
        </w:r>
      </w:hyperlink>
    </w:p>
    <w:p>
      <w:pPr>
        <w:pStyle w:val="TOC1"/>
        <w:tabs>
          <w:tab w:val="right" w:leader="dot" w:pos="8306"/>
        </w:tabs>
      </w:pPr>
      <w:hyperlink w:anchor="_Toc9407" w:history="1">
        <w:r>
          <w:rPr>
            <w:rFonts w:ascii="仿宋" w:eastAsia="仿宋" w:hAnsi="仿宋" w:cs="仿宋" w:hint="eastAsia"/>
            <w:lang w:eastAsia="zh-CN"/>
          </w:rPr>
          <w:t>十四、营销与推广策略</w:t>
        </w:r>
        <w:r>
          <w:tab/>
        </w:r>
        <w:r>
          <w:fldChar w:fldCharType="begin"/>
        </w:r>
        <w:r>
          <w:instrText xml:space="preserve"> PAGEREF _Toc9407 \h </w:instrText>
        </w:r>
        <w:r>
          <w:fldChar w:fldCharType="separate"/>
        </w:r>
        <w:r>
          <w:t>54</w:t>
        </w:r>
        <w:r>
          <w:fldChar w:fldCharType="end"/>
        </w:r>
      </w:hyperlink>
    </w:p>
    <w:p>
      <w:pPr>
        <w:pStyle w:val="TOC2"/>
        <w:tabs>
          <w:tab w:val="right" w:leader="dot" w:pos="8306"/>
        </w:tabs>
      </w:pPr>
      <w:hyperlink w:anchor="_Toc15198" w:history="1">
        <w:r>
          <w:rPr>
            <w:rFonts w:ascii="仿宋" w:eastAsia="仿宋" w:hAnsi="仿宋" w:cs="仿宋" w:hint="eastAsia"/>
            <w:lang w:eastAsia="zh-CN"/>
          </w:rPr>
          <w:t>(一)、产品/服务定位与特点</w:t>
        </w:r>
        <w:r>
          <w:tab/>
        </w:r>
        <w:r>
          <w:fldChar w:fldCharType="begin"/>
        </w:r>
        <w:r>
          <w:instrText xml:space="preserve"> PAGEREF _Toc15198 \h </w:instrText>
        </w:r>
        <w:r>
          <w:fldChar w:fldCharType="separate"/>
        </w:r>
        <w:r>
          <w:t>54</w:t>
        </w:r>
        <w:r>
          <w:fldChar w:fldCharType="end"/>
        </w:r>
      </w:hyperlink>
    </w:p>
    <w:p>
      <w:pPr>
        <w:pStyle w:val="TOC2"/>
        <w:tabs>
          <w:tab w:val="right" w:leader="dot" w:pos="8306"/>
        </w:tabs>
      </w:pPr>
      <w:hyperlink w:anchor="_Toc8444" w:history="1">
        <w:r>
          <w:rPr>
            <w:rFonts w:ascii="仿宋" w:eastAsia="仿宋" w:hAnsi="仿宋" w:cs="仿宋" w:hint="eastAsia"/>
            <w:lang w:eastAsia="zh-CN"/>
          </w:rPr>
          <w:t>(二)、市场定位与竞争分析</w:t>
        </w:r>
        <w:r>
          <w:tab/>
        </w:r>
        <w:r>
          <w:fldChar w:fldCharType="begin"/>
        </w:r>
        <w:r>
          <w:instrText xml:space="preserve"> PAGEREF _Toc8444 \h </w:instrText>
        </w:r>
        <w:r>
          <w:fldChar w:fldCharType="separate"/>
        </w:r>
        <w:r>
          <w:t>55</w:t>
        </w:r>
        <w:r>
          <w:fldChar w:fldCharType="end"/>
        </w:r>
      </w:hyperlink>
    </w:p>
    <w:p>
      <w:pPr>
        <w:pStyle w:val="TOC2"/>
        <w:tabs>
          <w:tab w:val="right" w:leader="dot" w:pos="8306"/>
        </w:tabs>
      </w:pPr>
      <w:hyperlink w:anchor="_Toc6754" w:history="1">
        <w:r>
          <w:rPr>
            <w:rFonts w:ascii="仿宋" w:eastAsia="仿宋" w:hAnsi="仿宋" w:cs="仿宋" w:hint="eastAsia"/>
            <w:lang w:eastAsia="zh-CN"/>
          </w:rPr>
          <w:t>(三)、营销渠道与策略</w:t>
        </w:r>
        <w:r>
          <w:tab/>
        </w:r>
        <w:r>
          <w:fldChar w:fldCharType="begin"/>
        </w:r>
        <w:r>
          <w:instrText xml:space="preserve"> PAGEREF _Toc6754 \h </w:instrText>
        </w:r>
        <w:r>
          <w:fldChar w:fldCharType="separate"/>
        </w:r>
        <w:r>
          <w:t>57</w:t>
        </w:r>
        <w:r>
          <w:fldChar w:fldCharType="end"/>
        </w:r>
      </w:hyperlink>
    </w:p>
    <w:p>
      <w:pPr>
        <w:pStyle w:val="TOC2"/>
        <w:tabs>
          <w:tab w:val="right" w:leader="dot" w:pos="8306"/>
        </w:tabs>
      </w:pPr>
      <w:hyperlink w:anchor="_Toc31578" w:history="1">
        <w:r>
          <w:rPr>
            <w:rFonts w:ascii="仿宋" w:eastAsia="仿宋" w:hAnsi="仿宋" w:cs="仿宋" w:hint="eastAsia"/>
            <w:lang w:eastAsia="zh-CN"/>
          </w:rPr>
          <w:t>(四)、推广与宣传活动</w:t>
        </w:r>
        <w:r>
          <w:tab/>
        </w:r>
        <w:r>
          <w:fldChar w:fldCharType="begin"/>
        </w:r>
        <w:r>
          <w:instrText xml:space="preserve"> PAGEREF _Toc31578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373"/>
      <w:r>
        <w:rPr>
          <w:rFonts w:ascii="仿宋" w:eastAsia="仿宋" w:hAnsi="仿宋" w:cs="仿宋" w:hint="eastAsia"/>
          <w:sz w:val="28"/>
          <w:lang w:eastAsia="zh-CN"/>
        </w:rPr>
        <w:t>一、残疾人用车及其零件项目危机管理</w:t>
      </w:r>
      <w:bookmarkEnd w:id="2"/>
    </w:p>
    <w:p>
      <w:pPr>
        <w:pStyle w:val="Heading2"/>
        <w:rPr>
          <w:rFonts w:ascii="仿宋" w:eastAsia="仿宋" w:hAnsi="仿宋" w:cs="仿宋" w:hint="eastAsia"/>
          <w:lang w:eastAsia="zh-CN"/>
        </w:rPr>
      </w:pPr>
      <w:bookmarkStart w:id="3" w:name="_Toc3155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残疾人用车及其零件项目危机管理中，危机预警与识别是确保残疾人用车及其零件项目稳健运行的核心步骤。通过建立全面的监测机制，残疾人用车及其零件项目团队旨在及时发现和理解潜在的风险和危机因素，以便采取及时的预防和应对措施，确保残疾人用车及其零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残疾人用车及其零件项目团队全面分析了整个残疾人用车及其零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残疾人用车及其零件项目团队着重于明确定义残疾人用车及其零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残疾人用车及其零件项目进展的持续监控，团队能够及时发现潜在问题并作出迅速反应。残疾人用车及其零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残疾人用车及其零件项目得以更有序、可控地推进。</w:t>
      </w:r>
    </w:p>
    <w:p>
      <w:pPr>
        <w:pStyle w:val="Heading2"/>
        <w:ind w:firstLine="560" w:firstLineChars="200"/>
        <w:rPr>
          <w:rFonts w:ascii="仿宋" w:eastAsia="仿宋" w:hAnsi="仿宋" w:cs="仿宋" w:hint="eastAsia"/>
          <w:sz w:val="28"/>
          <w:lang w:eastAsia="zh-CN"/>
        </w:rPr>
      </w:pPr>
      <w:bookmarkStart w:id="4" w:name="_Toc1183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在危机发生时，残疾人用车及其零件项目团队立即行动，成立了应急小组。该小组的任务是迅速制定并实施紧急应对措施，以最小化潜在损失。以下是采取的主要措施：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暂停残疾人用车及其零件项目进度：为遏制危机蔓延，残疾人用车及其零件项目暂时停止进行，以便全面评估当前状况。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资源重新分配：重新评估残疾人用车及其零件项目资源的分配，确保最大限度地减小损失。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实时沟通：与关键利益相关者建立实时沟通机制，向他们传递残疾人用车及其零件项目危机的实际状况，保障残疾人用车及其零件项目核心利益。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在紧急应对的同时，残疾人用车及其零件项目团队强调了团队协作和有效沟通的重要性。以下是团队协作的关键举措：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信息共享机制：建立了信息共享平台，确保团队成员能够及时获取残疾人用车及其零件项目危机的实时信息。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领导者沟通：残疾人用车及其零件项目领导者通过定期会议和即时沟通工具，指导团队应对危机，保持团队稳定运行。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随着危机得到初步控制，残疾人用车及其零件项目团队转向制定恢复计划，以确保残疾人用车及其零件项目能够从中迅速恢复。主要恢复计划包括：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修复受损的进度计划：重新评估残疾人用车及其零件项目进度，制定修复计划，确保残疾人用车及其零件项目尽快回归正常进程。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重新调整资源分配：优化资源分配，确保残疾人用车及其零件项目在有限资源下高效运转。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风险管理机制加强：对残疾人用车及其零件项目风险进行全面评估，制定更强化的风险管理策略，以预防未来可能的危机。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3213"/>
      <w:r>
        <w:rPr>
          <w:rFonts w:ascii="仿宋" w:eastAsia="仿宋" w:hAnsi="仿宋" w:cs="仿宋" w:hint="eastAsia"/>
          <w:sz w:val="28"/>
          <w:lang w:eastAsia="zh-CN"/>
        </w:rPr>
        <w:t>二、残疾人用车及其零件项目土建工程</w:t>
      </w:r>
      <w:bookmarkEnd w:id="5"/>
    </w:p>
    <w:p>
      <w:pPr>
        <w:pStyle w:val="Heading2"/>
        <w:rPr>
          <w:rFonts w:ascii="仿宋" w:eastAsia="仿宋" w:hAnsi="仿宋" w:cs="仿宋" w:hint="eastAsia"/>
          <w:lang w:eastAsia="zh-CN"/>
        </w:rPr>
      </w:pPr>
      <w:bookmarkStart w:id="6" w:name="_Toc581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在残疾人用车及其零件项目的建筑工程设计中，我们将秉承一系列重要的设计原则，以确保残疾人用车及其零件项目建筑在功能、美观、可持续性等方面达到最佳效果。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首要原则是确保建筑的功能性得到最大化的发挥。我们将充分理解残疾人用车及其零件项目的实际需求，合理布局各个功能区域，保证建筑在满足业务需求的同时，提供高效的工作环境。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在建筑设计中，我们将综合考虑建设和运营成本。通过精细的经济效益分析，确保设计方案在高效利用资源的同时，对残疾人用车及其零件项目的长期盈利能力有积极的贡献。</w:t>
      </w:r>
    </w:p>
    <w:p>
      <w:pPr>
        <w:pStyle w:val="Heading2"/>
        <w:ind w:firstLine="560" w:firstLineChars="200"/>
        <w:rPr>
          <w:rFonts w:ascii="仿宋" w:eastAsia="仿宋" w:hAnsi="仿宋" w:cs="仿宋" w:hint="eastAsia"/>
          <w:sz w:val="28"/>
          <w:lang w:eastAsia="zh-CN"/>
        </w:rPr>
      </w:pPr>
      <w:bookmarkStart w:id="7" w:name="_Toc1074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残疾人用车及其零件项目的土建工程设计中，我们将精准设定设计年限，结合残疾人用车及其零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残疾人用车及其零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4064"/>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残疾人用车及其零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残疾人用车及其零件项目的设计在符合法规的同时，达到最高的安全标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残疾人用车及其零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945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本期工程残疾人用车及其零件项目预计总建筑面积XXX平方米，其中：计容建筑面积XXX平方米，计划建筑工程投资XX万元，占残疾人用车及其零件项目总投资的XX%。</w:t>
      </w:r>
    </w:p>
    <w:p>
      <w:pPr>
        <w:pStyle w:val="Heading1"/>
        <w:ind w:firstLine="560" w:firstLineChars="200"/>
        <w:rPr>
          <w:rFonts w:ascii="仿宋" w:eastAsia="仿宋" w:hAnsi="仿宋" w:cs="仿宋" w:hint="eastAsia"/>
          <w:sz w:val="28"/>
          <w:lang w:eastAsia="zh-CN"/>
        </w:rPr>
      </w:pPr>
      <w:bookmarkStart w:id="10" w:name="_Toc8420"/>
      <w:r>
        <w:rPr>
          <w:rFonts w:ascii="仿宋" w:eastAsia="仿宋" w:hAnsi="仿宋" w:cs="仿宋" w:hint="eastAsia"/>
          <w:sz w:val="28"/>
          <w:lang w:eastAsia="zh-CN"/>
        </w:rPr>
        <w:t>三、残疾人用车及其零件项目选址可行性分析</w:t>
      </w:r>
      <w:bookmarkEnd w:id="10"/>
    </w:p>
    <w:p>
      <w:pPr>
        <w:pStyle w:val="Heading2"/>
        <w:rPr>
          <w:rFonts w:ascii="仿宋" w:eastAsia="仿宋" w:hAnsi="仿宋" w:cs="仿宋" w:hint="eastAsia"/>
          <w:lang w:eastAsia="zh-CN"/>
        </w:rPr>
      </w:pPr>
      <w:bookmarkStart w:id="11" w:name="_Toc3562"/>
      <w:r>
        <w:rPr>
          <w:rFonts w:ascii="仿宋" w:eastAsia="仿宋" w:hAnsi="仿宋" w:cs="仿宋" w:hint="eastAsia"/>
          <w:lang w:eastAsia="zh-CN"/>
        </w:rPr>
        <w:t>(一)、残疾人用车及其零件项目选址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该残疾人用车及其零件项目选址位于XX省XX市XX区XXX街道</w:t>
      </w:r>
    </w:p>
    <w:p>
      <w:pPr>
        <w:pStyle w:val="Heading2"/>
        <w:ind w:firstLine="560" w:firstLineChars="200"/>
        <w:rPr>
          <w:rFonts w:ascii="仿宋" w:eastAsia="仿宋" w:hAnsi="仿宋" w:cs="仿宋" w:hint="eastAsia"/>
          <w:sz w:val="28"/>
          <w:lang w:eastAsia="zh-CN"/>
        </w:rPr>
      </w:pPr>
      <w:bookmarkStart w:id="12" w:name="_Toc19467"/>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残疾人用车及其零件项目的征地面积将根据残疾人用车及其零件项目的实际规模和需求进行精确规划。具体面积XXX平方米，旨在确保残疾人用车及其零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净用地面积是在征地面积基础上去除不可利用面积后的实际可开发用地。具体面积XXX平方米，考虑到环保、交通、安全等多方面因素，以确保残疾人用车及其零件项目在整体利用效率上达到最优。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残疾人用车及其零件项目计划建设的建筑总规模具体面积XXX平方米。这一规模的确定综合考虑了残疾人用车及其零件项目的性质、规模，以及城市规划的相关要求，确保建筑布局与周边环境协调一致。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绿地率是残疾人用车及其零件项目用地中被规划为绿地的比例。具体面积XXX平方米，旨在通过合理规划绿地，改善残疾人用车及其零件项目周边环境，提升居民生活质量，并符合城市整体绿化规划。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容积率是用地上可以建设的建筑总体积与用地面积之比。具体面积XXX，通过合理的容积率规划，确保残疾人用车及其零件项目建筑规模与周边环境和谐共生。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残疾人用车及其零件项目选址与当地城市规划相一致，具体面积XXX平方米。通过与城市规划部门深入沟通，确保残疾人用车及其零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残疾人用车及其零件项目选址符合当地产业政策，具体面积XXX平方米。这包括残疾人用车及其零件项目对当地经济的促进作用，以及对相关产业的带动效应，确保残疾人用车及其零件项目与地方政府的产业政策保持一致，促进共赢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用地总体要求必须符合环保和可持续发展的原则，具体面积XXX平方米。通过采用绿色建筑设计、节能减排等措施，确保残疾人用车及其零件项目在建设和运营过程中对环境的影响最小化，达到可持续发展的要求。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确保残疾人用车及其零件项目选址具备必要的公共设施配套，具体面积XXX平方米。这包括交通便利性、教育、医疗等基础设施，以提高居民生活品质，使得残疾人用车及其零件项目选址更具吸引力。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考虑用地总体要求对当地社会稳定性的影响，具体面积XXX平方米。通过深入了解当地社区反馈，确保残疾人用车及其零件项目的选址和建设过程对当地社会和谐稳定产生积极作用。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残疾人用车及其零件项目选址不仅符合法规和规划，还在实际操作中具有可行性。这一全面规划将为残疾人用车及其零件项目的成功实施提供坚实的基础，确保残疾人用车及其零件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19002"/>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残疾人用车及其零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残疾人用车及其零件项目的设备规划和空间设计中，我们将采取灵活设备布局的措施。设备布局将根据实际需求进行灵活设计，避免不必要的浪费。通过合理规划设备摆放位置，我们将提高设备的利用率，减少设备间距，以确保残疾人用车及其零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残疾人用车及其零件项目内部引入共享设施的概念，例如共享会议室、办公区等。通过这种方式，我们可以减少对资源的重复建设，提高资源共享效率，从而减小残疾人用车及其零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3428"/>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残疾人用车及其零件项目的总图布置中，我们将不同功能区域进行明确的规划，以最大程度满足残疾人用车及其零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5233"/>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残疾人用车及其零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残疾人用车及其零件项目对环境的影响是综合评价的重要因素之一。我们将详细考虑选址周边的自然环境、生态保护区、水源地等情况，确保残疾人用车及其零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对选址的评价还需充分考虑当地政府的产业政策和法规。我们将详细了解残疾人用车及其零件项目所在地的相关政策，确保残疾人用车及其零件项目的规划和运营与当地法规相符，降低不必要的法律风险。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考虑到社会稳定性对企业运营的重要性，我们将评估选址地区的社会安全情况、劳工关系、社区反馈等方面，以确保残疾人用车及其零件项目的建设和运营不会受到社会稳定性的负面影响。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最后，我们将综合考虑用地成本，包括土地购置费用、土地开发成本等。通过对用地成本的详细评估，我们能够做出更为精确的经济效益分析，为残疾人用车及其零件项目的投资决策提供有力支持。</w:t>
      </w:r>
    </w:p>
    <w:p>
      <w:pPr>
        <w:pStyle w:val="Heading1"/>
        <w:ind w:firstLine="560" w:firstLineChars="200"/>
        <w:rPr>
          <w:rFonts w:ascii="仿宋" w:eastAsia="仿宋" w:hAnsi="仿宋" w:cs="仿宋" w:hint="eastAsia"/>
          <w:sz w:val="28"/>
          <w:lang w:eastAsia="zh-CN"/>
        </w:rPr>
      </w:pPr>
      <w:bookmarkStart w:id="16" w:name="_Toc12439"/>
      <w:r>
        <w:rPr>
          <w:rFonts w:ascii="仿宋" w:eastAsia="仿宋" w:hAnsi="仿宋" w:cs="仿宋" w:hint="eastAsia"/>
          <w:sz w:val="28"/>
          <w:lang w:eastAsia="zh-CN"/>
        </w:rPr>
        <w:t>四、残疾人用车及其零件项目概论</w:t>
      </w:r>
      <w:bookmarkEnd w:id="16"/>
    </w:p>
    <w:p>
      <w:pPr>
        <w:pStyle w:val="Heading2"/>
        <w:rPr>
          <w:rFonts w:ascii="仿宋" w:eastAsia="仿宋" w:hAnsi="仿宋" w:cs="仿宋" w:hint="eastAsia"/>
          <w:lang w:eastAsia="zh-CN"/>
        </w:rPr>
      </w:pPr>
      <w:bookmarkStart w:id="17" w:name="_Toc8051"/>
      <w:r>
        <w:rPr>
          <w:rFonts w:ascii="仿宋" w:eastAsia="仿宋" w:hAnsi="仿宋" w:cs="仿宋" w:hint="eastAsia"/>
          <w:lang w:eastAsia="zh-CN"/>
        </w:rPr>
        <w:t>(一)、残疾人用车及其零件项目概况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残疾人用车及其零件项目的起源追溯至对市场的深入洞察。市场的不断演变与变革为残疾人用车及其零件项目提供了难得的机遇。当前市场存在的需求缺口和变革的大环境共同构成了残疾人用车及其零件项目的背景。这个残疾人用车及其零件项目旨在充分利用市场机遇，填补行业中尚未满足的需求，为客户提供全新的解决方案。市场的变革和需求的增长使得这个残疾人用车及其零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残疾人用车及其零件项目名称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残疾人用车及其零件项目正式命名为残疾人用车及其零件。这个名称不仅仅是一个标识，更代表了残疾人用车及其零件项目的核心理念和愿景。它蕴含着残疾人用车及其零件项目所要解决问题的关键字，具有强烈的表达和辨识度，为残疾人用车及其零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残疾人用车及其零件项目目标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残疾人用车及其零件项目的核心目标是提供一种全新、高效的解决方案，满足客户日益增长的需求。残疾人用车及其零件项目追求的不仅仅是满足市场需求，更是在市场中获得卓越的竞争优势。通过不断提升产品或服务的质量和创新水平，残疾人用车及其零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残疾人用车及其零件项目范围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残疾人用车及其零件项目全面涵盖了产品研发、制造、市场推广和售后服务，确保从产品设计到最终用户体验的全方位关注。这一全面的残疾人用车及其零件项目范围是为了确保残疾人用车及其零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残疾人用车及其零件项目时间表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残疾人用车及其零件项目计划在未来18个月内完成，包括研发、测试、市场试点和正式推出等不同阶段。这个时间表的合理设计是为了确保残疾人用车及其零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残疾人用车及其零件项目预算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残疾人用车及其零件项目总预算估算为XX百万美元，主要分配在研发、市场推广、人员培训和运营等方面。这一充足的预算为残疾人用车及其零件项目提供了充足的资源，确保残疾人用车及其零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残疾人用车及其零件项目风险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残疾人用车及其零件项目可能面临的风险包括市场接受度低、技术难题、竞争激烈等。残疾人用车及其零件项目团队已经制定了相应的风险应对计划，通过前瞻性的风险管理，确保残疾人用车及其零件项目在面对不确定性时能够迅速做出应对。</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https://d.book118.com/197145102026006040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残疾人用车及其零件项目规划设计蓝图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860019"/>
    <w:rsid w:val="218600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714510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2024-02-02T06:28:00Z</dcterms:created>
  <dcterms:modified xsi:type="dcterms:W3CDTF">2024-02-02T06:28:52Z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B7C1C56F289B43CF8C57F688A4D1FF35_11</vt:lpwstr>
  </property>
  <property fmtid="{D5CDD505-2E9C-101B-9397-08002B2CF9AE}" pid="3" name="KSOProductBuildVer">
    <vt:lpwstr>2052-12.1.0.16250</vt:lpwstr>
  </property>
</Properties>
</file>