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高吸收加脂剂项目规划设计方案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45" w:history="1">
        <w:r>
          <w:rPr>
            <w:rFonts w:ascii="仿宋" w:eastAsia="仿宋" w:hAnsi="仿宋" w:cs="仿宋" w:hint="eastAsia"/>
            <w:lang w:eastAsia="zh-CN"/>
          </w:rPr>
          <w:t>前言</w:t>
        </w:r>
        <w:r>
          <w:tab/>
        </w:r>
        <w:r>
          <w:fldChar w:fldCharType="begin"/>
        </w:r>
        <w:r>
          <w:instrText xml:space="preserve"> PAGEREF _Toc30645 \h </w:instrText>
        </w:r>
        <w:r>
          <w:fldChar w:fldCharType="separate"/>
        </w:r>
        <w:r>
          <w:t>3</w:t>
        </w:r>
        <w:r>
          <w:fldChar w:fldCharType="end"/>
        </w:r>
      </w:hyperlink>
    </w:p>
    <w:p>
      <w:pPr>
        <w:pStyle w:val="TOC1"/>
        <w:tabs>
          <w:tab w:val="right" w:leader="dot" w:pos="8306"/>
        </w:tabs>
      </w:pPr>
      <w:hyperlink w:anchor="_Toc15207" w:history="1">
        <w:r>
          <w:rPr>
            <w:rFonts w:ascii="仿宋" w:eastAsia="仿宋" w:hAnsi="仿宋" w:cs="仿宋" w:hint="eastAsia"/>
            <w:lang w:eastAsia="zh-CN"/>
          </w:rPr>
          <w:t>一、高吸收加脂剂项目土建工程</w:t>
        </w:r>
        <w:r>
          <w:tab/>
        </w:r>
        <w:r>
          <w:fldChar w:fldCharType="begin"/>
        </w:r>
        <w:r>
          <w:instrText xml:space="preserve"> PAGEREF _Toc15207 \h </w:instrText>
        </w:r>
        <w:r>
          <w:fldChar w:fldCharType="separate"/>
        </w:r>
        <w:r>
          <w:t>3</w:t>
        </w:r>
        <w:r>
          <w:fldChar w:fldCharType="end"/>
        </w:r>
      </w:hyperlink>
    </w:p>
    <w:p>
      <w:pPr>
        <w:pStyle w:val="TOC2"/>
        <w:tabs>
          <w:tab w:val="right" w:leader="dot" w:pos="8306"/>
        </w:tabs>
      </w:pPr>
      <w:hyperlink w:anchor="_Toc28813" w:history="1">
        <w:r>
          <w:rPr>
            <w:rFonts w:ascii="仿宋" w:eastAsia="仿宋" w:hAnsi="仿宋" w:cs="仿宋" w:hint="eastAsia"/>
            <w:lang w:eastAsia="zh-CN"/>
          </w:rPr>
          <w:t>(一)、建筑工程设计原则</w:t>
        </w:r>
        <w:r>
          <w:tab/>
        </w:r>
        <w:r>
          <w:fldChar w:fldCharType="begin"/>
        </w:r>
        <w:r>
          <w:instrText xml:space="preserve"> PAGEREF _Toc28813 \h </w:instrText>
        </w:r>
        <w:r>
          <w:fldChar w:fldCharType="separate"/>
        </w:r>
        <w:r>
          <w:t>3</w:t>
        </w:r>
        <w:r>
          <w:fldChar w:fldCharType="end"/>
        </w:r>
      </w:hyperlink>
    </w:p>
    <w:p>
      <w:pPr>
        <w:pStyle w:val="TOC2"/>
        <w:tabs>
          <w:tab w:val="right" w:leader="dot" w:pos="8306"/>
        </w:tabs>
      </w:pPr>
      <w:hyperlink w:anchor="_Toc19803" w:history="1">
        <w:r>
          <w:rPr>
            <w:rFonts w:ascii="仿宋" w:eastAsia="仿宋" w:hAnsi="仿宋" w:cs="仿宋" w:hint="eastAsia"/>
            <w:lang w:eastAsia="zh-CN"/>
          </w:rPr>
          <w:t>(二)、土建工程设计年限及安全等级</w:t>
        </w:r>
        <w:r>
          <w:tab/>
        </w:r>
        <w:r>
          <w:fldChar w:fldCharType="begin"/>
        </w:r>
        <w:r>
          <w:instrText xml:space="preserve"> PAGEREF _Toc19803 \h </w:instrText>
        </w:r>
        <w:r>
          <w:fldChar w:fldCharType="separate"/>
        </w:r>
        <w:r>
          <w:t>4</w:t>
        </w:r>
        <w:r>
          <w:fldChar w:fldCharType="end"/>
        </w:r>
      </w:hyperlink>
    </w:p>
    <w:p>
      <w:pPr>
        <w:pStyle w:val="TOC2"/>
        <w:tabs>
          <w:tab w:val="right" w:leader="dot" w:pos="8306"/>
        </w:tabs>
      </w:pPr>
      <w:hyperlink w:anchor="_Toc2911" w:history="1">
        <w:r>
          <w:rPr>
            <w:rFonts w:ascii="仿宋" w:eastAsia="仿宋" w:hAnsi="仿宋" w:cs="仿宋" w:hint="eastAsia"/>
            <w:lang w:eastAsia="zh-CN"/>
          </w:rPr>
          <w:t>(三)、建筑工程设计总体要求</w:t>
        </w:r>
        <w:r>
          <w:tab/>
        </w:r>
        <w:r>
          <w:fldChar w:fldCharType="begin"/>
        </w:r>
        <w:r>
          <w:instrText xml:space="preserve"> PAGEREF _Toc2911 \h </w:instrText>
        </w:r>
        <w:r>
          <w:fldChar w:fldCharType="separate"/>
        </w:r>
        <w:r>
          <w:t>5</w:t>
        </w:r>
        <w:r>
          <w:fldChar w:fldCharType="end"/>
        </w:r>
      </w:hyperlink>
    </w:p>
    <w:p>
      <w:pPr>
        <w:pStyle w:val="TOC2"/>
        <w:tabs>
          <w:tab w:val="right" w:leader="dot" w:pos="8306"/>
        </w:tabs>
      </w:pPr>
      <w:hyperlink w:anchor="_Toc14457" w:history="1">
        <w:r>
          <w:rPr>
            <w:rFonts w:ascii="仿宋" w:eastAsia="仿宋" w:hAnsi="仿宋" w:cs="仿宋" w:hint="eastAsia"/>
            <w:lang w:eastAsia="zh-CN"/>
          </w:rPr>
          <w:t>(四)、土建工程建设指标</w:t>
        </w:r>
        <w:r>
          <w:tab/>
        </w:r>
        <w:r>
          <w:fldChar w:fldCharType="begin"/>
        </w:r>
        <w:r>
          <w:instrText xml:space="preserve"> PAGEREF _Toc14457 \h </w:instrText>
        </w:r>
        <w:r>
          <w:fldChar w:fldCharType="separate"/>
        </w:r>
        <w:r>
          <w:t>6</w:t>
        </w:r>
        <w:r>
          <w:fldChar w:fldCharType="end"/>
        </w:r>
      </w:hyperlink>
    </w:p>
    <w:p>
      <w:pPr>
        <w:pStyle w:val="TOC1"/>
        <w:tabs>
          <w:tab w:val="right" w:leader="dot" w:pos="8306"/>
        </w:tabs>
      </w:pPr>
      <w:hyperlink w:anchor="_Toc3693" w:history="1">
        <w:r>
          <w:rPr>
            <w:rFonts w:ascii="仿宋" w:eastAsia="仿宋" w:hAnsi="仿宋" w:cs="仿宋" w:hint="eastAsia"/>
            <w:lang w:eastAsia="zh-CN"/>
          </w:rPr>
          <w:t>二、高吸收加脂剂项目可持续发展</w:t>
        </w:r>
        <w:r>
          <w:tab/>
        </w:r>
        <w:r>
          <w:fldChar w:fldCharType="begin"/>
        </w:r>
        <w:r>
          <w:instrText xml:space="preserve"> PAGEREF _Toc3693 \h </w:instrText>
        </w:r>
        <w:r>
          <w:fldChar w:fldCharType="separate"/>
        </w:r>
        <w:r>
          <w:t>6</w:t>
        </w:r>
        <w:r>
          <w:fldChar w:fldCharType="end"/>
        </w:r>
      </w:hyperlink>
    </w:p>
    <w:p>
      <w:pPr>
        <w:pStyle w:val="TOC2"/>
        <w:tabs>
          <w:tab w:val="right" w:leader="dot" w:pos="8306"/>
        </w:tabs>
      </w:pPr>
      <w:hyperlink w:anchor="_Toc31932" w:history="1">
        <w:r>
          <w:rPr>
            <w:rFonts w:ascii="仿宋" w:eastAsia="仿宋" w:hAnsi="仿宋" w:cs="仿宋" w:hint="eastAsia"/>
            <w:lang w:eastAsia="zh-CN"/>
          </w:rPr>
          <w:t>(一)、可持续战略与实践</w:t>
        </w:r>
        <w:r>
          <w:tab/>
        </w:r>
        <w:r>
          <w:fldChar w:fldCharType="begin"/>
        </w:r>
        <w:r>
          <w:instrText xml:space="preserve"> PAGEREF _Toc31932 \h </w:instrText>
        </w:r>
        <w:r>
          <w:fldChar w:fldCharType="separate"/>
        </w:r>
        <w:r>
          <w:t>6</w:t>
        </w:r>
        <w:r>
          <w:fldChar w:fldCharType="end"/>
        </w:r>
      </w:hyperlink>
    </w:p>
    <w:p>
      <w:pPr>
        <w:pStyle w:val="TOC2"/>
        <w:tabs>
          <w:tab w:val="right" w:leader="dot" w:pos="8306"/>
        </w:tabs>
      </w:pPr>
      <w:hyperlink w:anchor="_Toc2428" w:history="1">
        <w:r>
          <w:rPr>
            <w:rFonts w:ascii="仿宋" w:eastAsia="仿宋" w:hAnsi="仿宋" w:cs="仿宋" w:hint="eastAsia"/>
            <w:lang w:eastAsia="zh-CN"/>
          </w:rPr>
          <w:t>(二)、环保与社会责任</w:t>
        </w:r>
        <w:r>
          <w:tab/>
        </w:r>
        <w:r>
          <w:fldChar w:fldCharType="begin"/>
        </w:r>
        <w:r>
          <w:instrText xml:space="preserve"> PAGEREF _Toc2428 \h </w:instrText>
        </w:r>
        <w:r>
          <w:fldChar w:fldCharType="separate"/>
        </w:r>
        <w:r>
          <w:t>7</w:t>
        </w:r>
        <w:r>
          <w:fldChar w:fldCharType="end"/>
        </w:r>
      </w:hyperlink>
    </w:p>
    <w:p>
      <w:pPr>
        <w:pStyle w:val="TOC1"/>
        <w:tabs>
          <w:tab w:val="right" w:leader="dot" w:pos="8306"/>
        </w:tabs>
      </w:pPr>
      <w:hyperlink w:anchor="_Toc9130" w:history="1">
        <w:r>
          <w:rPr>
            <w:rFonts w:ascii="仿宋" w:eastAsia="仿宋" w:hAnsi="仿宋" w:cs="仿宋" w:hint="eastAsia"/>
            <w:lang w:eastAsia="zh-CN"/>
          </w:rPr>
          <w:t>三、产品规划分析</w:t>
        </w:r>
        <w:r>
          <w:tab/>
        </w:r>
        <w:r>
          <w:fldChar w:fldCharType="begin"/>
        </w:r>
        <w:r>
          <w:instrText xml:space="preserve"> PAGEREF _Toc9130 \h </w:instrText>
        </w:r>
        <w:r>
          <w:fldChar w:fldCharType="separate"/>
        </w:r>
        <w:r>
          <w:t>8</w:t>
        </w:r>
        <w:r>
          <w:fldChar w:fldCharType="end"/>
        </w:r>
      </w:hyperlink>
    </w:p>
    <w:p>
      <w:pPr>
        <w:pStyle w:val="TOC2"/>
        <w:tabs>
          <w:tab w:val="right" w:leader="dot" w:pos="8306"/>
        </w:tabs>
      </w:pPr>
      <w:hyperlink w:anchor="_Toc32131" w:history="1">
        <w:r>
          <w:rPr>
            <w:rFonts w:ascii="仿宋" w:eastAsia="仿宋" w:hAnsi="仿宋" w:cs="仿宋" w:hint="eastAsia"/>
            <w:lang w:eastAsia="zh-CN"/>
          </w:rPr>
          <w:t>(一)、产品规划</w:t>
        </w:r>
        <w:r>
          <w:tab/>
        </w:r>
        <w:r>
          <w:fldChar w:fldCharType="begin"/>
        </w:r>
        <w:r>
          <w:instrText xml:space="preserve"> PAGEREF _Toc32131 \h </w:instrText>
        </w:r>
        <w:r>
          <w:fldChar w:fldCharType="separate"/>
        </w:r>
        <w:r>
          <w:t>8</w:t>
        </w:r>
        <w:r>
          <w:fldChar w:fldCharType="end"/>
        </w:r>
      </w:hyperlink>
    </w:p>
    <w:p>
      <w:pPr>
        <w:pStyle w:val="TOC2"/>
        <w:tabs>
          <w:tab w:val="right" w:leader="dot" w:pos="8306"/>
        </w:tabs>
      </w:pPr>
      <w:hyperlink w:anchor="_Toc31165" w:history="1">
        <w:r>
          <w:rPr>
            <w:rFonts w:ascii="仿宋" w:eastAsia="仿宋" w:hAnsi="仿宋" w:cs="仿宋" w:hint="eastAsia"/>
            <w:lang w:eastAsia="zh-CN"/>
          </w:rPr>
          <w:t>(二)、建设规模</w:t>
        </w:r>
        <w:r>
          <w:tab/>
        </w:r>
        <w:r>
          <w:fldChar w:fldCharType="begin"/>
        </w:r>
        <w:r>
          <w:instrText xml:space="preserve"> PAGEREF _Toc31165 \h </w:instrText>
        </w:r>
        <w:r>
          <w:fldChar w:fldCharType="separate"/>
        </w:r>
        <w:r>
          <w:t>9</w:t>
        </w:r>
        <w:r>
          <w:fldChar w:fldCharType="end"/>
        </w:r>
      </w:hyperlink>
    </w:p>
    <w:p>
      <w:pPr>
        <w:pStyle w:val="TOC1"/>
        <w:tabs>
          <w:tab w:val="right" w:leader="dot" w:pos="8306"/>
        </w:tabs>
      </w:pPr>
      <w:hyperlink w:anchor="_Toc7922" w:history="1">
        <w:r>
          <w:rPr>
            <w:rFonts w:ascii="仿宋" w:eastAsia="仿宋" w:hAnsi="仿宋" w:cs="仿宋" w:hint="eastAsia"/>
            <w:lang w:eastAsia="zh-CN"/>
          </w:rPr>
          <w:t>四、高吸收加脂剂项目建设背景及必要性分析</w:t>
        </w:r>
        <w:r>
          <w:tab/>
        </w:r>
        <w:r>
          <w:fldChar w:fldCharType="begin"/>
        </w:r>
        <w:r>
          <w:instrText xml:space="preserve"> PAGEREF _Toc7922 \h </w:instrText>
        </w:r>
        <w:r>
          <w:fldChar w:fldCharType="separate"/>
        </w:r>
        <w:r>
          <w:t>10</w:t>
        </w:r>
        <w:r>
          <w:fldChar w:fldCharType="end"/>
        </w:r>
      </w:hyperlink>
    </w:p>
    <w:p>
      <w:pPr>
        <w:pStyle w:val="TOC2"/>
        <w:tabs>
          <w:tab w:val="right" w:leader="dot" w:pos="8306"/>
        </w:tabs>
      </w:pPr>
      <w:hyperlink w:anchor="_Toc31766" w:history="1">
        <w:r>
          <w:rPr>
            <w:rFonts w:ascii="仿宋" w:eastAsia="仿宋" w:hAnsi="仿宋" w:cs="仿宋" w:hint="eastAsia"/>
            <w:lang w:eastAsia="zh-CN"/>
          </w:rPr>
          <w:t>(一)、高吸收加脂剂项目背景分析</w:t>
        </w:r>
        <w:r>
          <w:tab/>
        </w:r>
        <w:r>
          <w:fldChar w:fldCharType="begin"/>
        </w:r>
        <w:r>
          <w:instrText xml:space="preserve"> PAGEREF _Toc31766 \h </w:instrText>
        </w:r>
        <w:r>
          <w:fldChar w:fldCharType="separate"/>
        </w:r>
        <w:r>
          <w:t>10</w:t>
        </w:r>
        <w:r>
          <w:fldChar w:fldCharType="end"/>
        </w:r>
      </w:hyperlink>
    </w:p>
    <w:p>
      <w:pPr>
        <w:pStyle w:val="TOC2"/>
        <w:tabs>
          <w:tab w:val="right" w:leader="dot" w:pos="8306"/>
        </w:tabs>
      </w:pPr>
      <w:hyperlink w:anchor="_Toc28430" w:history="1">
        <w:r>
          <w:rPr>
            <w:rFonts w:ascii="仿宋" w:eastAsia="仿宋" w:hAnsi="仿宋" w:cs="仿宋" w:hint="eastAsia"/>
            <w:lang w:eastAsia="zh-CN"/>
          </w:rPr>
          <w:t>(二)、高吸收加脂剂项目建设必要性分析</w:t>
        </w:r>
        <w:r>
          <w:tab/>
        </w:r>
        <w:r>
          <w:fldChar w:fldCharType="begin"/>
        </w:r>
        <w:r>
          <w:instrText xml:space="preserve"> PAGEREF _Toc28430 \h </w:instrText>
        </w:r>
        <w:r>
          <w:fldChar w:fldCharType="separate"/>
        </w:r>
        <w:r>
          <w:t>11</w:t>
        </w:r>
        <w:r>
          <w:fldChar w:fldCharType="end"/>
        </w:r>
      </w:hyperlink>
    </w:p>
    <w:p>
      <w:pPr>
        <w:pStyle w:val="TOC1"/>
        <w:tabs>
          <w:tab w:val="right" w:leader="dot" w:pos="8306"/>
        </w:tabs>
      </w:pPr>
      <w:hyperlink w:anchor="_Toc25836" w:history="1">
        <w:r>
          <w:rPr>
            <w:rFonts w:ascii="仿宋" w:eastAsia="仿宋" w:hAnsi="仿宋" w:cs="仿宋" w:hint="eastAsia"/>
            <w:lang w:eastAsia="zh-CN"/>
          </w:rPr>
          <w:t>五、高吸收加脂剂项目文档管理</w:t>
        </w:r>
        <w:r>
          <w:tab/>
        </w:r>
        <w:r>
          <w:fldChar w:fldCharType="begin"/>
        </w:r>
        <w:r>
          <w:instrText xml:space="preserve"> PAGEREF _Toc25836 \h </w:instrText>
        </w:r>
        <w:r>
          <w:fldChar w:fldCharType="separate"/>
        </w:r>
        <w:r>
          <w:t>13</w:t>
        </w:r>
        <w:r>
          <w:fldChar w:fldCharType="end"/>
        </w:r>
      </w:hyperlink>
    </w:p>
    <w:p>
      <w:pPr>
        <w:pStyle w:val="TOC2"/>
        <w:tabs>
          <w:tab w:val="right" w:leader="dot" w:pos="8306"/>
        </w:tabs>
      </w:pPr>
      <w:hyperlink w:anchor="_Toc3371" w:history="1">
        <w:r>
          <w:rPr>
            <w:rFonts w:ascii="仿宋" w:eastAsia="仿宋" w:hAnsi="仿宋" w:cs="仿宋" w:hint="eastAsia"/>
            <w:lang w:eastAsia="zh-CN"/>
          </w:rPr>
          <w:t>(一)、文档编制与审查</w:t>
        </w:r>
        <w:r>
          <w:tab/>
        </w:r>
        <w:r>
          <w:fldChar w:fldCharType="begin"/>
        </w:r>
        <w:r>
          <w:instrText xml:space="preserve"> PAGEREF _Toc3371 \h </w:instrText>
        </w:r>
        <w:r>
          <w:fldChar w:fldCharType="separate"/>
        </w:r>
        <w:r>
          <w:t>13</w:t>
        </w:r>
        <w:r>
          <w:fldChar w:fldCharType="end"/>
        </w:r>
      </w:hyperlink>
    </w:p>
    <w:p>
      <w:pPr>
        <w:pStyle w:val="TOC2"/>
        <w:tabs>
          <w:tab w:val="right" w:leader="dot" w:pos="8306"/>
        </w:tabs>
      </w:pPr>
      <w:hyperlink w:anchor="_Toc21590" w:history="1">
        <w:r>
          <w:rPr>
            <w:rFonts w:ascii="仿宋" w:eastAsia="仿宋" w:hAnsi="仿宋" w:cs="仿宋" w:hint="eastAsia"/>
            <w:lang w:eastAsia="zh-CN"/>
          </w:rPr>
          <w:t>(二)、文档发布与分发</w:t>
        </w:r>
        <w:r>
          <w:tab/>
        </w:r>
        <w:r>
          <w:fldChar w:fldCharType="begin"/>
        </w:r>
        <w:r>
          <w:instrText xml:space="preserve"> PAGEREF _Toc21590 \h </w:instrText>
        </w:r>
        <w:r>
          <w:fldChar w:fldCharType="separate"/>
        </w:r>
        <w:r>
          <w:t>14</w:t>
        </w:r>
        <w:r>
          <w:fldChar w:fldCharType="end"/>
        </w:r>
      </w:hyperlink>
    </w:p>
    <w:p>
      <w:pPr>
        <w:pStyle w:val="TOC2"/>
        <w:tabs>
          <w:tab w:val="right" w:leader="dot" w:pos="8306"/>
        </w:tabs>
      </w:pPr>
      <w:hyperlink w:anchor="_Toc26323" w:history="1">
        <w:r>
          <w:rPr>
            <w:rFonts w:ascii="仿宋" w:eastAsia="仿宋" w:hAnsi="仿宋" w:cs="仿宋" w:hint="eastAsia"/>
            <w:lang w:eastAsia="zh-CN"/>
          </w:rPr>
          <w:t>(三)、文档存档与归档</w:t>
        </w:r>
        <w:r>
          <w:tab/>
        </w:r>
        <w:r>
          <w:fldChar w:fldCharType="begin"/>
        </w:r>
        <w:r>
          <w:instrText xml:space="preserve"> PAGEREF _Toc26323 \h </w:instrText>
        </w:r>
        <w:r>
          <w:fldChar w:fldCharType="separate"/>
        </w:r>
        <w:r>
          <w:t>15</w:t>
        </w:r>
        <w:r>
          <w:fldChar w:fldCharType="end"/>
        </w:r>
      </w:hyperlink>
    </w:p>
    <w:p>
      <w:pPr>
        <w:pStyle w:val="TOC1"/>
        <w:tabs>
          <w:tab w:val="right" w:leader="dot" w:pos="8306"/>
        </w:tabs>
      </w:pPr>
      <w:hyperlink w:anchor="_Toc16465" w:history="1">
        <w:r>
          <w:rPr>
            <w:rFonts w:ascii="仿宋" w:eastAsia="仿宋" w:hAnsi="仿宋" w:cs="仿宋" w:hint="eastAsia"/>
            <w:lang w:eastAsia="zh-CN"/>
          </w:rPr>
          <w:t>六、高吸收加脂剂项目选址可行性分析</w:t>
        </w:r>
        <w:r>
          <w:tab/>
        </w:r>
        <w:r>
          <w:fldChar w:fldCharType="begin"/>
        </w:r>
        <w:r>
          <w:instrText xml:space="preserve"> PAGEREF _Toc16465 \h </w:instrText>
        </w:r>
        <w:r>
          <w:fldChar w:fldCharType="separate"/>
        </w:r>
        <w:r>
          <w:t>16</w:t>
        </w:r>
        <w:r>
          <w:fldChar w:fldCharType="end"/>
        </w:r>
      </w:hyperlink>
    </w:p>
    <w:p>
      <w:pPr>
        <w:pStyle w:val="TOC2"/>
        <w:tabs>
          <w:tab w:val="right" w:leader="dot" w:pos="8306"/>
        </w:tabs>
      </w:pPr>
      <w:hyperlink w:anchor="_Toc26145" w:history="1">
        <w:r>
          <w:rPr>
            <w:rFonts w:ascii="仿宋" w:eastAsia="仿宋" w:hAnsi="仿宋" w:cs="仿宋" w:hint="eastAsia"/>
            <w:lang w:eastAsia="zh-CN"/>
          </w:rPr>
          <w:t>(一)、高吸收加脂剂项目选址</w:t>
        </w:r>
        <w:r>
          <w:tab/>
        </w:r>
        <w:r>
          <w:fldChar w:fldCharType="begin"/>
        </w:r>
        <w:r>
          <w:instrText xml:space="preserve"> PAGEREF _Toc26145 \h </w:instrText>
        </w:r>
        <w:r>
          <w:fldChar w:fldCharType="separate"/>
        </w:r>
        <w:r>
          <w:t>16</w:t>
        </w:r>
        <w:r>
          <w:fldChar w:fldCharType="end"/>
        </w:r>
      </w:hyperlink>
    </w:p>
    <w:p>
      <w:pPr>
        <w:pStyle w:val="TOC2"/>
        <w:tabs>
          <w:tab w:val="right" w:leader="dot" w:pos="8306"/>
        </w:tabs>
      </w:pPr>
      <w:hyperlink w:anchor="_Toc28230" w:history="1">
        <w:r>
          <w:rPr>
            <w:rFonts w:ascii="仿宋" w:eastAsia="仿宋" w:hAnsi="仿宋" w:cs="仿宋" w:hint="eastAsia"/>
            <w:lang w:eastAsia="zh-CN"/>
          </w:rPr>
          <w:t>(二)、用地控制指标</w:t>
        </w:r>
        <w:r>
          <w:tab/>
        </w:r>
        <w:r>
          <w:fldChar w:fldCharType="begin"/>
        </w:r>
        <w:r>
          <w:instrText xml:space="preserve"> PAGEREF _Toc28230 \h </w:instrText>
        </w:r>
        <w:r>
          <w:fldChar w:fldCharType="separate"/>
        </w:r>
        <w:r>
          <w:t>16</w:t>
        </w:r>
        <w:r>
          <w:fldChar w:fldCharType="end"/>
        </w:r>
      </w:hyperlink>
    </w:p>
    <w:p>
      <w:pPr>
        <w:pStyle w:val="TOC2"/>
        <w:tabs>
          <w:tab w:val="right" w:leader="dot" w:pos="8306"/>
        </w:tabs>
      </w:pPr>
      <w:hyperlink w:anchor="_Toc30667" w:history="1">
        <w:r>
          <w:rPr>
            <w:rFonts w:ascii="仿宋" w:eastAsia="仿宋" w:hAnsi="仿宋" w:cs="仿宋" w:hint="eastAsia"/>
            <w:lang w:eastAsia="zh-CN"/>
          </w:rPr>
          <w:t>(三)、节约用地措施</w:t>
        </w:r>
        <w:r>
          <w:tab/>
        </w:r>
        <w:r>
          <w:fldChar w:fldCharType="begin"/>
        </w:r>
        <w:r>
          <w:instrText xml:space="preserve"> PAGEREF _Toc30667 \h </w:instrText>
        </w:r>
        <w:r>
          <w:fldChar w:fldCharType="separate"/>
        </w:r>
        <w:r>
          <w:t>18</w:t>
        </w:r>
        <w:r>
          <w:fldChar w:fldCharType="end"/>
        </w:r>
      </w:hyperlink>
    </w:p>
    <w:p>
      <w:pPr>
        <w:pStyle w:val="TOC2"/>
        <w:tabs>
          <w:tab w:val="right" w:leader="dot" w:pos="8306"/>
        </w:tabs>
      </w:pPr>
      <w:hyperlink w:anchor="_Toc2383" w:history="1">
        <w:r>
          <w:rPr>
            <w:rFonts w:ascii="仿宋" w:eastAsia="仿宋" w:hAnsi="仿宋" w:cs="仿宋" w:hint="eastAsia"/>
            <w:lang w:eastAsia="zh-CN"/>
          </w:rPr>
          <w:t>(四)、总图布置方案</w:t>
        </w:r>
        <w:r>
          <w:tab/>
        </w:r>
        <w:r>
          <w:fldChar w:fldCharType="begin"/>
        </w:r>
        <w:r>
          <w:instrText xml:space="preserve"> PAGEREF _Toc2383 \h </w:instrText>
        </w:r>
        <w:r>
          <w:fldChar w:fldCharType="separate"/>
        </w:r>
        <w:r>
          <w:t>20</w:t>
        </w:r>
        <w:r>
          <w:fldChar w:fldCharType="end"/>
        </w:r>
      </w:hyperlink>
    </w:p>
    <w:p>
      <w:pPr>
        <w:pStyle w:val="TOC2"/>
        <w:tabs>
          <w:tab w:val="right" w:leader="dot" w:pos="8306"/>
        </w:tabs>
      </w:pPr>
      <w:hyperlink w:anchor="_Toc20152" w:history="1">
        <w:r>
          <w:rPr>
            <w:rFonts w:ascii="仿宋" w:eastAsia="仿宋" w:hAnsi="仿宋" w:cs="仿宋" w:hint="eastAsia"/>
            <w:lang w:eastAsia="zh-CN"/>
          </w:rPr>
          <w:t>(五)、选址综合评价</w:t>
        </w:r>
        <w:r>
          <w:tab/>
        </w:r>
        <w:r>
          <w:fldChar w:fldCharType="begin"/>
        </w:r>
        <w:r>
          <w:instrText xml:space="preserve"> PAGEREF _Toc20152 \h </w:instrText>
        </w:r>
        <w:r>
          <w:fldChar w:fldCharType="separate"/>
        </w:r>
        <w:r>
          <w:t>21</w:t>
        </w:r>
        <w:r>
          <w:fldChar w:fldCharType="end"/>
        </w:r>
      </w:hyperlink>
    </w:p>
    <w:p>
      <w:pPr>
        <w:pStyle w:val="TOC1"/>
        <w:tabs>
          <w:tab w:val="right" w:leader="dot" w:pos="8306"/>
        </w:tabs>
      </w:pPr>
      <w:hyperlink w:anchor="_Toc17419" w:history="1">
        <w:r>
          <w:rPr>
            <w:rFonts w:ascii="仿宋" w:eastAsia="仿宋" w:hAnsi="仿宋" w:cs="仿宋" w:hint="eastAsia"/>
            <w:lang w:eastAsia="zh-CN"/>
          </w:rPr>
          <w:t>七、高吸收加脂剂项目计划安排</w:t>
        </w:r>
        <w:r>
          <w:tab/>
        </w:r>
        <w:r>
          <w:fldChar w:fldCharType="begin"/>
        </w:r>
        <w:r>
          <w:instrText xml:space="preserve"> PAGEREF _Toc17419 \h </w:instrText>
        </w:r>
        <w:r>
          <w:fldChar w:fldCharType="separate"/>
        </w:r>
        <w:r>
          <w:t>22</w:t>
        </w:r>
        <w:r>
          <w:fldChar w:fldCharType="end"/>
        </w:r>
      </w:hyperlink>
    </w:p>
    <w:p>
      <w:pPr>
        <w:pStyle w:val="TOC2"/>
        <w:tabs>
          <w:tab w:val="right" w:leader="dot" w:pos="8306"/>
        </w:tabs>
      </w:pPr>
      <w:hyperlink w:anchor="_Toc14617" w:history="1">
        <w:r>
          <w:rPr>
            <w:rFonts w:ascii="仿宋" w:eastAsia="仿宋" w:hAnsi="仿宋" w:cs="仿宋" w:hint="eastAsia"/>
            <w:lang w:eastAsia="zh-CN"/>
          </w:rPr>
          <w:t>(一)、建设周期</w:t>
        </w:r>
        <w:r>
          <w:tab/>
        </w:r>
        <w:r>
          <w:fldChar w:fldCharType="begin"/>
        </w:r>
        <w:r>
          <w:instrText xml:space="preserve"> PAGEREF _Toc14617 \h </w:instrText>
        </w:r>
        <w:r>
          <w:fldChar w:fldCharType="separate"/>
        </w:r>
        <w:r>
          <w:t>22</w:t>
        </w:r>
        <w:r>
          <w:fldChar w:fldCharType="end"/>
        </w:r>
      </w:hyperlink>
    </w:p>
    <w:p>
      <w:pPr>
        <w:pStyle w:val="TOC2"/>
        <w:tabs>
          <w:tab w:val="right" w:leader="dot" w:pos="8306"/>
        </w:tabs>
      </w:pPr>
      <w:hyperlink w:anchor="_Toc10700" w:history="1">
        <w:r>
          <w:rPr>
            <w:rFonts w:ascii="仿宋" w:eastAsia="仿宋" w:hAnsi="仿宋" w:cs="仿宋" w:hint="eastAsia"/>
            <w:lang w:eastAsia="zh-CN"/>
          </w:rPr>
          <w:t>(二)、建设进度</w:t>
        </w:r>
        <w:r>
          <w:tab/>
        </w:r>
        <w:r>
          <w:fldChar w:fldCharType="begin"/>
        </w:r>
        <w:r>
          <w:instrText xml:space="preserve"> PAGEREF _Toc10700 \h </w:instrText>
        </w:r>
        <w:r>
          <w:fldChar w:fldCharType="separate"/>
        </w:r>
        <w:r>
          <w:t>23</w:t>
        </w:r>
        <w:r>
          <w:fldChar w:fldCharType="end"/>
        </w:r>
      </w:hyperlink>
    </w:p>
    <w:p>
      <w:pPr>
        <w:pStyle w:val="TOC2"/>
        <w:tabs>
          <w:tab w:val="right" w:leader="dot" w:pos="8306"/>
        </w:tabs>
      </w:pPr>
      <w:hyperlink w:anchor="_Toc15185" w:history="1">
        <w:r>
          <w:rPr>
            <w:rFonts w:ascii="仿宋" w:eastAsia="仿宋" w:hAnsi="仿宋" w:cs="仿宋" w:hint="eastAsia"/>
            <w:lang w:eastAsia="zh-CN"/>
          </w:rPr>
          <w:t>(三)、进度安排注意事项</w:t>
        </w:r>
        <w:r>
          <w:tab/>
        </w:r>
        <w:r>
          <w:fldChar w:fldCharType="begin"/>
        </w:r>
        <w:r>
          <w:instrText xml:space="preserve"> PAGEREF _Toc15185 \h </w:instrText>
        </w:r>
        <w:r>
          <w:fldChar w:fldCharType="separate"/>
        </w:r>
        <w:r>
          <w:t>24</w:t>
        </w:r>
        <w:r>
          <w:fldChar w:fldCharType="end"/>
        </w:r>
      </w:hyperlink>
    </w:p>
    <w:p>
      <w:pPr>
        <w:pStyle w:val="TOC2"/>
        <w:tabs>
          <w:tab w:val="right" w:leader="dot" w:pos="8306"/>
        </w:tabs>
      </w:pPr>
      <w:hyperlink w:anchor="_Toc8789" w:history="1">
        <w:r>
          <w:rPr>
            <w:rFonts w:ascii="仿宋" w:eastAsia="仿宋" w:hAnsi="仿宋" w:cs="仿宋" w:hint="eastAsia"/>
            <w:lang w:eastAsia="zh-CN"/>
          </w:rPr>
          <w:t>(四)、人力资源配置</w:t>
        </w:r>
        <w:r>
          <w:tab/>
        </w:r>
        <w:r>
          <w:fldChar w:fldCharType="begin"/>
        </w:r>
        <w:r>
          <w:instrText xml:space="preserve"> PAGEREF _Toc8789 \h </w:instrText>
        </w:r>
        <w:r>
          <w:fldChar w:fldCharType="separate"/>
        </w:r>
        <w:r>
          <w:t>25</w:t>
        </w:r>
        <w:r>
          <w:fldChar w:fldCharType="end"/>
        </w:r>
      </w:hyperlink>
    </w:p>
    <w:p>
      <w:pPr>
        <w:pStyle w:val="TOC1"/>
        <w:tabs>
          <w:tab w:val="right" w:leader="dot" w:pos="8306"/>
        </w:tabs>
      </w:pPr>
      <w:hyperlink w:anchor="_Toc1854" w:history="1">
        <w:r>
          <w:rPr>
            <w:rFonts w:ascii="仿宋" w:eastAsia="仿宋" w:hAnsi="仿宋" w:cs="仿宋" w:hint="eastAsia"/>
            <w:lang w:eastAsia="zh-CN"/>
          </w:rPr>
          <w:t>八、高吸收加脂剂项目技术管理</w:t>
        </w:r>
        <w:r>
          <w:tab/>
        </w:r>
        <w:r>
          <w:fldChar w:fldCharType="begin"/>
        </w:r>
        <w:r>
          <w:instrText xml:space="preserve"> PAGEREF _Toc1854 \h </w:instrText>
        </w:r>
        <w:r>
          <w:fldChar w:fldCharType="separate"/>
        </w:r>
        <w:r>
          <w:t>26</w:t>
        </w:r>
        <w:r>
          <w:fldChar w:fldCharType="end"/>
        </w:r>
      </w:hyperlink>
    </w:p>
    <w:p>
      <w:pPr>
        <w:pStyle w:val="TOC2"/>
        <w:tabs>
          <w:tab w:val="right" w:leader="dot" w:pos="8306"/>
        </w:tabs>
      </w:pPr>
      <w:hyperlink w:anchor="_Toc1170" w:history="1">
        <w:r>
          <w:rPr>
            <w:rFonts w:ascii="仿宋" w:eastAsia="仿宋" w:hAnsi="仿宋" w:cs="仿宋" w:hint="eastAsia"/>
            <w:lang w:eastAsia="zh-CN"/>
          </w:rPr>
          <w:t>(一)、技术方案选用方向</w:t>
        </w:r>
        <w:r>
          <w:tab/>
        </w:r>
        <w:r>
          <w:fldChar w:fldCharType="begin"/>
        </w:r>
        <w:r>
          <w:instrText xml:space="preserve"> PAGEREF _Toc1170 \h </w:instrText>
        </w:r>
        <w:r>
          <w:fldChar w:fldCharType="separate"/>
        </w:r>
        <w:r>
          <w:t>26</w:t>
        </w:r>
        <w:r>
          <w:fldChar w:fldCharType="end"/>
        </w:r>
      </w:hyperlink>
    </w:p>
    <w:p>
      <w:pPr>
        <w:pStyle w:val="TOC2"/>
        <w:tabs>
          <w:tab w:val="right" w:leader="dot" w:pos="8306"/>
        </w:tabs>
      </w:pPr>
      <w:hyperlink w:anchor="_Toc23196" w:history="1">
        <w:r>
          <w:rPr>
            <w:rFonts w:ascii="仿宋" w:eastAsia="仿宋" w:hAnsi="仿宋" w:cs="仿宋" w:hint="eastAsia"/>
            <w:lang w:eastAsia="zh-CN"/>
          </w:rPr>
          <w:t>(二)、工艺技术方案选用原则</w:t>
        </w:r>
        <w:r>
          <w:tab/>
        </w:r>
        <w:r>
          <w:fldChar w:fldCharType="begin"/>
        </w:r>
        <w:r>
          <w:instrText xml:space="preserve"> PAGEREF _Toc23196 \h </w:instrText>
        </w:r>
        <w:r>
          <w:fldChar w:fldCharType="separate"/>
        </w:r>
        <w:r>
          <w:t>28</w:t>
        </w:r>
        <w:r>
          <w:fldChar w:fldCharType="end"/>
        </w:r>
      </w:hyperlink>
    </w:p>
    <w:p>
      <w:pPr>
        <w:pStyle w:val="TOC2"/>
        <w:tabs>
          <w:tab w:val="right" w:leader="dot" w:pos="8306"/>
        </w:tabs>
      </w:pPr>
      <w:hyperlink w:anchor="_Toc14306" w:history="1">
        <w:r>
          <w:rPr>
            <w:rFonts w:ascii="仿宋" w:eastAsia="仿宋" w:hAnsi="仿宋" w:cs="仿宋" w:hint="eastAsia"/>
            <w:lang w:eastAsia="zh-CN"/>
          </w:rPr>
          <w:t>(三)、工艺技术方案要求</w:t>
        </w:r>
        <w:r>
          <w:tab/>
        </w:r>
        <w:r>
          <w:fldChar w:fldCharType="begin"/>
        </w:r>
        <w:r>
          <w:instrText xml:space="preserve"> PAGEREF _Toc14306 \h </w:instrText>
        </w:r>
        <w:r>
          <w:fldChar w:fldCharType="separate"/>
        </w:r>
        <w:r>
          <w:t>30</w:t>
        </w:r>
        <w:r>
          <w:fldChar w:fldCharType="end"/>
        </w:r>
      </w:hyperlink>
    </w:p>
    <w:p>
      <w:pPr>
        <w:pStyle w:val="TOC1"/>
        <w:tabs>
          <w:tab w:val="right" w:leader="dot" w:pos="8306"/>
        </w:tabs>
      </w:pPr>
      <w:hyperlink w:anchor="_Toc26000" w:history="1">
        <w:r>
          <w:rPr>
            <w:rFonts w:ascii="仿宋" w:eastAsia="仿宋" w:hAnsi="仿宋" w:cs="仿宋" w:hint="eastAsia"/>
            <w:lang w:eastAsia="zh-CN"/>
          </w:rPr>
          <w:t>九、高吸收加脂剂项目人力资源培养与发展</w:t>
        </w:r>
        <w:r>
          <w:tab/>
        </w:r>
        <w:r>
          <w:fldChar w:fldCharType="begin"/>
        </w:r>
        <w:r>
          <w:instrText xml:space="preserve"> PAGEREF _Toc26000 \h </w:instrText>
        </w:r>
        <w:r>
          <w:fldChar w:fldCharType="separate"/>
        </w:r>
        <w:r>
          <w:t>32</w:t>
        </w:r>
        <w:r>
          <w:fldChar w:fldCharType="end"/>
        </w:r>
      </w:hyperlink>
    </w:p>
    <w:p>
      <w:pPr>
        <w:pStyle w:val="TOC2"/>
        <w:tabs>
          <w:tab w:val="right" w:leader="dot" w:pos="8306"/>
        </w:tabs>
      </w:pPr>
      <w:hyperlink w:anchor="_Toc8436" w:history="1">
        <w:r>
          <w:rPr>
            <w:rFonts w:ascii="仿宋" w:eastAsia="仿宋" w:hAnsi="仿宋" w:cs="仿宋" w:hint="eastAsia"/>
            <w:lang w:eastAsia="zh-CN"/>
          </w:rPr>
          <w:t>(一)、人才需求与规划</w:t>
        </w:r>
        <w:r>
          <w:tab/>
        </w:r>
        <w:r>
          <w:fldChar w:fldCharType="begin"/>
        </w:r>
        <w:r>
          <w:instrText xml:space="preserve"> PAGEREF _Toc8436 \h </w:instrText>
        </w:r>
        <w:r>
          <w:fldChar w:fldCharType="separate"/>
        </w:r>
        <w:r>
          <w:t>32</w:t>
        </w:r>
        <w:r>
          <w:fldChar w:fldCharType="end"/>
        </w:r>
      </w:hyperlink>
    </w:p>
    <w:p>
      <w:pPr>
        <w:pStyle w:val="TOC2"/>
        <w:tabs>
          <w:tab w:val="right" w:leader="dot" w:pos="8306"/>
        </w:tabs>
      </w:pPr>
      <w:hyperlink w:anchor="_Toc8877" w:history="1">
        <w:r>
          <w:rPr>
            <w:rFonts w:ascii="仿宋" w:eastAsia="仿宋" w:hAnsi="仿宋" w:cs="仿宋" w:hint="eastAsia"/>
            <w:lang w:eastAsia="zh-CN"/>
          </w:rPr>
          <w:t>(二)、培训与发展计划</w:t>
        </w:r>
        <w:r>
          <w:tab/>
        </w:r>
        <w:r>
          <w:fldChar w:fldCharType="begin"/>
        </w:r>
        <w:r>
          <w:instrText xml:space="preserve"> PAGEREF _Toc8877 \h </w:instrText>
        </w:r>
        <w:r>
          <w:fldChar w:fldCharType="separate"/>
        </w:r>
        <w:r>
          <w:t>33</w:t>
        </w:r>
        <w:r>
          <w:fldChar w:fldCharType="end"/>
        </w:r>
      </w:hyperlink>
    </w:p>
    <w:p>
      <w:pPr>
        <w:pStyle w:val="TOC1"/>
        <w:tabs>
          <w:tab w:val="right" w:leader="dot" w:pos="8306"/>
        </w:tabs>
      </w:pPr>
      <w:hyperlink w:anchor="_Toc15940" w:history="1">
        <w:r>
          <w:rPr>
            <w:rFonts w:ascii="仿宋" w:eastAsia="仿宋" w:hAnsi="仿宋" w:cs="仿宋" w:hint="eastAsia"/>
            <w:lang w:eastAsia="zh-CN"/>
          </w:rPr>
          <w:t>十、高吸收加脂剂项目经营效益</w:t>
        </w:r>
        <w:r>
          <w:tab/>
        </w:r>
        <w:r>
          <w:fldChar w:fldCharType="begin"/>
        </w:r>
        <w:r>
          <w:instrText xml:space="preserve"> PAGEREF _Toc15940 \h </w:instrText>
        </w:r>
        <w:r>
          <w:fldChar w:fldCharType="separate"/>
        </w:r>
        <w:r>
          <w:t>33</w:t>
        </w:r>
        <w:r>
          <w:fldChar w:fldCharType="end"/>
        </w:r>
      </w:hyperlink>
    </w:p>
    <w:p>
      <w:pPr>
        <w:pStyle w:val="TOC2"/>
        <w:tabs>
          <w:tab w:val="right" w:leader="dot" w:pos="8306"/>
        </w:tabs>
      </w:pPr>
      <w:hyperlink w:anchor="_Toc5097" w:history="1">
        <w:r>
          <w:rPr>
            <w:rFonts w:ascii="仿宋" w:eastAsia="仿宋" w:hAnsi="仿宋" w:cs="仿宋" w:hint="eastAsia"/>
            <w:lang w:eastAsia="zh-CN"/>
          </w:rPr>
          <w:t>(一)、经济评价财务测算</w:t>
        </w:r>
        <w:r>
          <w:tab/>
        </w:r>
        <w:r>
          <w:fldChar w:fldCharType="begin"/>
        </w:r>
        <w:r>
          <w:instrText xml:space="preserve"> PAGEREF _Toc5097 \h </w:instrText>
        </w:r>
        <w:r>
          <w:fldChar w:fldCharType="separate"/>
        </w:r>
        <w:r>
          <w:t>33</w:t>
        </w:r>
        <w:r>
          <w:fldChar w:fldCharType="end"/>
        </w:r>
      </w:hyperlink>
    </w:p>
    <w:p>
      <w:pPr>
        <w:pStyle w:val="TOC2"/>
        <w:tabs>
          <w:tab w:val="right" w:leader="dot" w:pos="8306"/>
        </w:tabs>
      </w:pPr>
      <w:hyperlink w:anchor="_Toc14772" w:history="1">
        <w:r>
          <w:rPr>
            <w:rFonts w:ascii="仿宋" w:eastAsia="仿宋" w:hAnsi="仿宋" w:cs="仿宋" w:hint="eastAsia"/>
            <w:lang w:eastAsia="zh-CN"/>
          </w:rPr>
          <w:t>(二)、高吸收加脂剂项目盈利能力分析</w:t>
        </w:r>
        <w:r>
          <w:tab/>
        </w:r>
        <w:r>
          <w:fldChar w:fldCharType="begin"/>
        </w:r>
        <w:r>
          <w:instrText xml:space="preserve"> PAGEREF _Toc14772 \h </w:instrText>
        </w:r>
        <w:r>
          <w:fldChar w:fldCharType="separate"/>
        </w:r>
        <w:r>
          <w:t>35</w:t>
        </w:r>
        <w:r>
          <w:fldChar w:fldCharType="end"/>
        </w:r>
      </w:hyperlink>
    </w:p>
    <w:p>
      <w:pPr>
        <w:pStyle w:val="TOC1"/>
        <w:tabs>
          <w:tab w:val="right" w:leader="dot" w:pos="8306"/>
        </w:tabs>
      </w:pPr>
      <w:hyperlink w:anchor="_Toc13395" w:history="1">
        <w:r>
          <w:rPr>
            <w:rFonts w:ascii="仿宋" w:eastAsia="仿宋" w:hAnsi="仿宋" w:cs="仿宋" w:hint="eastAsia"/>
            <w:lang w:eastAsia="zh-CN"/>
          </w:rPr>
          <w:t>十一、高吸收加脂剂项目财务管理</w:t>
        </w:r>
        <w:r>
          <w:tab/>
        </w:r>
        <w:r>
          <w:fldChar w:fldCharType="begin"/>
        </w:r>
        <w:r>
          <w:instrText xml:space="preserve"> PAGEREF _Toc13395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63" w:history="1">
        <w:r>
          <w:rPr>
            <w:rFonts w:ascii="仿宋" w:eastAsia="仿宋" w:hAnsi="仿宋" w:cs="仿宋" w:hint="eastAsia"/>
            <w:lang w:eastAsia="zh-CN"/>
          </w:rPr>
          <w:t>(一)、资金需求大</w:t>
        </w:r>
        <w:r>
          <w:tab/>
        </w:r>
        <w:r>
          <w:fldChar w:fldCharType="begin"/>
        </w:r>
        <w:r>
          <w:instrText xml:space="preserve"> PAGEREF _Toc8163 \h </w:instrText>
        </w:r>
        <w:r>
          <w:fldChar w:fldCharType="separate"/>
        </w:r>
        <w:r>
          <w:t>35</w:t>
        </w:r>
        <w:r>
          <w:fldChar w:fldCharType="end"/>
        </w:r>
      </w:hyperlink>
    </w:p>
    <w:p>
      <w:pPr>
        <w:pStyle w:val="TOC2"/>
        <w:tabs>
          <w:tab w:val="right" w:leader="dot" w:pos="8306"/>
        </w:tabs>
      </w:pPr>
      <w:hyperlink w:anchor="_Toc11420" w:history="1">
        <w:r>
          <w:rPr>
            <w:rFonts w:ascii="仿宋" w:eastAsia="仿宋" w:hAnsi="仿宋" w:cs="仿宋" w:hint="eastAsia"/>
            <w:lang w:eastAsia="zh-CN"/>
          </w:rPr>
          <w:t>(二)、研发周期长</w:t>
        </w:r>
        <w:r>
          <w:tab/>
        </w:r>
        <w:r>
          <w:fldChar w:fldCharType="begin"/>
        </w:r>
        <w:r>
          <w:instrText xml:space="preserve"> PAGEREF _Toc11420 \h </w:instrText>
        </w:r>
        <w:r>
          <w:fldChar w:fldCharType="separate"/>
        </w:r>
        <w:r>
          <w:t>36</w:t>
        </w:r>
        <w:r>
          <w:fldChar w:fldCharType="end"/>
        </w:r>
      </w:hyperlink>
    </w:p>
    <w:p>
      <w:pPr>
        <w:pStyle w:val="TOC2"/>
        <w:tabs>
          <w:tab w:val="right" w:leader="dot" w:pos="8306"/>
        </w:tabs>
      </w:pPr>
      <w:hyperlink w:anchor="_Toc13092" w:history="1">
        <w:r>
          <w:rPr>
            <w:rFonts w:ascii="仿宋" w:eastAsia="仿宋" w:hAnsi="仿宋" w:cs="仿宋" w:hint="eastAsia"/>
            <w:lang w:eastAsia="zh-CN"/>
          </w:rPr>
          <w:t>(三)、市场风险大</w:t>
        </w:r>
        <w:r>
          <w:tab/>
        </w:r>
        <w:r>
          <w:fldChar w:fldCharType="begin"/>
        </w:r>
        <w:r>
          <w:instrText xml:space="preserve"> PAGEREF _Toc13092 \h </w:instrText>
        </w:r>
        <w:r>
          <w:fldChar w:fldCharType="separate"/>
        </w:r>
        <w:r>
          <w:t>38</w:t>
        </w:r>
        <w:r>
          <w:fldChar w:fldCharType="end"/>
        </w:r>
      </w:hyperlink>
    </w:p>
    <w:p>
      <w:pPr>
        <w:pStyle w:val="TOC2"/>
        <w:tabs>
          <w:tab w:val="right" w:leader="dot" w:pos="8306"/>
        </w:tabs>
      </w:pPr>
      <w:hyperlink w:anchor="_Toc2213" w:history="1">
        <w:r>
          <w:rPr>
            <w:rFonts w:ascii="仿宋" w:eastAsia="仿宋" w:hAnsi="仿宋" w:cs="仿宋" w:hint="eastAsia"/>
            <w:lang w:eastAsia="zh-CN"/>
          </w:rPr>
          <w:t>(四)、利润率高</w:t>
        </w:r>
        <w:r>
          <w:tab/>
        </w:r>
        <w:r>
          <w:fldChar w:fldCharType="begin"/>
        </w:r>
        <w:r>
          <w:instrText xml:space="preserve"> PAGEREF _Toc2213 \h </w:instrText>
        </w:r>
        <w:r>
          <w:fldChar w:fldCharType="separate"/>
        </w:r>
        <w:r>
          <w:t>40</w:t>
        </w:r>
        <w:r>
          <w:fldChar w:fldCharType="end"/>
        </w:r>
      </w:hyperlink>
    </w:p>
    <w:p>
      <w:pPr>
        <w:pStyle w:val="TOC1"/>
        <w:tabs>
          <w:tab w:val="right" w:leader="dot" w:pos="8306"/>
        </w:tabs>
      </w:pPr>
      <w:hyperlink w:anchor="_Toc16197" w:history="1">
        <w:r>
          <w:rPr>
            <w:rFonts w:ascii="仿宋" w:eastAsia="仿宋" w:hAnsi="仿宋" w:cs="仿宋" w:hint="eastAsia"/>
            <w:lang w:eastAsia="zh-CN"/>
          </w:rPr>
          <w:t>十二、高吸收加脂剂项目投资规划</w:t>
        </w:r>
        <w:r>
          <w:tab/>
        </w:r>
        <w:r>
          <w:fldChar w:fldCharType="begin"/>
        </w:r>
        <w:r>
          <w:instrText xml:space="preserve"> PAGEREF _Toc16197 \h </w:instrText>
        </w:r>
        <w:r>
          <w:fldChar w:fldCharType="separate"/>
        </w:r>
        <w:r>
          <w:t>43</w:t>
        </w:r>
        <w:r>
          <w:fldChar w:fldCharType="end"/>
        </w:r>
      </w:hyperlink>
    </w:p>
    <w:p>
      <w:pPr>
        <w:pStyle w:val="TOC2"/>
        <w:tabs>
          <w:tab w:val="right" w:leader="dot" w:pos="8306"/>
        </w:tabs>
      </w:pPr>
      <w:hyperlink w:anchor="_Toc24237" w:history="1">
        <w:r>
          <w:rPr>
            <w:rFonts w:ascii="仿宋" w:eastAsia="仿宋" w:hAnsi="仿宋" w:cs="仿宋" w:hint="eastAsia"/>
            <w:lang w:eastAsia="zh-CN"/>
          </w:rPr>
          <w:t>(一)、高吸收加脂剂项目总投资估算</w:t>
        </w:r>
        <w:r>
          <w:tab/>
        </w:r>
        <w:r>
          <w:fldChar w:fldCharType="begin"/>
        </w:r>
        <w:r>
          <w:instrText xml:space="preserve"> PAGEREF _Toc24237 \h </w:instrText>
        </w:r>
        <w:r>
          <w:fldChar w:fldCharType="separate"/>
        </w:r>
        <w:r>
          <w:t>43</w:t>
        </w:r>
        <w:r>
          <w:fldChar w:fldCharType="end"/>
        </w:r>
      </w:hyperlink>
    </w:p>
    <w:p>
      <w:pPr>
        <w:pStyle w:val="TOC2"/>
        <w:tabs>
          <w:tab w:val="right" w:leader="dot" w:pos="8306"/>
        </w:tabs>
      </w:pPr>
      <w:hyperlink w:anchor="_Toc15500" w:history="1">
        <w:r>
          <w:rPr>
            <w:rFonts w:ascii="仿宋" w:eastAsia="仿宋" w:hAnsi="仿宋" w:cs="仿宋" w:hint="eastAsia"/>
            <w:lang w:eastAsia="zh-CN"/>
          </w:rPr>
          <w:t>(二)、资金筹措</w:t>
        </w:r>
        <w:r>
          <w:tab/>
        </w:r>
        <w:r>
          <w:fldChar w:fldCharType="begin"/>
        </w:r>
        <w:r>
          <w:instrText xml:space="preserve"> PAGEREF _Toc15500 \h </w:instrText>
        </w:r>
        <w:r>
          <w:fldChar w:fldCharType="separate"/>
        </w:r>
        <w:r>
          <w:t>44</w:t>
        </w:r>
        <w:r>
          <w:fldChar w:fldCharType="end"/>
        </w:r>
      </w:hyperlink>
    </w:p>
    <w:p>
      <w:pPr>
        <w:pStyle w:val="TOC1"/>
        <w:tabs>
          <w:tab w:val="right" w:leader="dot" w:pos="8306"/>
        </w:tabs>
      </w:pPr>
      <w:hyperlink w:anchor="_Toc7389" w:history="1">
        <w:r>
          <w:rPr>
            <w:rFonts w:ascii="仿宋" w:eastAsia="仿宋" w:hAnsi="仿宋" w:cs="仿宋" w:hint="eastAsia"/>
            <w:lang w:eastAsia="zh-CN"/>
          </w:rPr>
          <w:t>十三、风险识别与分类</w:t>
        </w:r>
        <w:r>
          <w:tab/>
        </w:r>
        <w:r>
          <w:fldChar w:fldCharType="begin"/>
        </w:r>
        <w:r>
          <w:instrText xml:space="preserve"> PAGEREF _Toc7389 \h </w:instrText>
        </w:r>
        <w:r>
          <w:fldChar w:fldCharType="separate"/>
        </w:r>
        <w:r>
          <w:t>45</w:t>
        </w:r>
        <w:r>
          <w:fldChar w:fldCharType="end"/>
        </w:r>
      </w:hyperlink>
    </w:p>
    <w:p>
      <w:pPr>
        <w:pStyle w:val="TOC2"/>
        <w:tabs>
          <w:tab w:val="right" w:leader="dot" w:pos="8306"/>
        </w:tabs>
      </w:pPr>
      <w:hyperlink w:anchor="_Toc17293" w:history="1">
        <w:r>
          <w:rPr>
            <w:rFonts w:ascii="仿宋" w:eastAsia="仿宋" w:hAnsi="仿宋" w:cs="仿宋" w:hint="eastAsia"/>
            <w:lang w:eastAsia="zh-CN"/>
          </w:rPr>
          <w:t>(一)、风险识别</w:t>
        </w:r>
        <w:r>
          <w:tab/>
        </w:r>
        <w:r>
          <w:fldChar w:fldCharType="begin"/>
        </w:r>
        <w:r>
          <w:instrText xml:space="preserve"> PAGEREF _Toc17293 \h </w:instrText>
        </w:r>
        <w:r>
          <w:fldChar w:fldCharType="separate"/>
        </w:r>
        <w:r>
          <w:t>45</w:t>
        </w:r>
        <w:r>
          <w:fldChar w:fldCharType="end"/>
        </w:r>
      </w:hyperlink>
    </w:p>
    <w:p>
      <w:pPr>
        <w:pStyle w:val="TOC2"/>
        <w:tabs>
          <w:tab w:val="right" w:leader="dot" w:pos="8306"/>
        </w:tabs>
      </w:pPr>
      <w:hyperlink w:anchor="_Toc6209" w:history="1">
        <w:r>
          <w:rPr>
            <w:rFonts w:ascii="仿宋" w:eastAsia="仿宋" w:hAnsi="仿宋" w:cs="仿宋" w:hint="eastAsia"/>
            <w:lang w:eastAsia="zh-CN"/>
          </w:rPr>
          <w:t>(二)、风险分类</w:t>
        </w:r>
        <w:r>
          <w:tab/>
        </w:r>
        <w:r>
          <w:fldChar w:fldCharType="begin"/>
        </w:r>
        <w:r>
          <w:instrText xml:space="preserve"> PAGEREF _Toc6209 \h </w:instrText>
        </w:r>
        <w:r>
          <w:fldChar w:fldCharType="separate"/>
        </w:r>
        <w:r>
          <w:t>46</w:t>
        </w:r>
        <w:r>
          <w:fldChar w:fldCharType="end"/>
        </w:r>
      </w:hyperlink>
    </w:p>
    <w:p>
      <w:pPr>
        <w:pStyle w:val="TOC1"/>
        <w:tabs>
          <w:tab w:val="right" w:leader="dot" w:pos="8306"/>
        </w:tabs>
      </w:pPr>
      <w:hyperlink w:anchor="_Toc8396" w:history="1">
        <w:r>
          <w:rPr>
            <w:rFonts w:ascii="仿宋" w:eastAsia="仿宋" w:hAnsi="仿宋" w:cs="仿宋" w:hint="eastAsia"/>
            <w:lang w:eastAsia="zh-CN"/>
          </w:rPr>
          <w:t>十四、高吸收加脂剂项目实施保障措施</w:t>
        </w:r>
        <w:r>
          <w:tab/>
        </w:r>
        <w:r>
          <w:fldChar w:fldCharType="begin"/>
        </w:r>
        <w:r>
          <w:instrText xml:space="preserve"> PAGEREF _Toc8396 \h </w:instrText>
        </w:r>
        <w:r>
          <w:fldChar w:fldCharType="separate"/>
        </w:r>
        <w:r>
          <w:t>48</w:t>
        </w:r>
        <w:r>
          <w:fldChar w:fldCharType="end"/>
        </w:r>
      </w:hyperlink>
    </w:p>
    <w:p>
      <w:pPr>
        <w:pStyle w:val="TOC2"/>
        <w:tabs>
          <w:tab w:val="right" w:leader="dot" w:pos="8306"/>
        </w:tabs>
      </w:pPr>
      <w:hyperlink w:anchor="_Toc4202" w:history="1">
        <w:r>
          <w:rPr>
            <w:rFonts w:ascii="仿宋" w:eastAsia="仿宋" w:hAnsi="仿宋" w:cs="仿宋" w:hint="eastAsia"/>
            <w:lang w:eastAsia="zh-CN"/>
          </w:rPr>
          <w:t>(一)、高吸收加脂剂项目实施保障机制</w:t>
        </w:r>
        <w:r>
          <w:tab/>
        </w:r>
        <w:r>
          <w:fldChar w:fldCharType="begin"/>
        </w:r>
        <w:r>
          <w:instrText xml:space="preserve"> PAGEREF _Toc4202 \h </w:instrText>
        </w:r>
        <w:r>
          <w:fldChar w:fldCharType="separate"/>
        </w:r>
        <w:r>
          <w:t>48</w:t>
        </w:r>
        <w:r>
          <w:fldChar w:fldCharType="end"/>
        </w:r>
      </w:hyperlink>
    </w:p>
    <w:p>
      <w:pPr>
        <w:pStyle w:val="TOC2"/>
        <w:tabs>
          <w:tab w:val="right" w:leader="dot" w:pos="8306"/>
        </w:tabs>
      </w:pPr>
      <w:hyperlink w:anchor="_Toc3650" w:history="1">
        <w:r>
          <w:rPr>
            <w:rFonts w:ascii="仿宋" w:eastAsia="仿宋" w:hAnsi="仿宋" w:cs="仿宋" w:hint="eastAsia"/>
            <w:lang w:eastAsia="zh-CN"/>
          </w:rPr>
          <w:t>(二)、高吸收加脂剂项目法律合规要求</w:t>
        </w:r>
        <w:r>
          <w:tab/>
        </w:r>
        <w:r>
          <w:fldChar w:fldCharType="begin"/>
        </w:r>
        <w:r>
          <w:instrText xml:space="preserve"> PAGEREF _Toc3650 \h </w:instrText>
        </w:r>
        <w:r>
          <w:fldChar w:fldCharType="separate"/>
        </w:r>
        <w:r>
          <w:t>51</w:t>
        </w:r>
        <w:r>
          <w:fldChar w:fldCharType="end"/>
        </w:r>
      </w:hyperlink>
    </w:p>
    <w:p>
      <w:pPr>
        <w:pStyle w:val="TOC2"/>
        <w:tabs>
          <w:tab w:val="right" w:leader="dot" w:pos="8306"/>
        </w:tabs>
      </w:pPr>
      <w:hyperlink w:anchor="_Toc13651" w:history="1">
        <w:r>
          <w:rPr>
            <w:rFonts w:ascii="仿宋" w:eastAsia="仿宋" w:hAnsi="仿宋" w:cs="仿宋" w:hint="eastAsia"/>
            <w:lang w:eastAsia="zh-CN"/>
          </w:rPr>
          <w:t>(三)、高吸收加脂剂项目合同管理与法律事务</w:t>
        </w:r>
        <w:r>
          <w:tab/>
        </w:r>
        <w:r>
          <w:fldChar w:fldCharType="begin"/>
        </w:r>
        <w:r>
          <w:instrText xml:space="preserve"> PAGEREF _Toc13651 \h </w:instrText>
        </w:r>
        <w:r>
          <w:fldChar w:fldCharType="separate"/>
        </w:r>
        <w:r>
          <w:t>56</w:t>
        </w:r>
        <w:r>
          <w:fldChar w:fldCharType="end"/>
        </w:r>
      </w:hyperlink>
    </w:p>
    <w:p>
      <w:pPr>
        <w:pStyle w:val="TOC2"/>
        <w:tabs>
          <w:tab w:val="right" w:leader="dot" w:pos="8306"/>
        </w:tabs>
      </w:pPr>
      <w:hyperlink w:anchor="_Toc2626" w:history="1">
        <w:r>
          <w:rPr>
            <w:rFonts w:ascii="仿宋" w:eastAsia="仿宋" w:hAnsi="仿宋" w:cs="仿宋" w:hint="eastAsia"/>
            <w:lang w:eastAsia="zh-CN"/>
          </w:rPr>
          <w:t>(四)、高吸收加脂剂项目知识产权保护策略</w:t>
        </w:r>
        <w:r>
          <w:tab/>
        </w:r>
        <w:r>
          <w:fldChar w:fldCharType="begin"/>
        </w:r>
        <w:r>
          <w:instrText xml:space="preserve"> PAGEREF _Toc2626 \h </w:instrText>
        </w:r>
        <w:r>
          <w:fldChar w:fldCharType="separate"/>
        </w:r>
        <w:r>
          <w:t>62</w:t>
        </w:r>
        <w:r>
          <w:fldChar w:fldCharType="end"/>
        </w:r>
      </w:hyperlink>
    </w:p>
    <w:p>
      <w:pPr>
        <w:pStyle w:val="TOC1"/>
        <w:tabs>
          <w:tab w:val="right" w:leader="dot" w:pos="8306"/>
        </w:tabs>
      </w:pPr>
      <w:hyperlink w:anchor="_Toc26944" w:history="1">
        <w:r>
          <w:rPr>
            <w:rFonts w:ascii="仿宋" w:eastAsia="仿宋" w:hAnsi="仿宋" w:cs="仿宋" w:hint="eastAsia"/>
            <w:lang w:eastAsia="zh-CN"/>
          </w:rPr>
          <w:t>十五、利益相关者分析与沟通计划</w:t>
        </w:r>
        <w:r>
          <w:tab/>
        </w:r>
        <w:r>
          <w:fldChar w:fldCharType="begin"/>
        </w:r>
        <w:r>
          <w:instrText xml:space="preserve"> PAGEREF _Toc26944 \h </w:instrText>
        </w:r>
        <w:r>
          <w:fldChar w:fldCharType="separate"/>
        </w:r>
        <w:r>
          <w:t>65</w:t>
        </w:r>
        <w:r>
          <w:fldChar w:fldCharType="end"/>
        </w:r>
      </w:hyperlink>
    </w:p>
    <w:p>
      <w:pPr>
        <w:pStyle w:val="TOC2"/>
        <w:tabs>
          <w:tab w:val="right" w:leader="dot" w:pos="8306"/>
        </w:tabs>
      </w:pPr>
      <w:hyperlink w:anchor="_Toc15954" w:history="1">
        <w:r>
          <w:rPr>
            <w:rFonts w:ascii="仿宋" w:eastAsia="仿宋" w:hAnsi="仿宋" w:cs="仿宋" w:hint="eastAsia"/>
            <w:lang w:eastAsia="zh-CN"/>
          </w:rPr>
          <w:t>(一)、利益相关者分析</w:t>
        </w:r>
        <w:r>
          <w:tab/>
        </w:r>
        <w:r>
          <w:fldChar w:fldCharType="begin"/>
        </w:r>
        <w:r>
          <w:instrText xml:space="preserve"> PAGEREF _Toc15954 \h </w:instrText>
        </w:r>
        <w:r>
          <w:fldChar w:fldCharType="separate"/>
        </w:r>
        <w:r>
          <w:t>65</w:t>
        </w:r>
        <w:r>
          <w:fldChar w:fldCharType="end"/>
        </w:r>
      </w:hyperlink>
    </w:p>
    <w:p>
      <w:pPr>
        <w:pStyle w:val="TOC2"/>
        <w:tabs>
          <w:tab w:val="right" w:leader="dot" w:pos="8306"/>
        </w:tabs>
      </w:pPr>
      <w:hyperlink w:anchor="_Toc1705" w:history="1">
        <w:r>
          <w:rPr>
            <w:rFonts w:ascii="仿宋" w:eastAsia="仿宋" w:hAnsi="仿宋" w:cs="仿宋" w:hint="eastAsia"/>
            <w:lang w:eastAsia="zh-CN"/>
          </w:rPr>
          <w:t>(二)、沟通计划</w:t>
        </w:r>
        <w:r>
          <w:tab/>
        </w:r>
        <w:r>
          <w:fldChar w:fldCharType="begin"/>
        </w:r>
        <w:r>
          <w:instrText xml:space="preserve"> PAGEREF _Toc1705 \h </w:instrText>
        </w:r>
        <w:r>
          <w:fldChar w:fldCharType="separate"/>
        </w:r>
        <w:r>
          <w:t>66</w:t>
        </w:r>
        <w:r>
          <w:fldChar w:fldCharType="end"/>
        </w:r>
      </w:hyperlink>
    </w:p>
    <w:p>
      <w:pPr>
        <w:pStyle w:val="TOC1"/>
        <w:tabs>
          <w:tab w:val="right" w:leader="dot" w:pos="8306"/>
        </w:tabs>
      </w:pPr>
      <w:hyperlink w:anchor="_Toc15854" w:history="1">
        <w:r>
          <w:rPr>
            <w:rFonts w:ascii="仿宋" w:eastAsia="仿宋" w:hAnsi="仿宋" w:cs="仿宋" w:hint="eastAsia"/>
            <w:lang w:eastAsia="zh-CN"/>
          </w:rPr>
          <w:t>十六、高吸收加脂剂项目变更管理</w:t>
        </w:r>
        <w:r>
          <w:tab/>
        </w:r>
        <w:r>
          <w:fldChar w:fldCharType="begin"/>
        </w:r>
        <w:r>
          <w:instrText xml:space="preserve"> PAGEREF _Toc15854 \h </w:instrText>
        </w:r>
        <w:r>
          <w:fldChar w:fldCharType="separate"/>
        </w:r>
        <w:r>
          <w:t>67</w:t>
        </w:r>
        <w:r>
          <w:fldChar w:fldCharType="end"/>
        </w:r>
      </w:hyperlink>
    </w:p>
    <w:p>
      <w:pPr>
        <w:pStyle w:val="TOC2"/>
        <w:tabs>
          <w:tab w:val="right" w:leader="dot" w:pos="8306"/>
        </w:tabs>
      </w:pPr>
      <w:hyperlink w:anchor="_Toc29299" w:history="1">
        <w:r>
          <w:rPr>
            <w:rFonts w:ascii="仿宋" w:eastAsia="仿宋" w:hAnsi="仿宋" w:cs="仿宋" w:hint="eastAsia"/>
            <w:lang w:eastAsia="zh-CN"/>
          </w:rPr>
          <w:t>(一)、变更申请与评估</w:t>
        </w:r>
        <w:r>
          <w:tab/>
        </w:r>
        <w:r>
          <w:fldChar w:fldCharType="begin"/>
        </w:r>
        <w:r>
          <w:instrText xml:space="preserve"> PAGEREF _Toc29299 \h </w:instrText>
        </w:r>
        <w:r>
          <w:fldChar w:fldCharType="separate"/>
        </w:r>
        <w:r>
          <w:t>67</w:t>
        </w:r>
        <w:r>
          <w:fldChar w:fldCharType="end"/>
        </w:r>
      </w:hyperlink>
    </w:p>
    <w:p>
      <w:pPr>
        <w:pStyle w:val="TOC2"/>
        <w:tabs>
          <w:tab w:val="right" w:leader="dot" w:pos="8306"/>
        </w:tabs>
      </w:pPr>
      <w:hyperlink w:anchor="_Toc25687" w:history="1">
        <w:r>
          <w:rPr>
            <w:rFonts w:ascii="仿宋" w:eastAsia="仿宋" w:hAnsi="仿宋" w:cs="仿宋" w:hint="eastAsia"/>
            <w:lang w:eastAsia="zh-CN"/>
          </w:rPr>
          <w:t>(二)、变更实施与控制</w:t>
        </w:r>
        <w:r>
          <w:tab/>
        </w:r>
        <w:r>
          <w:fldChar w:fldCharType="begin"/>
        </w:r>
        <w:r>
          <w:instrText xml:space="preserve"> PAGEREF _Toc25687 \h </w:instrText>
        </w:r>
        <w:r>
          <w:fldChar w:fldCharType="separate"/>
        </w:r>
        <w:r>
          <w:t>67</w:t>
        </w:r>
        <w:r>
          <w:fldChar w:fldCharType="end"/>
        </w:r>
      </w:hyperlink>
    </w:p>
    <w:p>
      <w:pPr>
        <w:pStyle w:val="TOC1"/>
        <w:tabs>
          <w:tab w:val="right" w:leader="dot" w:pos="8306"/>
        </w:tabs>
      </w:pPr>
      <w:hyperlink w:anchor="_Toc17670" w:history="1">
        <w:r>
          <w:rPr>
            <w:rFonts w:ascii="仿宋" w:eastAsia="仿宋" w:hAnsi="仿宋" w:cs="仿宋" w:hint="eastAsia"/>
            <w:lang w:eastAsia="zh-CN"/>
          </w:rPr>
          <w:t>十七、质量管理体系</w:t>
        </w:r>
        <w:r>
          <w:tab/>
        </w:r>
        <w:r>
          <w:fldChar w:fldCharType="begin"/>
        </w:r>
        <w:r>
          <w:instrText xml:space="preserve"> PAGEREF _Toc17670 \h </w:instrText>
        </w:r>
        <w:r>
          <w:fldChar w:fldCharType="separate"/>
        </w:r>
        <w:r>
          <w:t>68</w:t>
        </w:r>
        <w:r>
          <w:fldChar w:fldCharType="end"/>
        </w:r>
      </w:hyperlink>
    </w:p>
    <w:p>
      <w:pPr>
        <w:pStyle w:val="TOC2"/>
        <w:tabs>
          <w:tab w:val="right" w:leader="dot" w:pos="8306"/>
        </w:tabs>
      </w:pPr>
      <w:hyperlink w:anchor="_Toc4564" w:history="1">
        <w:r>
          <w:rPr>
            <w:rFonts w:ascii="仿宋" w:eastAsia="仿宋" w:hAnsi="仿宋" w:cs="仿宋" w:hint="eastAsia"/>
            <w:lang w:eastAsia="zh-CN"/>
          </w:rPr>
          <w:t>(一)、质量目标与方针</w:t>
        </w:r>
        <w:r>
          <w:tab/>
        </w:r>
        <w:r>
          <w:fldChar w:fldCharType="begin"/>
        </w:r>
        <w:r>
          <w:instrText xml:space="preserve"> PAGEREF _Toc4564 \h </w:instrText>
        </w:r>
        <w:r>
          <w:fldChar w:fldCharType="separate"/>
        </w:r>
        <w:r>
          <w:t>68</w:t>
        </w:r>
        <w:r>
          <w:fldChar w:fldCharType="end"/>
        </w:r>
      </w:hyperlink>
    </w:p>
    <w:p>
      <w:pPr>
        <w:pStyle w:val="TOC2"/>
        <w:tabs>
          <w:tab w:val="right" w:leader="dot" w:pos="8306"/>
        </w:tabs>
      </w:pPr>
      <w:hyperlink w:anchor="_Toc26884" w:history="1">
        <w:r>
          <w:rPr>
            <w:rFonts w:ascii="仿宋" w:eastAsia="仿宋" w:hAnsi="仿宋" w:cs="仿宋" w:hint="eastAsia"/>
            <w:lang w:eastAsia="zh-CN"/>
          </w:rPr>
          <w:t>(二)、质量管理责任</w:t>
        </w:r>
        <w:r>
          <w:tab/>
        </w:r>
        <w:r>
          <w:fldChar w:fldCharType="begin"/>
        </w:r>
        <w:r>
          <w:instrText xml:space="preserve"> PAGEREF _Toc26884 \h </w:instrText>
        </w:r>
        <w:r>
          <w:fldChar w:fldCharType="separate"/>
        </w:r>
        <w:r>
          <w:t>69</w:t>
        </w:r>
        <w:r>
          <w:fldChar w:fldCharType="end"/>
        </w:r>
      </w:hyperlink>
    </w:p>
    <w:p>
      <w:pPr>
        <w:pStyle w:val="TOC2"/>
        <w:tabs>
          <w:tab w:val="right" w:leader="dot" w:pos="8306"/>
        </w:tabs>
      </w:pPr>
      <w:hyperlink w:anchor="_Toc19480" w:history="1">
        <w:r>
          <w:rPr>
            <w:rFonts w:ascii="仿宋" w:eastAsia="仿宋" w:hAnsi="仿宋" w:cs="仿宋" w:hint="eastAsia"/>
            <w:lang w:eastAsia="zh-CN"/>
          </w:rPr>
          <w:t>(三)、质量管理体系文件</w:t>
        </w:r>
        <w:r>
          <w:tab/>
        </w:r>
        <w:r>
          <w:fldChar w:fldCharType="begin"/>
        </w:r>
        <w:r>
          <w:instrText xml:space="preserve"> PAGEREF _Toc19480 \h </w:instrText>
        </w:r>
        <w:r>
          <w:fldChar w:fldCharType="separate"/>
        </w:r>
        <w:r>
          <w:t>71</w:t>
        </w:r>
        <w:r>
          <w:fldChar w:fldCharType="end"/>
        </w:r>
      </w:hyperlink>
    </w:p>
    <w:p>
      <w:pPr>
        <w:pStyle w:val="TOC2"/>
        <w:tabs>
          <w:tab w:val="right" w:leader="dot" w:pos="8306"/>
        </w:tabs>
      </w:pPr>
      <w:hyperlink w:anchor="_Toc17570" w:history="1">
        <w:r>
          <w:rPr>
            <w:rFonts w:ascii="仿宋" w:eastAsia="仿宋" w:hAnsi="仿宋" w:cs="仿宋" w:hint="eastAsia"/>
            <w:lang w:eastAsia="zh-CN"/>
          </w:rPr>
          <w:t>(四)、质量培训与教育</w:t>
        </w:r>
        <w:r>
          <w:tab/>
        </w:r>
        <w:r>
          <w:fldChar w:fldCharType="begin"/>
        </w:r>
        <w:r>
          <w:instrText xml:space="preserve"> PAGEREF _Toc17570 \h </w:instrText>
        </w:r>
        <w:r>
          <w:fldChar w:fldCharType="separate"/>
        </w:r>
        <w:r>
          <w:t>73</w:t>
        </w:r>
        <w:r>
          <w:fldChar w:fldCharType="end"/>
        </w:r>
      </w:hyperlink>
    </w:p>
    <w:p>
      <w:pPr>
        <w:pStyle w:val="TOC2"/>
        <w:tabs>
          <w:tab w:val="right" w:leader="dot" w:pos="8306"/>
        </w:tabs>
      </w:pPr>
      <w:hyperlink w:anchor="_Toc8866" w:history="1">
        <w:r>
          <w:rPr>
            <w:rFonts w:ascii="仿宋" w:eastAsia="仿宋" w:hAnsi="仿宋" w:cs="仿宋" w:hint="eastAsia"/>
            <w:lang w:eastAsia="zh-CN"/>
          </w:rPr>
          <w:t>(五)、质量审核与评价</w:t>
        </w:r>
        <w:r>
          <w:tab/>
        </w:r>
        <w:r>
          <w:fldChar w:fldCharType="begin"/>
        </w:r>
        <w:r>
          <w:instrText xml:space="preserve"> PAGEREF _Toc8866 \h </w:instrText>
        </w:r>
        <w:r>
          <w:fldChar w:fldCharType="separate"/>
        </w:r>
        <w:r>
          <w:t>74</w:t>
        </w:r>
        <w:r>
          <w:fldChar w:fldCharType="end"/>
        </w:r>
      </w:hyperlink>
    </w:p>
    <w:p>
      <w:pPr>
        <w:pStyle w:val="TOC2"/>
        <w:tabs>
          <w:tab w:val="right" w:leader="dot" w:pos="8306"/>
        </w:tabs>
      </w:pPr>
      <w:hyperlink w:anchor="_Toc27387" w:history="1">
        <w:r>
          <w:rPr>
            <w:rFonts w:ascii="仿宋" w:eastAsia="仿宋" w:hAnsi="仿宋" w:cs="仿宋" w:hint="eastAsia"/>
            <w:lang w:eastAsia="zh-CN"/>
          </w:rPr>
          <w:t>(六)、不符合与纠正措施</w:t>
        </w:r>
        <w:r>
          <w:tab/>
        </w:r>
        <w:r>
          <w:fldChar w:fldCharType="begin"/>
        </w:r>
        <w:r>
          <w:instrText xml:space="preserve"> PAGEREF _Toc27387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207"/>
      <w:r>
        <w:rPr>
          <w:rFonts w:ascii="仿宋" w:eastAsia="仿宋" w:hAnsi="仿宋" w:cs="仿宋" w:hint="eastAsia"/>
          <w:sz w:val="28"/>
          <w:lang w:eastAsia="zh-CN"/>
        </w:rPr>
        <w:t>一、高吸收加脂剂项目土建工程</w:t>
      </w:r>
      <w:bookmarkEnd w:id="2"/>
    </w:p>
    <w:p>
      <w:pPr>
        <w:pStyle w:val="Heading2"/>
        <w:rPr>
          <w:rFonts w:ascii="仿宋" w:eastAsia="仿宋" w:hAnsi="仿宋" w:cs="仿宋" w:hint="eastAsia"/>
          <w:lang w:eastAsia="zh-CN"/>
        </w:rPr>
      </w:pPr>
      <w:bookmarkStart w:id="3" w:name="_Toc2881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在高吸收加脂剂项目的建筑工程设计中，我们将秉承一系列重要的设计原则，以确保高吸收加脂剂项目建筑在功能、美观、可持续性等方面达到最佳效果。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首要原则是确保建筑的功能性得到最大化的发挥。我们将充分理解高吸收加脂剂项目的实际需求，合理布局各个功能区域，保证建筑在满足业务需求的同时，提供高效的工作环境。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在建筑设计中，我们将综合考虑建设和运营成本。通过精细的经济效益分析，确保设计方案在高效利用资源的同时，对高吸收加脂剂项目的长期盈利能力有积极的贡献。</w:t>
      </w:r>
    </w:p>
    <w:p>
      <w:pPr>
        <w:pStyle w:val="Heading2"/>
        <w:ind w:firstLine="560" w:firstLineChars="200"/>
        <w:rPr>
          <w:rFonts w:ascii="仿宋" w:eastAsia="仿宋" w:hAnsi="仿宋" w:cs="仿宋" w:hint="eastAsia"/>
          <w:sz w:val="28"/>
          <w:lang w:eastAsia="zh-CN"/>
        </w:rPr>
      </w:pPr>
      <w:bookmarkStart w:id="4" w:name="_Toc1980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的土建工程设计中，我们将精准设定设计年限，结合高吸收加脂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吸收加脂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1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吸收加脂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吸收加脂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吸收加脂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45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本期工程高吸收加脂剂项目预计总建筑面积XXX平方米，其中：计容建筑面积XXX平方米，计划建筑工程投资XX万元，占高吸收加脂剂项目总投资的XX%。</w:t>
      </w:r>
    </w:p>
    <w:p>
      <w:pPr>
        <w:pStyle w:val="Heading1"/>
        <w:ind w:firstLine="560" w:firstLineChars="200"/>
        <w:rPr>
          <w:rFonts w:ascii="仿宋" w:eastAsia="仿宋" w:hAnsi="仿宋" w:cs="仿宋" w:hint="eastAsia"/>
          <w:sz w:val="28"/>
          <w:lang w:eastAsia="zh-CN"/>
        </w:rPr>
      </w:pPr>
      <w:bookmarkStart w:id="7" w:name="_Toc3693"/>
      <w:r>
        <w:rPr>
          <w:rFonts w:ascii="仿宋" w:eastAsia="仿宋" w:hAnsi="仿宋" w:cs="仿宋" w:hint="eastAsia"/>
          <w:sz w:val="28"/>
          <w:lang w:eastAsia="zh-CN"/>
        </w:rPr>
        <w:t>二、高吸收加脂剂项目可持续发展</w:t>
      </w:r>
      <w:bookmarkEnd w:id="7"/>
    </w:p>
    <w:p>
      <w:pPr>
        <w:pStyle w:val="Heading2"/>
        <w:rPr>
          <w:rFonts w:ascii="仿宋" w:eastAsia="仿宋" w:hAnsi="仿宋" w:cs="仿宋" w:hint="eastAsia"/>
          <w:lang w:eastAsia="zh-CN"/>
        </w:rPr>
      </w:pPr>
      <w:bookmarkStart w:id="8" w:name="_Toc31932"/>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高吸收加脂剂项目中，高吸收加脂剂项目团队着眼于未来，明确了可持续发展的战略方向。制定的具体可持续发展目标包括降低资源使用、采用环保技术、最大化社会效益等。这一步骤不仅有助于高吸收加脂剂项目在环保和社会责任方面达到最高标准，也为未来提供了明确的指引，确保高吸收加脂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可持续实践的融入高吸收加脂剂项目管理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吸收加脂剂项目管理周期。从高吸收加脂剂项目规划开始，高吸收加脂剂项目团队就考虑了环境和社会的因素。在执行阶段，高吸收加脂剂项目团队积极推动绿色技术的应用，优化资源利用。此外，关注员工的社会责任，通过培训和沟通活动提高员工对可持续发展的认知，使他们能够在日常工作中践行可持续实践。这些举措不仅为高吸收加脂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2428"/>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扎根于高吸收加脂剂项目的可持续发展理念，我们深信环保与社会责任是高吸收加脂剂项目成功的关键支柱。在高吸收加脂剂项目的每一步，我们都致力于通过创新和实践，履行对环境和社会的坚定责任。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团队通过引入先进的环保技术、建立高效的废物处理系统以及推动能源节约措施，积极履行环保责任。定期的环保监测和评估确保高吸收加脂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不仅致力于自身可持续发展，还注重对社会的回馈。通过支持社区高吸收加脂剂项目、参与慈善事业、提供培训机会等方式，高吸收加脂剂项目积极履行社会责任。与当地社区建立积极互动，关注员工的工作与生活平衡，以及员工的身心健康，是高吸收加脂剂项目在社会责任层面的关键举措。这样的实践不仅增强了高吸收加脂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9130"/>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2131"/>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高吸收加脂剂项目的主要产品是XXXX，预计年产值为XXX万元。这一产品在市场中占据着重要的地位，其广泛的应用范围使得该高吸收加脂剂项目的市场前景非常广阔。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吸收加脂剂项目的xxx产品作为重要的原材料之一，将在多个领域发挥关键作用。其在建筑、交通、能源等方面的广泛应用将为整个产业链提供强大的支持，形成产业协同效应。高吸收加脂剂项目的年产值XXX万XXX万XXX万万元不仅反映了其在市场上的巨大潜力，更预示着它对国民经济的积极贡献。这种关联度高、涉及面广的产业关系，使得该高吸收加脂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31165"/>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总征地面积为XXXX平方米，相当于约XX.XX亩，其中净用地面积为XXXX平方米，红线范围内相当于约XX.XX亩。这一用地规模充分考虑了高吸收加脂剂项目的建设需求，保障了高吸收加脂剂项目在合适的空间内得以充分发展。高吸收加脂剂项目规划的总建筑面积为XXXX平方米，其中主体工程建设占XXXX平方米，计容建筑面积达XXXX平方米。预计建筑工程的投资将达到XXXX万元，为高吸收加脂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计划购置的设备共计XXXX台（套），设备购置费用为XXXX万元。这一设备购置计划充分考虑到高吸收加脂剂项目的生产需求和技术要求，确保了高吸收加脂剂项目在生产运营中具备先进的技术装备和高效的生产能力。设备的合理配置将为高吸收加脂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计划总投资为XXXX万元，预计年实现营业收入为XXXX万元。这一产能规模的设定旨在确保高吸收加脂剂项目能够在投资与回报之间取得平衡，实现长期可持续的发展。高吸收加脂剂项目的总投资充分考虑到各个方面的需求，包括用地建设、设备购置等多个环节，以确保高吸收加脂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7922"/>
      <w:r>
        <w:rPr>
          <w:rFonts w:ascii="仿宋" w:eastAsia="仿宋" w:hAnsi="仿宋" w:cs="仿宋" w:hint="eastAsia"/>
          <w:sz w:val="28"/>
          <w:lang w:eastAsia="zh-CN"/>
        </w:rPr>
        <w:t>四、高吸收加脂剂项目建设背景及必要性分析</w:t>
      </w:r>
      <w:bookmarkEnd w:id="13"/>
    </w:p>
    <w:p>
      <w:pPr>
        <w:pStyle w:val="Heading2"/>
        <w:rPr>
          <w:rFonts w:ascii="仿宋" w:eastAsia="仿宋" w:hAnsi="仿宋" w:cs="仿宋" w:hint="eastAsia"/>
          <w:lang w:eastAsia="zh-CN"/>
        </w:rPr>
      </w:pPr>
      <w:bookmarkStart w:id="14" w:name="_Toc31766"/>
      <w:r>
        <w:rPr>
          <w:rFonts w:ascii="仿宋" w:eastAsia="仿宋" w:hAnsi="仿宋" w:cs="仿宋" w:hint="eastAsia"/>
          <w:lang w:eastAsia="zh-CN"/>
        </w:rPr>
        <w:t>(一)、高吸收加脂剂项目背景分析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吸收加脂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吸收加脂剂项目在这个潮流中的定位。同时，我们将关注行业内涌现的新兴机遇，以便高吸收加脂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吸收加脂剂项目提供了强大的发展动力。我们将聚焦于行业内最新的技术发展趋势，包括但不限于人工智能、大数据分析、物联网等领域。通过深度的技术研究，我们将确保高吸收加脂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吸收加脂剂项目发展的源泉。我们将投入更多的精力对市场需求进行深入剖析，超越表面的需求，深入挖掘潜在的市场痛点和机遇。通过对市场需求的细致了解，高吸收加脂剂项目将更有针对性地设计解决方案，满足市场的多样化需求，从而更好地促进高吸收加脂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吸收加脂剂项目战略至关重要。我们将对竞争态势进行更为深入的分析，包括但不限于市场份额、产品特点、客户满意度等多个维度。通过深度的竞争分析，高吸收加脂剂项目将能够更准确地把握市场脉搏，制定具有竞争力的高吸收加脂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吸收加脂剂项目的发展具有直接的影响。我们将进行更为全面的法规和政策分析，了解行业发展中的潜在法律风险和合规挑战。通过充分了解和遵守相关法规，高吸收加脂剂项目将确保在法律框架内合法合规运营，为高吸收加脂剂项目的稳健发展提供有力支持。</w:t>
      </w:r>
    </w:p>
    <w:p>
      <w:pPr>
        <w:pStyle w:val="Heading2"/>
        <w:ind w:firstLine="560" w:firstLineChars="200"/>
        <w:rPr>
          <w:rFonts w:ascii="仿宋" w:eastAsia="仿宋" w:hAnsi="仿宋" w:cs="仿宋" w:hint="eastAsia"/>
          <w:sz w:val="28"/>
          <w:lang w:eastAsia="zh-CN"/>
        </w:rPr>
      </w:pPr>
      <w:bookmarkStart w:id="15" w:name="_Toc28430"/>
      <w:r>
        <w:rPr>
          <w:rFonts w:ascii="仿宋" w:eastAsia="仿宋" w:hAnsi="仿宋" w:cs="仿宋" w:hint="eastAsia"/>
          <w:sz w:val="28"/>
          <w:lang w:eastAsia="zh-CN"/>
        </w:rPr>
        <w:t>(二)、高吸收加脂剂项目建设必要性分析</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的迫切性源于对行业发展趋势的深刻洞察。我们正处于一个行业变革的时代，科技创新、数字化转型成为企业发展的关键动力。高吸收加脂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不仅仅是为了跟上潮流，更是为了通过技术创新推动企业的持续发展。通过引入先进的技术和解决方案，高吸收加脂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吸收加脂剂项目的建设成为必然选择，通过提高产品质量、拓展服务领域，从而在竞争中获得更多的机会。高吸收加脂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高吸收加脂剂项目建设的必要性体现在对客户需求更精准的满足。通过高吸收加脂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的背后是对企业持续创新的追求。只有通过不断创新，企业才能在竞争中立于不败之地。高吸收加脂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5836"/>
      <w:r>
        <w:rPr>
          <w:rFonts w:ascii="仿宋" w:eastAsia="仿宋" w:hAnsi="仿宋" w:cs="仿宋" w:hint="eastAsia"/>
          <w:sz w:val="28"/>
          <w:lang w:eastAsia="zh-CN"/>
        </w:rPr>
        <w:t>五、高吸收加脂剂项目文档管理</w:t>
      </w:r>
      <w:bookmarkEnd w:id="16"/>
    </w:p>
    <w:p>
      <w:pPr>
        <w:pStyle w:val="Heading2"/>
        <w:rPr>
          <w:rFonts w:ascii="仿宋" w:eastAsia="仿宋" w:hAnsi="仿宋" w:cs="仿宋" w:hint="eastAsia"/>
          <w:lang w:eastAsia="zh-CN"/>
        </w:rPr>
      </w:pPr>
      <w:bookmarkStart w:id="17" w:name="_Toc3371"/>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高吸收加脂剂项目高度重视文档的质量和准确性，以支持高吸收加脂剂项目的各项活动和决策。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文档的编制始于高吸收加脂剂项目计划的初期，我们制定了详细的文档编制计划，明确了每个文档的内容、格式和编写责任人。在高吸收加脂剂项目启动阶段，我们首先编制了高吸收加脂剂项目章程，明确定义了高吸收加脂剂项目的目标、范围、风险等关键要素。随后，高吸收加脂剂项目团队根据计划陆续编制了需求文档、设计文档、测试文档等各类文档，确保高吸收加脂剂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吸收加脂剂项目管理中的重要环节，旨在确保高吸收加脂剂项目文档符合质量标准和高吸收加脂剂项目需求。在高吸收加脂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吸收加脂剂项目相关利益方和专业领域的专家对文档进行独立审查。这有助于获取更全面、客观的反馈，确保高吸收加脂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高吸收加脂剂项目在文档编制与审查方面建立了严格的管理机制，通过规范的流程和多维度的审查，确保高吸收加脂剂项目文档的质量、准确性和可靠性，为高吸收加脂剂项目的顺利推进提供了有力支持。</w:t>
      </w:r>
    </w:p>
    <w:p>
      <w:pPr>
        <w:pStyle w:val="Heading2"/>
        <w:ind w:firstLine="560" w:firstLineChars="200"/>
        <w:rPr>
          <w:rFonts w:ascii="仿宋" w:eastAsia="仿宋" w:hAnsi="仿宋" w:cs="仿宋" w:hint="eastAsia"/>
          <w:sz w:val="28"/>
          <w:lang w:eastAsia="zh-CN"/>
        </w:rPr>
      </w:pPr>
      <w:bookmarkStart w:id="18" w:name="_Toc21590"/>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我们通过多渠道发布文档，包括电子邮件、高吸收加脂剂项目管理平台、内部网站等，以满足不同团队成员的偏好和需求。多渠道发布确保了信息的全面覆盖。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我们采用了精细的权限控制，确保只有授权人员可以访问敏感信息。这种安全措施保护了高吸收加脂剂项目文档的机密性，防止了未经授权的信息泄露。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6323"/>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吸收加脂剂项目生命周期中一个至关重要的环节，直接关系到高吸收加脂剂项目信息的长期保存和历史记录的完整性。在高吸收加脂剂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6465"/>
      <w:r>
        <w:rPr>
          <w:rFonts w:ascii="仿宋" w:eastAsia="仿宋" w:hAnsi="仿宋" w:cs="仿宋" w:hint="eastAsia"/>
          <w:sz w:val="28"/>
          <w:lang w:eastAsia="zh-CN"/>
        </w:rPr>
        <w:t>六、高吸收加脂剂项目选址可行性分析</w:t>
      </w:r>
      <w:bookmarkEnd w:id="20"/>
    </w:p>
    <w:p>
      <w:pPr>
        <w:pStyle w:val="Heading2"/>
        <w:rPr>
          <w:rFonts w:ascii="仿宋" w:eastAsia="仿宋" w:hAnsi="仿宋" w:cs="仿宋" w:hint="eastAsia"/>
          <w:lang w:eastAsia="zh-CN"/>
        </w:rPr>
      </w:pPr>
      <w:bookmarkStart w:id="21" w:name="_Toc26145"/>
      <w:r>
        <w:rPr>
          <w:rFonts w:ascii="仿宋" w:eastAsia="仿宋" w:hAnsi="仿宋" w:cs="仿宋" w:hint="eastAsia"/>
          <w:lang w:eastAsia="zh-CN"/>
        </w:rPr>
        <w:t>(一)、高吸收加脂剂项目选址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该高吸收加脂剂项目选址位于XX省XX市XX区XXX街道</w:t>
      </w:r>
    </w:p>
    <w:p>
      <w:pPr>
        <w:pStyle w:val="Heading2"/>
        <w:ind w:firstLine="560" w:firstLineChars="200"/>
        <w:rPr>
          <w:rFonts w:ascii="仿宋" w:eastAsia="仿宋" w:hAnsi="仿宋" w:cs="仿宋" w:hint="eastAsia"/>
          <w:sz w:val="28"/>
          <w:lang w:eastAsia="zh-CN"/>
        </w:rPr>
      </w:pPr>
      <w:bookmarkStart w:id="22" w:name="_Toc28230"/>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https://d.book118.com/197162016133006053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2718"/>
    <w:rsid w:val="178327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16201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2024-03-03T05:16:00Z</dcterms:created>
  <dcterms:modified xsi:type="dcterms:W3CDTF">2024-03-03T05:17:06Z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E5BA68CC9715498FBABDCF490717704C_11</vt:lpwstr>
  </property>
  <property fmtid="{D5CDD505-2E9C-101B-9397-08002B2CF9AE}" pid="3" name="KSOProductBuildVer">
    <vt:lpwstr>2052-12.1.0.16388</vt:lpwstr>
  </property>
</Properties>
</file>