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09" w:history="1">
        <w:r>
          <w:rPr>
            <w:rFonts w:ascii="仿宋" w:eastAsia="仿宋" w:hAnsi="仿宋" w:cs="仿宋" w:hint="eastAsia"/>
            <w:lang w:eastAsia="zh-CN"/>
          </w:rPr>
          <w:t>序言</w:t>
        </w:r>
        <w:r>
          <w:tab/>
        </w:r>
        <w:r>
          <w:fldChar w:fldCharType="begin"/>
        </w:r>
        <w:r>
          <w:instrText xml:space="preserve"> PAGEREF _Toc28509 \h </w:instrText>
        </w:r>
        <w:r>
          <w:fldChar w:fldCharType="separate"/>
        </w:r>
        <w:r>
          <w:t>3</w:t>
        </w:r>
        <w:r>
          <w:fldChar w:fldCharType="end"/>
        </w:r>
      </w:hyperlink>
    </w:p>
    <w:p>
      <w:pPr>
        <w:pStyle w:val="TOC1"/>
        <w:tabs>
          <w:tab w:val="right" w:leader="dot" w:pos="8306"/>
        </w:tabs>
      </w:pPr>
      <w:hyperlink w:anchor="_Toc27362" w:history="1">
        <w:r>
          <w:rPr>
            <w:rFonts w:ascii="仿宋" w:eastAsia="仿宋" w:hAnsi="仿宋" w:cs="仿宋" w:hint="eastAsia"/>
            <w:lang w:eastAsia="zh-CN"/>
          </w:rPr>
          <w:t>一、聚氨酯助剂项目土建工程</w:t>
        </w:r>
        <w:r>
          <w:tab/>
        </w:r>
        <w:r>
          <w:fldChar w:fldCharType="begin"/>
        </w:r>
        <w:r>
          <w:instrText xml:space="preserve"> PAGEREF _Toc27362 \h </w:instrText>
        </w:r>
        <w:r>
          <w:fldChar w:fldCharType="separate"/>
        </w:r>
        <w:r>
          <w:t>3</w:t>
        </w:r>
        <w:r>
          <w:fldChar w:fldCharType="end"/>
        </w:r>
      </w:hyperlink>
    </w:p>
    <w:p>
      <w:pPr>
        <w:pStyle w:val="TOC2"/>
        <w:tabs>
          <w:tab w:val="right" w:leader="dot" w:pos="8306"/>
        </w:tabs>
      </w:pPr>
      <w:hyperlink w:anchor="_Toc26323" w:history="1">
        <w:r>
          <w:rPr>
            <w:rFonts w:ascii="仿宋" w:eastAsia="仿宋" w:hAnsi="仿宋" w:cs="仿宋" w:hint="eastAsia"/>
            <w:lang w:eastAsia="zh-CN"/>
          </w:rPr>
          <w:t>(一)、建筑工程设计原则</w:t>
        </w:r>
        <w:r>
          <w:tab/>
        </w:r>
        <w:r>
          <w:fldChar w:fldCharType="begin"/>
        </w:r>
        <w:r>
          <w:instrText xml:space="preserve"> PAGEREF _Toc26323 \h </w:instrText>
        </w:r>
        <w:r>
          <w:fldChar w:fldCharType="separate"/>
        </w:r>
        <w:r>
          <w:t>3</w:t>
        </w:r>
        <w:r>
          <w:fldChar w:fldCharType="end"/>
        </w:r>
      </w:hyperlink>
    </w:p>
    <w:p>
      <w:pPr>
        <w:pStyle w:val="TOC2"/>
        <w:tabs>
          <w:tab w:val="right" w:leader="dot" w:pos="8306"/>
        </w:tabs>
      </w:pPr>
      <w:hyperlink w:anchor="_Toc17458" w:history="1">
        <w:r>
          <w:rPr>
            <w:rFonts w:ascii="仿宋" w:eastAsia="仿宋" w:hAnsi="仿宋" w:cs="仿宋" w:hint="eastAsia"/>
            <w:lang w:eastAsia="zh-CN"/>
          </w:rPr>
          <w:t>(二)、土建工程设计年限及安全等级</w:t>
        </w:r>
        <w:r>
          <w:tab/>
        </w:r>
        <w:r>
          <w:fldChar w:fldCharType="begin"/>
        </w:r>
        <w:r>
          <w:instrText xml:space="preserve"> PAGEREF _Toc17458 \h </w:instrText>
        </w:r>
        <w:r>
          <w:fldChar w:fldCharType="separate"/>
        </w:r>
        <w:r>
          <w:t>4</w:t>
        </w:r>
        <w:r>
          <w:fldChar w:fldCharType="end"/>
        </w:r>
      </w:hyperlink>
    </w:p>
    <w:p>
      <w:pPr>
        <w:pStyle w:val="TOC2"/>
        <w:tabs>
          <w:tab w:val="right" w:leader="dot" w:pos="8306"/>
        </w:tabs>
      </w:pPr>
      <w:hyperlink w:anchor="_Toc8815" w:history="1">
        <w:r>
          <w:rPr>
            <w:rFonts w:ascii="仿宋" w:eastAsia="仿宋" w:hAnsi="仿宋" w:cs="仿宋" w:hint="eastAsia"/>
            <w:lang w:eastAsia="zh-CN"/>
          </w:rPr>
          <w:t>(三)、建筑工程设计总体要求</w:t>
        </w:r>
        <w:r>
          <w:tab/>
        </w:r>
        <w:r>
          <w:fldChar w:fldCharType="begin"/>
        </w:r>
        <w:r>
          <w:instrText xml:space="preserve"> PAGEREF _Toc8815 \h </w:instrText>
        </w:r>
        <w:r>
          <w:fldChar w:fldCharType="separate"/>
        </w:r>
        <w:r>
          <w:t>5</w:t>
        </w:r>
        <w:r>
          <w:fldChar w:fldCharType="end"/>
        </w:r>
      </w:hyperlink>
    </w:p>
    <w:p>
      <w:pPr>
        <w:pStyle w:val="TOC2"/>
        <w:tabs>
          <w:tab w:val="right" w:leader="dot" w:pos="8306"/>
        </w:tabs>
      </w:pPr>
      <w:hyperlink w:anchor="_Toc9945" w:history="1">
        <w:r>
          <w:rPr>
            <w:rFonts w:ascii="仿宋" w:eastAsia="仿宋" w:hAnsi="仿宋" w:cs="仿宋" w:hint="eastAsia"/>
            <w:lang w:eastAsia="zh-CN"/>
          </w:rPr>
          <w:t>(四)、土建工程建设指标</w:t>
        </w:r>
        <w:r>
          <w:tab/>
        </w:r>
        <w:r>
          <w:fldChar w:fldCharType="begin"/>
        </w:r>
        <w:r>
          <w:instrText xml:space="preserve"> PAGEREF _Toc9945 \h </w:instrText>
        </w:r>
        <w:r>
          <w:fldChar w:fldCharType="separate"/>
        </w:r>
        <w:r>
          <w:t>6</w:t>
        </w:r>
        <w:r>
          <w:fldChar w:fldCharType="end"/>
        </w:r>
      </w:hyperlink>
    </w:p>
    <w:p>
      <w:pPr>
        <w:pStyle w:val="TOC1"/>
        <w:tabs>
          <w:tab w:val="right" w:leader="dot" w:pos="8306"/>
        </w:tabs>
      </w:pPr>
      <w:hyperlink w:anchor="_Toc30125" w:history="1">
        <w:r>
          <w:rPr>
            <w:rFonts w:ascii="仿宋" w:eastAsia="仿宋" w:hAnsi="仿宋" w:cs="仿宋" w:hint="eastAsia"/>
            <w:lang w:eastAsia="zh-CN"/>
          </w:rPr>
          <w:t>二、产品规划分析</w:t>
        </w:r>
        <w:r>
          <w:tab/>
        </w:r>
        <w:r>
          <w:fldChar w:fldCharType="begin"/>
        </w:r>
        <w:r>
          <w:instrText xml:space="preserve"> PAGEREF _Toc30125 \h </w:instrText>
        </w:r>
        <w:r>
          <w:fldChar w:fldCharType="separate"/>
        </w:r>
        <w:r>
          <w:t>6</w:t>
        </w:r>
        <w:r>
          <w:fldChar w:fldCharType="end"/>
        </w:r>
      </w:hyperlink>
    </w:p>
    <w:p>
      <w:pPr>
        <w:pStyle w:val="TOC2"/>
        <w:tabs>
          <w:tab w:val="right" w:leader="dot" w:pos="8306"/>
        </w:tabs>
      </w:pPr>
      <w:hyperlink w:anchor="_Toc2220" w:history="1">
        <w:r>
          <w:rPr>
            <w:rFonts w:ascii="仿宋" w:eastAsia="仿宋" w:hAnsi="仿宋" w:cs="仿宋" w:hint="eastAsia"/>
            <w:lang w:eastAsia="zh-CN"/>
          </w:rPr>
          <w:t>(一)、产品规划</w:t>
        </w:r>
        <w:r>
          <w:tab/>
        </w:r>
        <w:r>
          <w:fldChar w:fldCharType="begin"/>
        </w:r>
        <w:r>
          <w:instrText xml:space="preserve"> PAGEREF _Toc2220 \h </w:instrText>
        </w:r>
        <w:r>
          <w:fldChar w:fldCharType="separate"/>
        </w:r>
        <w:r>
          <w:t>6</w:t>
        </w:r>
        <w:r>
          <w:fldChar w:fldCharType="end"/>
        </w:r>
      </w:hyperlink>
    </w:p>
    <w:p>
      <w:pPr>
        <w:pStyle w:val="TOC2"/>
        <w:tabs>
          <w:tab w:val="right" w:leader="dot" w:pos="8306"/>
        </w:tabs>
      </w:pPr>
      <w:hyperlink w:anchor="_Toc22057" w:history="1">
        <w:r>
          <w:rPr>
            <w:rFonts w:ascii="仿宋" w:eastAsia="仿宋" w:hAnsi="仿宋" w:cs="仿宋" w:hint="eastAsia"/>
            <w:lang w:eastAsia="zh-CN"/>
          </w:rPr>
          <w:t>(二)、建设规模</w:t>
        </w:r>
        <w:r>
          <w:tab/>
        </w:r>
        <w:r>
          <w:fldChar w:fldCharType="begin"/>
        </w:r>
        <w:r>
          <w:instrText xml:space="preserve"> PAGEREF _Toc22057 \h </w:instrText>
        </w:r>
        <w:r>
          <w:fldChar w:fldCharType="separate"/>
        </w:r>
        <w:r>
          <w:t>7</w:t>
        </w:r>
        <w:r>
          <w:fldChar w:fldCharType="end"/>
        </w:r>
      </w:hyperlink>
    </w:p>
    <w:p>
      <w:pPr>
        <w:pStyle w:val="TOC1"/>
        <w:tabs>
          <w:tab w:val="right" w:leader="dot" w:pos="8306"/>
        </w:tabs>
      </w:pPr>
      <w:hyperlink w:anchor="_Toc2932" w:history="1">
        <w:r>
          <w:rPr>
            <w:rFonts w:ascii="仿宋" w:eastAsia="仿宋" w:hAnsi="仿宋" w:cs="仿宋" w:hint="eastAsia"/>
            <w:lang w:eastAsia="zh-CN"/>
          </w:rPr>
          <w:t>三、聚氨酯助剂项目绩效评估</w:t>
        </w:r>
        <w:r>
          <w:tab/>
        </w:r>
        <w:r>
          <w:fldChar w:fldCharType="begin"/>
        </w:r>
        <w:r>
          <w:instrText xml:space="preserve"> PAGEREF _Toc2932 \h </w:instrText>
        </w:r>
        <w:r>
          <w:fldChar w:fldCharType="separate"/>
        </w:r>
        <w:r>
          <w:t>8</w:t>
        </w:r>
        <w:r>
          <w:fldChar w:fldCharType="end"/>
        </w:r>
      </w:hyperlink>
    </w:p>
    <w:p>
      <w:pPr>
        <w:pStyle w:val="TOC2"/>
        <w:tabs>
          <w:tab w:val="right" w:leader="dot" w:pos="8306"/>
        </w:tabs>
      </w:pPr>
      <w:hyperlink w:anchor="_Toc16065" w:history="1">
        <w:r>
          <w:rPr>
            <w:rFonts w:ascii="仿宋" w:eastAsia="仿宋" w:hAnsi="仿宋" w:cs="仿宋" w:hint="eastAsia"/>
            <w:lang w:eastAsia="zh-CN"/>
          </w:rPr>
          <w:t>(一)、绩效评估指标</w:t>
        </w:r>
        <w:r>
          <w:tab/>
        </w:r>
        <w:r>
          <w:fldChar w:fldCharType="begin"/>
        </w:r>
        <w:r>
          <w:instrText xml:space="preserve"> PAGEREF _Toc16065 \h </w:instrText>
        </w:r>
        <w:r>
          <w:fldChar w:fldCharType="separate"/>
        </w:r>
        <w:r>
          <w:t>8</w:t>
        </w:r>
        <w:r>
          <w:fldChar w:fldCharType="end"/>
        </w:r>
      </w:hyperlink>
    </w:p>
    <w:p>
      <w:pPr>
        <w:pStyle w:val="TOC2"/>
        <w:tabs>
          <w:tab w:val="right" w:leader="dot" w:pos="8306"/>
        </w:tabs>
      </w:pPr>
      <w:hyperlink w:anchor="_Toc26109" w:history="1">
        <w:r>
          <w:rPr>
            <w:rFonts w:ascii="仿宋" w:eastAsia="仿宋" w:hAnsi="仿宋" w:cs="仿宋" w:hint="eastAsia"/>
            <w:lang w:eastAsia="zh-CN"/>
          </w:rPr>
          <w:t>(二)、绩效评估方法</w:t>
        </w:r>
        <w:r>
          <w:tab/>
        </w:r>
        <w:r>
          <w:fldChar w:fldCharType="begin"/>
        </w:r>
        <w:r>
          <w:instrText xml:space="preserve"> PAGEREF _Toc26109 \h </w:instrText>
        </w:r>
        <w:r>
          <w:fldChar w:fldCharType="separate"/>
        </w:r>
        <w:r>
          <w:t>9</w:t>
        </w:r>
        <w:r>
          <w:fldChar w:fldCharType="end"/>
        </w:r>
      </w:hyperlink>
    </w:p>
    <w:p>
      <w:pPr>
        <w:pStyle w:val="TOC2"/>
        <w:tabs>
          <w:tab w:val="right" w:leader="dot" w:pos="8306"/>
        </w:tabs>
      </w:pPr>
      <w:hyperlink w:anchor="_Toc15567" w:history="1">
        <w:r>
          <w:rPr>
            <w:rFonts w:ascii="仿宋" w:eastAsia="仿宋" w:hAnsi="仿宋" w:cs="仿宋" w:hint="eastAsia"/>
            <w:lang w:eastAsia="zh-CN"/>
          </w:rPr>
          <w:t>(三)、绩效评估周期</w:t>
        </w:r>
        <w:r>
          <w:tab/>
        </w:r>
        <w:r>
          <w:fldChar w:fldCharType="begin"/>
        </w:r>
        <w:r>
          <w:instrText xml:space="preserve"> PAGEREF _Toc15567 \h </w:instrText>
        </w:r>
        <w:r>
          <w:fldChar w:fldCharType="separate"/>
        </w:r>
        <w:r>
          <w:t>10</w:t>
        </w:r>
        <w:r>
          <w:fldChar w:fldCharType="end"/>
        </w:r>
      </w:hyperlink>
    </w:p>
    <w:p>
      <w:pPr>
        <w:pStyle w:val="TOC1"/>
        <w:tabs>
          <w:tab w:val="right" w:leader="dot" w:pos="8306"/>
        </w:tabs>
      </w:pPr>
      <w:hyperlink w:anchor="_Toc25333" w:history="1">
        <w:r>
          <w:rPr>
            <w:rFonts w:ascii="仿宋" w:eastAsia="仿宋" w:hAnsi="仿宋" w:cs="仿宋" w:hint="eastAsia"/>
            <w:lang w:eastAsia="zh-CN"/>
          </w:rPr>
          <w:t>四、聚氨酯助剂项目建设背景及必要性分析</w:t>
        </w:r>
        <w:r>
          <w:tab/>
        </w:r>
        <w:r>
          <w:fldChar w:fldCharType="begin"/>
        </w:r>
        <w:r>
          <w:instrText xml:space="preserve"> PAGEREF _Toc25333 \h </w:instrText>
        </w:r>
        <w:r>
          <w:fldChar w:fldCharType="separate"/>
        </w:r>
        <w:r>
          <w:t>11</w:t>
        </w:r>
        <w:r>
          <w:fldChar w:fldCharType="end"/>
        </w:r>
      </w:hyperlink>
    </w:p>
    <w:p>
      <w:pPr>
        <w:pStyle w:val="TOC2"/>
        <w:tabs>
          <w:tab w:val="right" w:leader="dot" w:pos="8306"/>
        </w:tabs>
      </w:pPr>
      <w:hyperlink w:anchor="_Toc28" w:history="1">
        <w:r>
          <w:rPr>
            <w:rFonts w:ascii="仿宋" w:eastAsia="仿宋" w:hAnsi="仿宋" w:cs="仿宋" w:hint="eastAsia"/>
            <w:lang w:eastAsia="zh-CN"/>
          </w:rPr>
          <w:t>(一)、聚氨酯助剂项目背景分析</w:t>
        </w:r>
        <w:r>
          <w:tab/>
        </w:r>
        <w:r>
          <w:fldChar w:fldCharType="begin"/>
        </w:r>
        <w:r>
          <w:instrText xml:space="preserve"> PAGEREF _Toc28 \h </w:instrText>
        </w:r>
        <w:r>
          <w:fldChar w:fldCharType="separate"/>
        </w:r>
        <w:r>
          <w:t>11</w:t>
        </w:r>
        <w:r>
          <w:fldChar w:fldCharType="end"/>
        </w:r>
      </w:hyperlink>
    </w:p>
    <w:p>
      <w:pPr>
        <w:pStyle w:val="TOC2"/>
        <w:tabs>
          <w:tab w:val="right" w:leader="dot" w:pos="8306"/>
        </w:tabs>
      </w:pPr>
      <w:hyperlink w:anchor="_Toc2957" w:history="1">
        <w:r>
          <w:rPr>
            <w:rFonts w:ascii="仿宋" w:eastAsia="仿宋" w:hAnsi="仿宋" w:cs="仿宋" w:hint="eastAsia"/>
            <w:lang w:eastAsia="zh-CN"/>
          </w:rPr>
          <w:t>(二)、聚氨酯助剂项目建设必要性分析</w:t>
        </w:r>
        <w:r>
          <w:tab/>
        </w:r>
        <w:r>
          <w:fldChar w:fldCharType="begin"/>
        </w:r>
        <w:r>
          <w:instrText xml:space="preserve"> PAGEREF _Toc2957 \h </w:instrText>
        </w:r>
        <w:r>
          <w:fldChar w:fldCharType="separate"/>
        </w:r>
        <w:r>
          <w:t>13</w:t>
        </w:r>
        <w:r>
          <w:fldChar w:fldCharType="end"/>
        </w:r>
      </w:hyperlink>
    </w:p>
    <w:p>
      <w:pPr>
        <w:pStyle w:val="TOC1"/>
        <w:tabs>
          <w:tab w:val="right" w:leader="dot" w:pos="8306"/>
        </w:tabs>
      </w:pPr>
      <w:hyperlink w:anchor="_Toc19321" w:history="1">
        <w:r>
          <w:rPr>
            <w:rFonts w:ascii="仿宋" w:eastAsia="仿宋" w:hAnsi="仿宋" w:cs="仿宋" w:hint="eastAsia"/>
            <w:lang w:eastAsia="zh-CN"/>
          </w:rPr>
          <w:t>五、聚氨酯助剂项目选址可行性分析</w:t>
        </w:r>
        <w:r>
          <w:tab/>
        </w:r>
        <w:r>
          <w:fldChar w:fldCharType="begin"/>
        </w:r>
        <w:r>
          <w:instrText xml:space="preserve"> PAGEREF _Toc19321 \h </w:instrText>
        </w:r>
        <w:r>
          <w:fldChar w:fldCharType="separate"/>
        </w:r>
        <w:r>
          <w:t>14</w:t>
        </w:r>
        <w:r>
          <w:fldChar w:fldCharType="end"/>
        </w:r>
      </w:hyperlink>
    </w:p>
    <w:p>
      <w:pPr>
        <w:pStyle w:val="TOC2"/>
        <w:tabs>
          <w:tab w:val="right" w:leader="dot" w:pos="8306"/>
        </w:tabs>
      </w:pPr>
      <w:hyperlink w:anchor="_Toc1066" w:history="1">
        <w:r>
          <w:rPr>
            <w:rFonts w:ascii="仿宋" w:eastAsia="仿宋" w:hAnsi="仿宋" w:cs="仿宋" w:hint="eastAsia"/>
            <w:lang w:eastAsia="zh-CN"/>
          </w:rPr>
          <w:t>(一)、聚氨酯助剂项目选址</w:t>
        </w:r>
        <w:r>
          <w:tab/>
        </w:r>
        <w:r>
          <w:fldChar w:fldCharType="begin"/>
        </w:r>
        <w:r>
          <w:instrText xml:space="preserve"> PAGEREF _Toc1066 \h </w:instrText>
        </w:r>
        <w:r>
          <w:fldChar w:fldCharType="separate"/>
        </w:r>
        <w:r>
          <w:t>14</w:t>
        </w:r>
        <w:r>
          <w:fldChar w:fldCharType="end"/>
        </w:r>
      </w:hyperlink>
    </w:p>
    <w:p>
      <w:pPr>
        <w:pStyle w:val="TOC2"/>
        <w:tabs>
          <w:tab w:val="right" w:leader="dot" w:pos="8306"/>
        </w:tabs>
      </w:pPr>
      <w:hyperlink w:anchor="_Toc21287" w:history="1">
        <w:r>
          <w:rPr>
            <w:rFonts w:ascii="仿宋" w:eastAsia="仿宋" w:hAnsi="仿宋" w:cs="仿宋" w:hint="eastAsia"/>
            <w:lang w:eastAsia="zh-CN"/>
          </w:rPr>
          <w:t>(二)、用地控制指标</w:t>
        </w:r>
        <w:r>
          <w:tab/>
        </w:r>
        <w:r>
          <w:fldChar w:fldCharType="begin"/>
        </w:r>
        <w:r>
          <w:instrText xml:space="preserve"> PAGEREF _Toc21287 \h </w:instrText>
        </w:r>
        <w:r>
          <w:fldChar w:fldCharType="separate"/>
        </w:r>
        <w:r>
          <w:t>14</w:t>
        </w:r>
        <w:r>
          <w:fldChar w:fldCharType="end"/>
        </w:r>
      </w:hyperlink>
    </w:p>
    <w:p>
      <w:pPr>
        <w:pStyle w:val="TOC2"/>
        <w:tabs>
          <w:tab w:val="right" w:leader="dot" w:pos="8306"/>
        </w:tabs>
      </w:pPr>
      <w:hyperlink w:anchor="_Toc5043" w:history="1">
        <w:r>
          <w:rPr>
            <w:rFonts w:ascii="仿宋" w:eastAsia="仿宋" w:hAnsi="仿宋" w:cs="仿宋" w:hint="eastAsia"/>
            <w:lang w:eastAsia="zh-CN"/>
          </w:rPr>
          <w:t>(三)、节约用地措施</w:t>
        </w:r>
        <w:r>
          <w:tab/>
        </w:r>
        <w:r>
          <w:fldChar w:fldCharType="begin"/>
        </w:r>
        <w:r>
          <w:instrText xml:space="preserve"> PAGEREF _Toc5043 \h </w:instrText>
        </w:r>
        <w:r>
          <w:fldChar w:fldCharType="separate"/>
        </w:r>
        <w:r>
          <w:t>16</w:t>
        </w:r>
        <w:r>
          <w:fldChar w:fldCharType="end"/>
        </w:r>
      </w:hyperlink>
    </w:p>
    <w:p>
      <w:pPr>
        <w:pStyle w:val="TOC2"/>
        <w:tabs>
          <w:tab w:val="right" w:leader="dot" w:pos="8306"/>
        </w:tabs>
      </w:pPr>
      <w:hyperlink w:anchor="_Toc16242" w:history="1">
        <w:r>
          <w:rPr>
            <w:rFonts w:ascii="仿宋" w:eastAsia="仿宋" w:hAnsi="仿宋" w:cs="仿宋" w:hint="eastAsia"/>
            <w:lang w:eastAsia="zh-CN"/>
          </w:rPr>
          <w:t>(四)、总图布置方案</w:t>
        </w:r>
        <w:r>
          <w:tab/>
        </w:r>
        <w:r>
          <w:fldChar w:fldCharType="begin"/>
        </w:r>
        <w:r>
          <w:instrText xml:space="preserve"> PAGEREF _Toc16242 \h </w:instrText>
        </w:r>
        <w:r>
          <w:fldChar w:fldCharType="separate"/>
        </w:r>
        <w:r>
          <w:t>17</w:t>
        </w:r>
        <w:r>
          <w:fldChar w:fldCharType="end"/>
        </w:r>
      </w:hyperlink>
    </w:p>
    <w:p>
      <w:pPr>
        <w:pStyle w:val="TOC2"/>
        <w:tabs>
          <w:tab w:val="right" w:leader="dot" w:pos="8306"/>
        </w:tabs>
      </w:pPr>
      <w:hyperlink w:anchor="_Toc21055" w:history="1">
        <w:r>
          <w:rPr>
            <w:rFonts w:ascii="仿宋" w:eastAsia="仿宋" w:hAnsi="仿宋" w:cs="仿宋" w:hint="eastAsia"/>
            <w:lang w:eastAsia="zh-CN"/>
          </w:rPr>
          <w:t>(五)、选址综合评价</w:t>
        </w:r>
        <w:r>
          <w:tab/>
        </w:r>
        <w:r>
          <w:fldChar w:fldCharType="begin"/>
        </w:r>
        <w:r>
          <w:instrText xml:space="preserve"> PAGEREF _Toc21055 \h </w:instrText>
        </w:r>
        <w:r>
          <w:fldChar w:fldCharType="separate"/>
        </w:r>
        <w:r>
          <w:t>18</w:t>
        </w:r>
        <w:r>
          <w:fldChar w:fldCharType="end"/>
        </w:r>
      </w:hyperlink>
    </w:p>
    <w:p>
      <w:pPr>
        <w:pStyle w:val="TOC1"/>
        <w:tabs>
          <w:tab w:val="right" w:leader="dot" w:pos="8306"/>
        </w:tabs>
      </w:pPr>
      <w:hyperlink w:anchor="_Toc32042" w:history="1">
        <w:r>
          <w:rPr>
            <w:rFonts w:ascii="仿宋" w:eastAsia="仿宋" w:hAnsi="仿宋" w:cs="仿宋" w:hint="eastAsia"/>
            <w:lang w:eastAsia="zh-CN"/>
          </w:rPr>
          <w:t>六、市场分析、调研</w:t>
        </w:r>
        <w:r>
          <w:tab/>
        </w:r>
        <w:r>
          <w:fldChar w:fldCharType="begin"/>
        </w:r>
        <w:r>
          <w:instrText xml:space="preserve"> PAGEREF _Toc32042 \h </w:instrText>
        </w:r>
        <w:r>
          <w:fldChar w:fldCharType="separate"/>
        </w:r>
        <w:r>
          <w:t>20</w:t>
        </w:r>
        <w:r>
          <w:fldChar w:fldCharType="end"/>
        </w:r>
      </w:hyperlink>
    </w:p>
    <w:p>
      <w:pPr>
        <w:pStyle w:val="TOC2"/>
        <w:tabs>
          <w:tab w:val="right" w:leader="dot" w:pos="8306"/>
        </w:tabs>
      </w:pPr>
      <w:hyperlink w:anchor="_Toc8744" w:history="1">
        <w:r>
          <w:rPr>
            <w:rFonts w:ascii="仿宋" w:eastAsia="仿宋" w:hAnsi="仿宋" w:cs="仿宋" w:hint="eastAsia"/>
            <w:lang w:eastAsia="zh-CN"/>
          </w:rPr>
          <w:t>(一)、聚氨酯助剂行业分析</w:t>
        </w:r>
        <w:r>
          <w:tab/>
        </w:r>
        <w:r>
          <w:fldChar w:fldCharType="begin"/>
        </w:r>
        <w:r>
          <w:instrText xml:space="preserve"> PAGEREF _Toc8744 \h </w:instrText>
        </w:r>
        <w:r>
          <w:fldChar w:fldCharType="separate"/>
        </w:r>
        <w:r>
          <w:t>20</w:t>
        </w:r>
        <w:r>
          <w:fldChar w:fldCharType="end"/>
        </w:r>
      </w:hyperlink>
    </w:p>
    <w:p>
      <w:pPr>
        <w:pStyle w:val="TOC2"/>
        <w:tabs>
          <w:tab w:val="right" w:leader="dot" w:pos="8306"/>
        </w:tabs>
      </w:pPr>
      <w:hyperlink w:anchor="_Toc4831" w:history="1">
        <w:r>
          <w:rPr>
            <w:rFonts w:ascii="仿宋" w:eastAsia="仿宋" w:hAnsi="仿宋" w:cs="仿宋" w:hint="eastAsia"/>
            <w:lang w:eastAsia="zh-CN"/>
          </w:rPr>
          <w:t>(二)、聚氨酯助剂市场分析预测</w:t>
        </w:r>
        <w:r>
          <w:tab/>
        </w:r>
        <w:r>
          <w:fldChar w:fldCharType="begin"/>
        </w:r>
        <w:r>
          <w:instrText xml:space="preserve"> PAGEREF _Toc4831 \h </w:instrText>
        </w:r>
        <w:r>
          <w:fldChar w:fldCharType="separate"/>
        </w:r>
        <w:r>
          <w:t>20</w:t>
        </w:r>
        <w:r>
          <w:fldChar w:fldCharType="end"/>
        </w:r>
      </w:hyperlink>
    </w:p>
    <w:p>
      <w:pPr>
        <w:pStyle w:val="TOC1"/>
        <w:tabs>
          <w:tab w:val="right" w:leader="dot" w:pos="8306"/>
        </w:tabs>
      </w:pPr>
      <w:hyperlink w:anchor="_Toc28374" w:history="1">
        <w:r>
          <w:rPr>
            <w:rFonts w:ascii="仿宋" w:eastAsia="仿宋" w:hAnsi="仿宋" w:cs="仿宋" w:hint="eastAsia"/>
            <w:lang w:eastAsia="zh-CN"/>
          </w:rPr>
          <w:t>七、生产安全保护</w:t>
        </w:r>
        <w:r>
          <w:tab/>
        </w:r>
        <w:r>
          <w:fldChar w:fldCharType="begin"/>
        </w:r>
        <w:r>
          <w:instrText xml:space="preserve"> PAGEREF _Toc28374 \h </w:instrText>
        </w:r>
        <w:r>
          <w:fldChar w:fldCharType="separate"/>
        </w:r>
        <w:r>
          <w:t>21</w:t>
        </w:r>
        <w:r>
          <w:fldChar w:fldCharType="end"/>
        </w:r>
      </w:hyperlink>
    </w:p>
    <w:p>
      <w:pPr>
        <w:pStyle w:val="TOC2"/>
        <w:tabs>
          <w:tab w:val="right" w:leader="dot" w:pos="8306"/>
        </w:tabs>
      </w:pPr>
      <w:hyperlink w:anchor="_Toc10510" w:history="1">
        <w:r>
          <w:rPr>
            <w:rFonts w:ascii="仿宋" w:eastAsia="仿宋" w:hAnsi="仿宋" w:cs="仿宋" w:hint="eastAsia"/>
            <w:lang w:eastAsia="zh-CN"/>
          </w:rPr>
          <w:t>(一)、消防安全</w:t>
        </w:r>
        <w:r>
          <w:tab/>
        </w:r>
        <w:r>
          <w:fldChar w:fldCharType="begin"/>
        </w:r>
        <w:r>
          <w:instrText xml:space="preserve"> PAGEREF _Toc10510 \h </w:instrText>
        </w:r>
        <w:r>
          <w:fldChar w:fldCharType="separate"/>
        </w:r>
        <w:r>
          <w:t>21</w:t>
        </w:r>
        <w:r>
          <w:fldChar w:fldCharType="end"/>
        </w:r>
      </w:hyperlink>
    </w:p>
    <w:p>
      <w:pPr>
        <w:pStyle w:val="TOC2"/>
        <w:tabs>
          <w:tab w:val="right" w:leader="dot" w:pos="8306"/>
        </w:tabs>
      </w:pPr>
      <w:hyperlink w:anchor="_Toc18108" w:history="1">
        <w:r>
          <w:rPr>
            <w:rFonts w:ascii="仿宋" w:eastAsia="仿宋" w:hAnsi="仿宋" w:cs="仿宋" w:hint="eastAsia"/>
            <w:lang w:eastAsia="zh-CN"/>
          </w:rPr>
          <w:t>(二)、防火防爆总图布置措施</w:t>
        </w:r>
        <w:r>
          <w:tab/>
        </w:r>
        <w:r>
          <w:fldChar w:fldCharType="begin"/>
        </w:r>
        <w:r>
          <w:instrText xml:space="preserve"> PAGEREF _Toc18108 \h </w:instrText>
        </w:r>
        <w:r>
          <w:fldChar w:fldCharType="separate"/>
        </w:r>
        <w:r>
          <w:t>23</w:t>
        </w:r>
        <w:r>
          <w:fldChar w:fldCharType="end"/>
        </w:r>
      </w:hyperlink>
    </w:p>
    <w:p>
      <w:pPr>
        <w:pStyle w:val="TOC2"/>
        <w:tabs>
          <w:tab w:val="right" w:leader="dot" w:pos="8306"/>
        </w:tabs>
      </w:pPr>
      <w:hyperlink w:anchor="_Toc9377" w:history="1">
        <w:r>
          <w:rPr>
            <w:rFonts w:ascii="仿宋" w:eastAsia="仿宋" w:hAnsi="仿宋" w:cs="仿宋" w:hint="eastAsia"/>
            <w:lang w:eastAsia="zh-CN"/>
          </w:rPr>
          <w:t>(三)、自然灾害防范措施</w:t>
        </w:r>
        <w:r>
          <w:tab/>
        </w:r>
        <w:r>
          <w:fldChar w:fldCharType="begin"/>
        </w:r>
        <w:r>
          <w:instrText xml:space="preserve"> PAGEREF _Toc9377 \h </w:instrText>
        </w:r>
        <w:r>
          <w:fldChar w:fldCharType="separate"/>
        </w:r>
        <w:r>
          <w:t>24</w:t>
        </w:r>
        <w:r>
          <w:fldChar w:fldCharType="end"/>
        </w:r>
      </w:hyperlink>
    </w:p>
    <w:p>
      <w:pPr>
        <w:pStyle w:val="TOC2"/>
        <w:tabs>
          <w:tab w:val="right" w:leader="dot" w:pos="8306"/>
        </w:tabs>
      </w:pPr>
      <w:hyperlink w:anchor="_Toc21081" w:history="1">
        <w:r>
          <w:rPr>
            <w:rFonts w:ascii="仿宋" w:eastAsia="仿宋" w:hAnsi="仿宋" w:cs="仿宋" w:hint="eastAsia"/>
            <w:lang w:eastAsia="zh-CN"/>
          </w:rPr>
          <w:t>(四)、安全色及安全标志使用要求</w:t>
        </w:r>
        <w:r>
          <w:tab/>
        </w:r>
        <w:r>
          <w:fldChar w:fldCharType="begin"/>
        </w:r>
        <w:r>
          <w:instrText xml:space="preserve"> PAGEREF _Toc21081 \h </w:instrText>
        </w:r>
        <w:r>
          <w:fldChar w:fldCharType="separate"/>
        </w:r>
        <w:r>
          <w:t>25</w:t>
        </w:r>
        <w:r>
          <w:fldChar w:fldCharType="end"/>
        </w:r>
      </w:hyperlink>
    </w:p>
    <w:p>
      <w:pPr>
        <w:pStyle w:val="TOC2"/>
        <w:tabs>
          <w:tab w:val="right" w:leader="dot" w:pos="8306"/>
        </w:tabs>
      </w:pPr>
      <w:hyperlink w:anchor="_Toc28263" w:history="1">
        <w:r>
          <w:rPr>
            <w:rFonts w:ascii="仿宋" w:eastAsia="仿宋" w:hAnsi="仿宋" w:cs="仿宋" w:hint="eastAsia"/>
            <w:lang w:eastAsia="zh-CN"/>
          </w:rPr>
          <w:t>(五)、防尘防毒措施</w:t>
        </w:r>
        <w:r>
          <w:tab/>
        </w:r>
        <w:r>
          <w:fldChar w:fldCharType="begin"/>
        </w:r>
        <w:r>
          <w:instrText xml:space="preserve"> PAGEREF _Toc28263 \h </w:instrText>
        </w:r>
        <w:r>
          <w:fldChar w:fldCharType="separate"/>
        </w:r>
        <w:r>
          <w:t>26</w:t>
        </w:r>
        <w:r>
          <w:fldChar w:fldCharType="end"/>
        </w:r>
      </w:hyperlink>
    </w:p>
    <w:p>
      <w:pPr>
        <w:pStyle w:val="TOC2"/>
        <w:tabs>
          <w:tab w:val="right" w:leader="dot" w:pos="8306"/>
        </w:tabs>
      </w:pPr>
      <w:hyperlink w:anchor="_Toc30791" w:history="1">
        <w:r>
          <w:rPr>
            <w:rFonts w:ascii="仿宋" w:eastAsia="仿宋" w:hAnsi="仿宋" w:cs="仿宋" w:hint="eastAsia"/>
            <w:lang w:eastAsia="zh-CN"/>
          </w:rPr>
          <w:t>(六)、防静电、触电防护及防雷措施</w:t>
        </w:r>
        <w:r>
          <w:tab/>
        </w:r>
        <w:r>
          <w:fldChar w:fldCharType="begin"/>
        </w:r>
        <w:r>
          <w:instrText xml:space="preserve"> PAGEREF _Toc30791 \h </w:instrText>
        </w:r>
        <w:r>
          <w:fldChar w:fldCharType="separate"/>
        </w:r>
        <w:r>
          <w:t>26</w:t>
        </w:r>
        <w:r>
          <w:fldChar w:fldCharType="end"/>
        </w:r>
      </w:hyperlink>
    </w:p>
    <w:p>
      <w:pPr>
        <w:pStyle w:val="TOC2"/>
        <w:tabs>
          <w:tab w:val="right" w:leader="dot" w:pos="8306"/>
        </w:tabs>
      </w:pPr>
      <w:hyperlink w:anchor="_Toc6012" w:history="1">
        <w:r>
          <w:rPr>
            <w:rFonts w:ascii="仿宋" w:eastAsia="仿宋" w:hAnsi="仿宋" w:cs="仿宋" w:hint="eastAsia"/>
            <w:lang w:eastAsia="zh-CN"/>
          </w:rPr>
          <w:t>(七)、机械设备安全保障措施</w:t>
        </w:r>
        <w:r>
          <w:tab/>
        </w:r>
        <w:r>
          <w:fldChar w:fldCharType="begin"/>
        </w:r>
        <w:r>
          <w:instrText xml:space="preserve"> PAGEREF _Toc6012 \h </w:instrText>
        </w:r>
        <w:r>
          <w:fldChar w:fldCharType="separate"/>
        </w:r>
        <w:r>
          <w:t>28</w:t>
        </w:r>
        <w:r>
          <w:fldChar w:fldCharType="end"/>
        </w:r>
      </w:hyperlink>
    </w:p>
    <w:p>
      <w:pPr>
        <w:pStyle w:val="TOC1"/>
        <w:tabs>
          <w:tab w:val="right" w:leader="dot" w:pos="8306"/>
        </w:tabs>
      </w:pPr>
      <w:hyperlink w:anchor="_Toc16015" w:history="1">
        <w:r>
          <w:rPr>
            <w:rFonts w:ascii="仿宋" w:eastAsia="仿宋" w:hAnsi="仿宋" w:cs="仿宋" w:hint="eastAsia"/>
            <w:lang w:eastAsia="zh-CN"/>
          </w:rPr>
          <w:t>八、聚氨酯助剂项目创新与研发</w:t>
        </w:r>
        <w:r>
          <w:tab/>
        </w:r>
        <w:r>
          <w:fldChar w:fldCharType="begin"/>
        </w:r>
        <w:r>
          <w:instrText xml:space="preserve"> PAGEREF _Toc16015 \h </w:instrText>
        </w:r>
        <w:r>
          <w:fldChar w:fldCharType="separate"/>
        </w:r>
        <w:r>
          <w:t>29</w:t>
        </w:r>
        <w:r>
          <w:fldChar w:fldCharType="end"/>
        </w:r>
      </w:hyperlink>
    </w:p>
    <w:p>
      <w:pPr>
        <w:pStyle w:val="TOC2"/>
        <w:tabs>
          <w:tab w:val="right" w:leader="dot" w:pos="8306"/>
        </w:tabs>
      </w:pPr>
      <w:hyperlink w:anchor="_Toc18866" w:history="1">
        <w:r>
          <w:rPr>
            <w:rFonts w:ascii="仿宋" w:eastAsia="仿宋" w:hAnsi="仿宋" w:cs="仿宋" w:hint="eastAsia"/>
            <w:lang w:eastAsia="zh-CN"/>
          </w:rPr>
          <w:t>(一)、创新策略与方向</w:t>
        </w:r>
        <w:r>
          <w:tab/>
        </w:r>
        <w:r>
          <w:fldChar w:fldCharType="begin"/>
        </w:r>
        <w:r>
          <w:instrText xml:space="preserve"> PAGEREF _Toc18866 \h </w:instrText>
        </w:r>
        <w:r>
          <w:fldChar w:fldCharType="separate"/>
        </w:r>
        <w:r>
          <w:t>29</w:t>
        </w:r>
        <w:r>
          <w:fldChar w:fldCharType="end"/>
        </w:r>
      </w:hyperlink>
    </w:p>
    <w:p>
      <w:pPr>
        <w:pStyle w:val="TOC2"/>
        <w:tabs>
          <w:tab w:val="right" w:leader="dot" w:pos="8306"/>
        </w:tabs>
      </w:pPr>
      <w:hyperlink w:anchor="_Toc15331" w:history="1">
        <w:r>
          <w:rPr>
            <w:rFonts w:ascii="仿宋" w:eastAsia="仿宋" w:hAnsi="仿宋" w:cs="仿宋" w:hint="eastAsia"/>
            <w:lang w:eastAsia="zh-CN"/>
          </w:rPr>
          <w:t>(二)、研发规划与投入</w:t>
        </w:r>
        <w:r>
          <w:tab/>
        </w:r>
        <w:r>
          <w:fldChar w:fldCharType="begin"/>
        </w:r>
        <w:r>
          <w:instrText xml:space="preserve"> PAGEREF _Toc15331 \h </w:instrText>
        </w:r>
        <w:r>
          <w:fldChar w:fldCharType="separate"/>
        </w:r>
        <w:r>
          <w:t>31</w:t>
        </w:r>
        <w:r>
          <w:fldChar w:fldCharType="end"/>
        </w:r>
      </w:hyperlink>
    </w:p>
    <w:p>
      <w:pPr>
        <w:pStyle w:val="TOC1"/>
        <w:tabs>
          <w:tab w:val="right" w:leader="dot" w:pos="8306"/>
        </w:tabs>
      </w:pPr>
      <w:hyperlink w:anchor="_Toc11384" w:history="1">
        <w:r>
          <w:rPr>
            <w:rFonts w:ascii="仿宋" w:eastAsia="仿宋" w:hAnsi="仿宋" w:cs="仿宋" w:hint="eastAsia"/>
            <w:lang w:eastAsia="zh-CN"/>
          </w:rPr>
          <w:t>九、聚氨酯助剂项目人力资源管理</w:t>
        </w:r>
        <w:r>
          <w:tab/>
        </w:r>
        <w:r>
          <w:fldChar w:fldCharType="begin"/>
        </w:r>
        <w:r>
          <w:instrText xml:space="preserve"> PAGEREF _Toc11384 \h </w:instrText>
        </w:r>
        <w:r>
          <w:fldChar w:fldCharType="separate"/>
        </w:r>
        <w:r>
          <w:t>32</w:t>
        </w:r>
        <w:r>
          <w:fldChar w:fldCharType="end"/>
        </w:r>
      </w:hyperlink>
    </w:p>
    <w:p>
      <w:pPr>
        <w:pStyle w:val="TOC2"/>
        <w:tabs>
          <w:tab w:val="right" w:leader="dot" w:pos="8306"/>
        </w:tabs>
      </w:pPr>
      <w:hyperlink w:anchor="_Toc16238" w:history="1">
        <w:r>
          <w:rPr>
            <w:rFonts w:ascii="仿宋" w:eastAsia="仿宋" w:hAnsi="仿宋" w:cs="仿宋" w:hint="eastAsia"/>
            <w:lang w:eastAsia="zh-CN"/>
          </w:rPr>
          <w:t>(一)、建立健全的预算管理制度</w:t>
        </w:r>
        <w:r>
          <w:tab/>
        </w:r>
        <w:r>
          <w:fldChar w:fldCharType="begin"/>
        </w:r>
        <w:r>
          <w:instrText xml:space="preserve"> PAGEREF _Toc16238 \h </w:instrText>
        </w:r>
        <w:r>
          <w:fldChar w:fldCharType="separate"/>
        </w:r>
        <w:r>
          <w:t>32</w:t>
        </w:r>
        <w:r>
          <w:fldChar w:fldCharType="end"/>
        </w:r>
      </w:hyperlink>
    </w:p>
    <w:p>
      <w:pPr>
        <w:pStyle w:val="TOC2"/>
        <w:tabs>
          <w:tab w:val="right" w:leader="dot" w:pos="8306"/>
        </w:tabs>
      </w:pPr>
      <w:hyperlink w:anchor="_Toc27098" w:history="1">
        <w:r>
          <w:rPr>
            <w:rFonts w:ascii="仿宋" w:eastAsia="仿宋" w:hAnsi="仿宋" w:cs="仿宋" w:hint="eastAsia"/>
            <w:lang w:eastAsia="zh-CN"/>
          </w:rPr>
          <w:t>(二)、加强资金流动监控</w:t>
        </w:r>
        <w:r>
          <w:tab/>
        </w:r>
        <w:r>
          <w:fldChar w:fldCharType="begin"/>
        </w:r>
        <w:r>
          <w:instrText xml:space="preserve"> PAGEREF _Toc27098 \h </w:instrText>
        </w:r>
        <w:r>
          <w:fldChar w:fldCharType="separate"/>
        </w:r>
        <w:r>
          <w:t>34</w:t>
        </w:r>
        <w:r>
          <w:fldChar w:fldCharType="end"/>
        </w:r>
      </w:hyperlink>
    </w:p>
    <w:p>
      <w:pPr>
        <w:pStyle w:val="TOC2"/>
        <w:tabs>
          <w:tab w:val="right" w:leader="dot" w:pos="8306"/>
        </w:tabs>
      </w:pPr>
      <w:hyperlink w:anchor="_Toc19544" w:history="1">
        <w:r>
          <w:rPr>
            <w:rFonts w:ascii="仿宋" w:eastAsia="仿宋" w:hAnsi="仿宋" w:cs="仿宋" w:hint="eastAsia"/>
            <w:lang w:eastAsia="zh-CN"/>
          </w:rPr>
          <w:t>(三)、制定完善的风险控制机制</w:t>
        </w:r>
        <w:r>
          <w:tab/>
        </w:r>
        <w:r>
          <w:fldChar w:fldCharType="begin"/>
        </w:r>
        <w:r>
          <w:instrText xml:space="preserve"> PAGEREF _Toc19544 \h </w:instrText>
        </w:r>
        <w:r>
          <w:fldChar w:fldCharType="separate"/>
        </w:r>
        <w:r>
          <w:t>35</w:t>
        </w:r>
        <w:r>
          <w:fldChar w:fldCharType="end"/>
        </w:r>
      </w:hyperlink>
    </w:p>
    <w:p>
      <w:pPr>
        <w:pStyle w:val="TOC2"/>
        <w:tabs>
          <w:tab w:val="right" w:leader="dot" w:pos="8306"/>
        </w:tabs>
      </w:pPr>
      <w:hyperlink w:anchor="_Toc7303" w:history="1">
        <w:r>
          <w:rPr>
            <w:rFonts w:ascii="仿宋" w:eastAsia="仿宋" w:hAnsi="仿宋" w:cs="仿宋" w:hint="eastAsia"/>
            <w:lang w:eastAsia="zh-CN"/>
          </w:rPr>
          <w:t>(四)、优化成本管理</w:t>
        </w:r>
        <w:r>
          <w:tab/>
        </w:r>
        <w:r>
          <w:fldChar w:fldCharType="begin"/>
        </w:r>
        <w:r>
          <w:instrText xml:space="preserve"> PAGEREF _Toc7303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25" w:history="1">
        <w:r>
          <w:rPr>
            <w:rFonts w:ascii="仿宋" w:eastAsia="仿宋" w:hAnsi="仿宋" w:cs="仿宋" w:hint="eastAsia"/>
            <w:lang w:eastAsia="zh-CN"/>
          </w:rPr>
          <w:t>十、聚氨酯助剂项目财务管理</w:t>
        </w:r>
        <w:r>
          <w:tab/>
        </w:r>
        <w:r>
          <w:fldChar w:fldCharType="begin"/>
        </w:r>
        <w:r>
          <w:instrText xml:space="preserve"> PAGEREF _Toc11825 \h </w:instrText>
        </w:r>
        <w:r>
          <w:fldChar w:fldCharType="separate"/>
        </w:r>
        <w:r>
          <w:t>38</w:t>
        </w:r>
        <w:r>
          <w:fldChar w:fldCharType="end"/>
        </w:r>
      </w:hyperlink>
    </w:p>
    <w:p>
      <w:pPr>
        <w:pStyle w:val="TOC2"/>
        <w:tabs>
          <w:tab w:val="right" w:leader="dot" w:pos="8306"/>
        </w:tabs>
      </w:pPr>
      <w:hyperlink w:anchor="_Toc30466" w:history="1">
        <w:r>
          <w:rPr>
            <w:rFonts w:ascii="仿宋" w:eastAsia="仿宋" w:hAnsi="仿宋" w:cs="仿宋" w:hint="eastAsia"/>
            <w:lang w:eastAsia="zh-CN"/>
          </w:rPr>
          <w:t>(一)、资金需求大</w:t>
        </w:r>
        <w:r>
          <w:tab/>
        </w:r>
        <w:r>
          <w:fldChar w:fldCharType="begin"/>
        </w:r>
        <w:r>
          <w:instrText xml:space="preserve"> PAGEREF _Toc30466 \h </w:instrText>
        </w:r>
        <w:r>
          <w:fldChar w:fldCharType="separate"/>
        </w:r>
        <w:r>
          <w:t>38</w:t>
        </w:r>
        <w:r>
          <w:fldChar w:fldCharType="end"/>
        </w:r>
      </w:hyperlink>
    </w:p>
    <w:p>
      <w:pPr>
        <w:pStyle w:val="TOC2"/>
        <w:tabs>
          <w:tab w:val="right" w:leader="dot" w:pos="8306"/>
        </w:tabs>
      </w:pPr>
      <w:hyperlink w:anchor="_Toc21976" w:history="1">
        <w:r>
          <w:rPr>
            <w:rFonts w:ascii="仿宋" w:eastAsia="仿宋" w:hAnsi="仿宋" w:cs="仿宋" w:hint="eastAsia"/>
            <w:lang w:eastAsia="zh-CN"/>
          </w:rPr>
          <w:t>(二)、研发周期长</w:t>
        </w:r>
        <w:r>
          <w:tab/>
        </w:r>
        <w:r>
          <w:fldChar w:fldCharType="begin"/>
        </w:r>
        <w:r>
          <w:instrText xml:space="preserve"> PAGEREF _Toc21976 \h </w:instrText>
        </w:r>
        <w:r>
          <w:fldChar w:fldCharType="separate"/>
        </w:r>
        <w:r>
          <w:t>39</w:t>
        </w:r>
        <w:r>
          <w:fldChar w:fldCharType="end"/>
        </w:r>
      </w:hyperlink>
    </w:p>
    <w:p>
      <w:pPr>
        <w:pStyle w:val="TOC2"/>
        <w:tabs>
          <w:tab w:val="right" w:leader="dot" w:pos="8306"/>
        </w:tabs>
      </w:pPr>
      <w:hyperlink w:anchor="_Toc13673" w:history="1">
        <w:r>
          <w:rPr>
            <w:rFonts w:ascii="仿宋" w:eastAsia="仿宋" w:hAnsi="仿宋" w:cs="仿宋" w:hint="eastAsia"/>
            <w:lang w:eastAsia="zh-CN"/>
          </w:rPr>
          <w:t>(三)、市场风险大</w:t>
        </w:r>
        <w:r>
          <w:tab/>
        </w:r>
        <w:r>
          <w:fldChar w:fldCharType="begin"/>
        </w:r>
        <w:r>
          <w:instrText xml:space="preserve"> PAGEREF _Toc13673 \h </w:instrText>
        </w:r>
        <w:r>
          <w:fldChar w:fldCharType="separate"/>
        </w:r>
        <w:r>
          <w:t>40</w:t>
        </w:r>
        <w:r>
          <w:fldChar w:fldCharType="end"/>
        </w:r>
      </w:hyperlink>
    </w:p>
    <w:p>
      <w:pPr>
        <w:pStyle w:val="TOC2"/>
        <w:tabs>
          <w:tab w:val="right" w:leader="dot" w:pos="8306"/>
        </w:tabs>
      </w:pPr>
      <w:hyperlink w:anchor="_Toc27306" w:history="1">
        <w:r>
          <w:rPr>
            <w:rFonts w:ascii="仿宋" w:eastAsia="仿宋" w:hAnsi="仿宋" w:cs="仿宋" w:hint="eastAsia"/>
            <w:lang w:eastAsia="zh-CN"/>
          </w:rPr>
          <w:t>(四)、利润率高</w:t>
        </w:r>
        <w:r>
          <w:tab/>
        </w:r>
        <w:r>
          <w:fldChar w:fldCharType="begin"/>
        </w:r>
        <w:r>
          <w:instrText xml:space="preserve"> PAGEREF _Toc27306 \h </w:instrText>
        </w:r>
        <w:r>
          <w:fldChar w:fldCharType="separate"/>
        </w:r>
        <w:r>
          <w:t>43</w:t>
        </w:r>
        <w:r>
          <w:fldChar w:fldCharType="end"/>
        </w:r>
      </w:hyperlink>
    </w:p>
    <w:p>
      <w:pPr>
        <w:pStyle w:val="TOC1"/>
        <w:tabs>
          <w:tab w:val="right" w:leader="dot" w:pos="8306"/>
        </w:tabs>
      </w:pPr>
      <w:hyperlink w:anchor="_Toc13950" w:history="1">
        <w:r>
          <w:rPr>
            <w:rFonts w:ascii="仿宋" w:eastAsia="仿宋" w:hAnsi="仿宋" w:cs="仿宋" w:hint="eastAsia"/>
            <w:lang w:eastAsia="zh-CN"/>
          </w:rPr>
          <w:t>十一、聚氨酯助剂项目计划安排</w:t>
        </w:r>
        <w:r>
          <w:tab/>
        </w:r>
        <w:r>
          <w:fldChar w:fldCharType="begin"/>
        </w:r>
        <w:r>
          <w:instrText xml:space="preserve"> PAGEREF _Toc13950 \h </w:instrText>
        </w:r>
        <w:r>
          <w:fldChar w:fldCharType="separate"/>
        </w:r>
        <w:r>
          <w:t>45</w:t>
        </w:r>
        <w:r>
          <w:fldChar w:fldCharType="end"/>
        </w:r>
      </w:hyperlink>
    </w:p>
    <w:p>
      <w:pPr>
        <w:pStyle w:val="TOC2"/>
        <w:tabs>
          <w:tab w:val="right" w:leader="dot" w:pos="8306"/>
        </w:tabs>
      </w:pPr>
      <w:hyperlink w:anchor="_Toc6637" w:history="1">
        <w:r>
          <w:rPr>
            <w:rFonts w:ascii="仿宋" w:eastAsia="仿宋" w:hAnsi="仿宋" w:cs="仿宋" w:hint="eastAsia"/>
            <w:lang w:eastAsia="zh-CN"/>
          </w:rPr>
          <w:t>(一)、建设周期</w:t>
        </w:r>
        <w:r>
          <w:tab/>
        </w:r>
        <w:r>
          <w:fldChar w:fldCharType="begin"/>
        </w:r>
        <w:r>
          <w:instrText xml:space="preserve"> PAGEREF _Toc6637 \h </w:instrText>
        </w:r>
        <w:r>
          <w:fldChar w:fldCharType="separate"/>
        </w:r>
        <w:r>
          <w:t>45</w:t>
        </w:r>
        <w:r>
          <w:fldChar w:fldCharType="end"/>
        </w:r>
      </w:hyperlink>
    </w:p>
    <w:p>
      <w:pPr>
        <w:pStyle w:val="TOC2"/>
        <w:tabs>
          <w:tab w:val="right" w:leader="dot" w:pos="8306"/>
        </w:tabs>
      </w:pPr>
      <w:hyperlink w:anchor="_Toc15821" w:history="1">
        <w:r>
          <w:rPr>
            <w:rFonts w:ascii="仿宋" w:eastAsia="仿宋" w:hAnsi="仿宋" w:cs="仿宋" w:hint="eastAsia"/>
            <w:lang w:eastAsia="zh-CN"/>
          </w:rPr>
          <w:t>(二)、建设进度</w:t>
        </w:r>
        <w:r>
          <w:tab/>
        </w:r>
        <w:r>
          <w:fldChar w:fldCharType="begin"/>
        </w:r>
        <w:r>
          <w:instrText xml:space="preserve"> PAGEREF _Toc15821 \h </w:instrText>
        </w:r>
        <w:r>
          <w:fldChar w:fldCharType="separate"/>
        </w:r>
        <w:r>
          <w:t>46</w:t>
        </w:r>
        <w:r>
          <w:fldChar w:fldCharType="end"/>
        </w:r>
      </w:hyperlink>
    </w:p>
    <w:p>
      <w:pPr>
        <w:pStyle w:val="TOC2"/>
        <w:tabs>
          <w:tab w:val="right" w:leader="dot" w:pos="8306"/>
        </w:tabs>
      </w:pPr>
      <w:hyperlink w:anchor="_Toc16088" w:history="1">
        <w:r>
          <w:rPr>
            <w:rFonts w:ascii="仿宋" w:eastAsia="仿宋" w:hAnsi="仿宋" w:cs="仿宋" w:hint="eastAsia"/>
            <w:lang w:eastAsia="zh-CN"/>
          </w:rPr>
          <w:t>(三)、进度安排注意事项</w:t>
        </w:r>
        <w:r>
          <w:tab/>
        </w:r>
        <w:r>
          <w:fldChar w:fldCharType="begin"/>
        </w:r>
        <w:r>
          <w:instrText xml:space="preserve"> PAGEREF _Toc16088 \h </w:instrText>
        </w:r>
        <w:r>
          <w:fldChar w:fldCharType="separate"/>
        </w:r>
        <w:r>
          <w:t>47</w:t>
        </w:r>
        <w:r>
          <w:fldChar w:fldCharType="end"/>
        </w:r>
      </w:hyperlink>
    </w:p>
    <w:p>
      <w:pPr>
        <w:pStyle w:val="TOC2"/>
        <w:tabs>
          <w:tab w:val="right" w:leader="dot" w:pos="8306"/>
        </w:tabs>
      </w:pPr>
      <w:hyperlink w:anchor="_Toc12322" w:history="1">
        <w:r>
          <w:rPr>
            <w:rFonts w:ascii="仿宋" w:eastAsia="仿宋" w:hAnsi="仿宋" w:cs="仿宋" w:hint="eastAsia"/>
            <w:lang w:eastAsia="zh-CN"/>
          </w:rPr>
          <w:t>(四)、人力资源配置</w:t>
        </w:r>
        <w:r>
          <w:tab/>
        </w:r>
        <w:r>
          <w:fldChar w:fldCharType="begin"/>
        </w:r>
        <w:r>
          <w:instrText xml:space="preserve"> PAGEREF _Toc12322 \h </w:instrText>
        </w:r>
        <w:r>
          <w:fldChar w:fldCharType="separate"/>
        </w:r>
        <w:r>
          <w:t>48</w:t>
        </w:r>
        <w:r>
          <w:fldChar w:fldCharType="end"/>
        </w:r>
      </w:hyperlink>
    </w:p>
    <w:p>
      <w:pPr>
        <w:pStyle w:val="TOC1"/>
        <w:tabs>
          <w:tab w:val="right" w:leader="dot" w:pos="8306"/>
        </w:tabs>
      </w:pPr>
      <w:hyperlink w:anchor="_Toc4015" w:history="1">
        <w:r>
          <w:rPr>
            <w:rFonts w:ascii="仿宋" w:eastAsia="仿宋" w:hAnsi="仿宋" w:cs="仿宋" w:hint="eastAsia"/>
            <w:lang w:eastAsia="zh-CN"/>
          </w:rPr>
          <w:t>十二、聚氨酯助剂项目技术管理</w:t>
        </w:r>
        <w:r>
          <w:tab/>
        </w:r>
        <w:r>
          <w:fldChar w:fldCharType="begin"/>
        </w:r>
        <w:r>
          <w:instrText xml:space="preserve"> PAGEREF _Toc4015 \h </w:instrText>
        </w:r>
        <w:r>
          <w:fldChar w:fldCharType="separate"/>
        </w:r>
        <w:r>
          <w:t>49</w:t>
        </w:r>
        <w:r>
          <w:fldChar w:fldCharType="end"/>
        </w:r>
      </w:hyperlink>
    </w:p>
    <w:p>
      <w:pPr>
        <w:pStyle w:val="TOC2"/>
        <w:tabs>
          <w:tab w:val="right" w:leader="dot" w:pos="8306"/>
        </w:tabs>
      </w:pPr>
      <w:hyperlink w:anchor="_Toc25785" w:history="1">
        <w:r>
          <w:rPr>
            <w:rFonts w:ascii="仿宋" w:eastAsia="仿宋" w:hAnsi="仿宋" w:cs="仿宋" w:hint="eastAsia"/>
            <w:lang w:eastAsia="zh-CN"/>
          </w:rPr>
          <w:t>(一)、技术方案选用方向</w:t>
        </w:r>
        <w:r>
          <w:tab/>
        </w:r>
        <w:r>
          <w:fldChar w:fldCharType="begin"/>
        </w:r>
        <w:r>
          <w:instrText xml:space="preserve"> PAGEREF _Toc25785 \h </w:instrText>
        </w:r>
        <w:r>
          <w:fldChar w:fldCharType="separate"/>
        </w:r>
        <w:r>
          <w:t>49</w:t>
        </w:r>
        <w:r>
          <w:fldChar w:fldCharType="end"/>
        </w:r>
      </w:hyperlink>
    </w:p>
    <w:p>
      <w:pPr>
        <w:pStyle w:val="TOC2"/>
        <w:tabs>
          <w:tab w:val="right" w:leader="dot" w:pos="8306"/>
        </w:tabs>
      </w:pPr>
      <w:hyperlink w:anchor="_Toc8380" w:history="1">
        <w:r>
          <w:rPr>
            <w:rFonts w:ascii="仿宋" w:eastAsia="仿宋" w:hAnsi="仿宋" w:cs="仿宋" w:hint="eastAsia"/>
            <w:lang w:eastAsia="zh-CN"/>
          </w:rPr>
          <w:t>(二)、工艺技术方案选用原则</w:t>
        </w:r>
        <w:r>
          <w:tab/>
        </w:r>
        <w:r>
          <w:fldChar w:fldCharType="begin"/>
        </w:r>
        <w:r>
          <w:instrText xml:space="preserve"> PAGEREF _Toc8380 \h </w:instrText>
        </w:r>
        <w:r>
          <w:fldChar w:fldCharType="separate"/>
        </w:r>
        <w:r>
          <w:t>51</w:t>
        </w:r>
        <w:r>
          <w:fldChar w:fldCharType="end"/>
        </w:r>
      </w:hyperlink>
    </w:p>
    <w:p>
      <w:pPr>
        <w:pStyle w:val="TOC2"/>
        <w:tabs>
          <w:tab w:val="right" w:leader="dot" w:pos="8306"/>
        </w:tabs>
      </w:pPr>
      <w:hyperlink w:anchor="_Toc14528" w:history="1">
        <w:r>
          <w:rPr>
            <w:rFonts w:ascii="仿宋" w:eastAsia="仿宋" w:hAnsi="仿宋" w:cs="仿宋" w:hint="eastAsia"/>
            <w:lang w:eastAsia="zh-CN"/>
          </w:rPr>
          <w:t>(三)、工艺技术方案要求</w:t>
        </w:r>
        <w:r>
          <w:tab/>
        </w:r>
        <w:r>
          <w:fldChar w:fldCharType="begin"/>
        </w:r>
        <w:r>
          <w:instrText xml:space="preserve"> PAGEREF _Toc14528 \h </w:instrText>
        </w:r>
        <w:r>
          <w:fldChar w:fldCharType="separate"/>
        </w:r>
        <w:r>
          <w:t>53</w:t>
        </w:r>
        <w:r>
          <w:fldChar w:fldCharType="end"/>
        </w:r>
      </w:hyperlink>
    </w:p>
    <w:p>
      <w:pPr>
        <w:pStyle w:val="TOC1"/>
        <w:tabs>
          <w:tab w:val="right" w:leader="dot" w:pos="8306"/>
        </w:tabs>
      </w:pPr>
      <w:hyperlink w:anchor="_Toc21562" w:history="1">
        <w:r>
          <w:rPr>
            <w:rFonts w:ascii="仿宋" w:eastAsia="仿宋" w:hAnsi="仿宋" w:cs="仿宋" w:hint="eastAsia"/>
            <w:lang w:eastAsia="zh-CN"/>
          </w:rPr>
          <w:t>十三、供应链管理</w:t>
        </w:r>
        <w:r>
          <w:tab/>
        </w:r>
        <w:r>
          <w:fldChar w:fldCharType="begin"/>
        </w:r>
        <w:r>
          <w:instrText xml:space="preserve"> PAGEREF _Toc21562 \h </w:instrText>
        </w:r>
        <w:r>
          <w:fldChar w:fldCharType="separate"/>
        </w:r>
        <w:r>
          <w:t>55</w:t>
        </w:r>
        <w:r>
          <w:fldChar w:fldCharType="end"/>
        </w:r>
      </w:hyperlink>
    </w:p>
    <w:p>
      <w:pPr>
        <w:pStyle w:val="TOC2"/>
        <w:tabs>
          <w:tab w:val="right" w:leader="dot" w:pos="8306"/>
        </w:tabs>
      </w:pPr>
      <w:hyperlink w:anchor="_Toc16427" w:history="1">
        <w:r>
          <w:rPr>
            <w:rFonts w:ascii="仿宋" w:eastAsia="仿宋" w:hAnsi="仿宋" w:cs="仿宋" w:hint="eastAsia"/>
            <w:lang w:eastAsia="zh-CN"/>
          </w:rPr>
          <w:t>(一)、供应链战略规划</w:t>
        </w:r>
        <w:r>
          <w:tab/>
        </w:r>
        <w:r>
          <w:fldChar w:fldCharType="begin"/>
        </w:r>
        <w:r>
          <w:instrText xml:space="preserve"> PAGEREF _Toc16427 \h </w:instrText>
        </w:r>
        <w:r>
          <w:fldChar w:fldCharType="separate"/>
        </w:r>
        <w:r>
          <w:t>55</w:t>
        </w:r>
        <w:r>
          <w:fldChar w:fldCharType="end"/>
        </w:r>
      </w:hyperlink>
    </w:p>
    <w:p>
      <w:pPr>
        <w:pStyle w:val="TOC2"/>
        <w:tabs>
          <w:tab w:val="right" w:leader="dot" w:pos="8306"/>
        </w:tabs>
      </w:pPr>
      <w:hyperlink w:anchor="_Toc18025" w:history="1">
        <w:r>
          <w:rPr>
            <w:rFonts w:ascii="仿宋" w:eastAsia="仿宋" w:hAnsi="仿宋" w:cs="仿宋" w:hint="eastAsia"/>
            <w:lang w:eastAsia="zh-CN"/>
          </w:rPr>
          <w:t>(二)、供应商选择与合作</w:t>
        </w:r>
        <w:r>
          <w:tab/>
        </w:r>
        <w:r>
          <w:fldChar w:fldCharType="begin"/>
        </w:r>
        <w:r>
          <w:instrText xml:space="preserve"> PAGEREF _Toc18025 \h </w:instrText>
        </w:r>
        <w:r>
          <w:fldChar w:fldCharType="separate"/>
        </w:r>
        <w:r>
          <w:t>57</w:t>
        </w:r>
        <w:r>
          <w:fldChar w:fldCharType="end"/>
        </w:r>
      </w:hyperlink>
    </w:p>
    <w:p>
      <w:pPr>
        <w:pStyle w:val="TOC2"/>
        <w:tabs>
          <w:tab w:val="right" w:leader="dot" w:pos="8306"/>
        </w:tabs>
      </w:pPr>
      <w:hyperlink w:anchor="_Toc1516" w:history="1">
        <w:r>
          <w:rPr>
            <w:rFonts w:ascii="仿宋" w:eastAsia="仿宋" w:hAnsi="仿宋" w:cs="仿宋" w:hint="eastAsia"/>
            <w:lang w:eastAsia="zh-CN"/>
          </w:rPr>
          <w:t>(三)、物流与库存管理</w:t>
        </w:r>
        <w:r>
          <w:tab/>
        </w:r>
        <w:r>
          <w:fldChar w:fldCharType="begin"/>
        </w:r>
        <w:r>
          <w:instrText xml:space="preserve"> PAGEREF _Toc1516 \h </w:instrText>
        </w:r>
        <w:r>
          <w:fldChar w:fldCharType="separate"/>
        </w:r>
        <w:r>
          <w:t>58</w:t>
        </w:r>
        <w:r>
          <w:fldChar w:fldCharType="end"/>
        </w:r>
      </w:hyperlink>
    </w:p>
    <w:p>
      <w:pPr>
        <w:pStyle w:val="TOC1"/>
        <w:tabs>
          <w:tab w:val="right" w:leader="dot" w:pos="8306"/>
        </w:tabs>
      </w:pPr>
      <w:hyperlink w:anchor="_Toc32607" w:history="1">
        <w:r>
          <w:rPr>
            <w:rFonts w:ascii="仿宋" w:eastAsia="仿宋" w:hAnsi="仿宋" w:cs="仿宋" w:hint="eastAsia"/>
            <w:lang w:eastAsia="zh-CN"/>
          </w:rPr>
          <w:t>十四、质量管理体系</w:t>
        </w:r>
        <w:r>
          <w:tab/>
        </w:r>
        <w:r>
          <w:fldChar w:fldCharType="begin"/>
        </w:r>
        <w:r>
          <w:instrText xml:space="preserve"> PAGEREF _Toc32607 \h </w:instrText>
        </w:r>
        <w:r>
          <w:fldChar w:fldCharType="separate"/>
        </w:r>
        <w:r>
          <w:t>59</w:t>
        </w:r>
        <w:r>
          <w:fldChar w:fldCharType="end"/>
        </w:r>
      </w:hyperlink>
    </w:p>
    <w:p>
      <w:pPr>
        <w:pStyle w:val="TOC2"/>
        <w:tabs>
          <w:tab w:val="right" w:leader="dot" w:pos="8306"/>
        </w:tabs>
      </w:pPr>
      <w:hyperlink w:anchor="_Toc7937" w:history="1">
        <w:r>
          <w:rPr>
            <w:rFonts w:ascii="仿宋" w:eastAsia="仿宋" w:hAnsi="仿宋" w:cs="仿宋" w:hint="eastAsia"/>
            <w:lang w:eastAsia="zh-CN"/>
          </w:rPr>
          <w:t>(一)、质量目标与方针</w:t>
        </w:r>
        <w:r>
          <w:tab/>
        </w:r>
        <w:r>
          <w:fldChar w:fldCharType="begin"/>
        </w:r>
        <w:r>
          <w:instrText xml:space="preserve"> PAGEREF _Toc7937 \h </w:instrText>
        </w:r>
        <w:r>
          <w:fldChar w:fldCharType="separate"/>
        </w:r>
        <w:r>
          <w:t>59</w:t>
        </w:r>
        <w:r>
          <w:fldChar w:fldCharType="end"/>
        </w:r>
      </w:hyperlink>
    </w:p>
    <w:p>
      <w:pPr>
        <w:pStyle w:val="TOC2"/>
        <w:tabs>
          <w:tab w:val="right" w:leader="dot" w:pos="8306"/>
        </w:tabs>
      </w:pPr>
      <w:hyperlink w:anchor="_Toc16475" w:history="1">
        <w:r>
          <w:rPr>
            <w:rFonts w:ascii="仿宋" w:eastAsia="仿宋" w:hAnsi="仿宋" w:cs="仿宋" w:hint="eastAsia"/>
            <w:lang w:eastAsia="zh-CN"/>
          </w:rPr>
          <w:t>(二)、质量管理责任</w:t>
        </w:r>
        <w:r>
          <w:tab/>
        </w:r>
        <w:r>
          <w:fldChar w:fldCharType="begin"/>
        </w:r>
        <w:r>
          <w:instrText xml:space="preserve"> PAGEREF _Toc16475 \h </w:instrText>
        </w:r>
        <w:r>
          <w:fldChar w:fldCharType="separate"/>
        </w:r>
        <w:r>
          <w:t>60</w:t>
        </w:r>
        <w:r>
          <w:fldChar w:fldCharType="end"/>
        </w:r>
      </w:hyperlink>
    </w:p>
    <w:p>
      <w:pPr>
        <w:pStyle w:val="TOC2"/>
        <w:tabs>
          <w:tab w:val="right" w:leader="dot" w:pos="8306"/>
        </w:tabs>
      </w:pPr>
      <w:hyperlink w:anchor="_Toc12034" w:history="1">
        <w:r>
          <w:rPr>
            <w:rFonts w:ascii="仿宋" w:eastAsia="仿宋" w:hAnsi="仿宋" w:cs="仿宋" w:hint="eastAsia"/>
            <w:lang w:eastAsia="zh-CN"/>
          </w:rPr>
          <w:t>(三)、质量管理体系文件</w:t>
        </w:r>
        <w:r>
          <w:tab/>
        </w:r>
        <w:r>
          <w:fldChar w:fldCharType="begin"/>
        </w:r>
        <w:r>
          <w:instrText xml:space="preserve"> PAGEREF _Toc12034 \h </w:instrText>
        </w:r>
        <w:r>
          <w:fldChar w:fldCharType="separate"/>
        </w:r>
        <w:r>
          <w:t>62</w:t>
        </w:r>
        <w:r>
          <w:fldChar w:fldCharType="end"/>
        </w:r>
      </w:hyperlink>
    </w:p>
    <w:p>
      <w:pPr>
        <w:pStyle w:val="TOC2"/>
        <w:tabs>
          <w:tab w:val="right" w:leader="dot" w:pos="8306"/>
        </w:tabs>
      </w:pPr>
      <w:hyperlink w:anchor="_Toc12442" w:history="1">
        <w:r>
          <w:rPr>
            <w:rFonts w:ascii="仿宋" w:eastAsia="仿宋" w:hAnsi="仿宋" w:cs="仿宋" w:hint="eastAsia"/>
            <w:lang w:eastAsia="zh-CN"/>
          </w:rPr>
          <w:t>(四)、质量培训与教育</w:t>
        </w:r>
        <w:r>
          <w:tab/>
        </w:r>
        <w:r>
          <w:fldChar w:fldCharType="begin"/>
        </w:r>
        <w:r>
          <w:instrText xml:space="preserve"> PAGEREF _Toc12442 \h </w:instrText>
        </w:r>
        <w:r>
          <w:fldChar w:fldCharType="separate"/>
        </w:r>
        <w:r>
          <w:t>64</w:t>
        </w:r>
        <w:r>
          <w:fldChar w:fldCharType="end"/>
        </w:r>
      </w:hyperlink>
    </w:p>
    <w:p>
      <w:pPr>
        <w:pStyle w:val="TOC2"/>
        <w:tabs>
          <w:tab w:val="right" w:leader="dot" w:pos="8306"/>
        </w:tabs>
      </w:pPr>
      <w:hyperlink w:anchor="_Toc12822" w:history="1">
        <w:r>
          <w:rPr>
            <w:rFonts w:ascii="仿宋" w:eastAsia="仿宋" w:hAnsi="仿宋" w:cs="仿宋" w:hint="eastAsia"/>
            <w:lang w:eastAsia="zh-CN"/>
          </w:rPr>
          <w:t>(五)、质量审核与评价</w:t>
        </w:r>
        <w:r>
          <w:tab/>
        </w:r>
        <w:r>
          <w:fldChar w:fldCharType="begin"/>
        </w:r>
        <w:r>
          <w:instrText xml:space="preserve"> PAGEREF _Toc12822 \h </w:instrText>
        </w:r>
        <w:r>
          <w:fldChar w:fldCharType="separate"/>
        </w:r>
        <w:r>
          <w:t>65</w:t>
        </w:r>
        <w:r>
          <w:fldChar w:fldCharType="end"/>
        </w:r>
      </w:hyperlink>
    </w:p>
    <w:p>
      <w:pPr>
        <w:pStyle w:val="TOC2"/>
        <w:tabs>
          <w:tab w:val="right" w:leader="dot" w:pos="8306"/>
        </w:tabs>
      </w:pPr>
      <w:hyperlink w:anchor="_Toc3593" w:history="1">
        <w:r>
          <w:rPr>
            <w:rFonts w:ascii="仿宋" w:eastAsia="仿宋" w:hAnsi="仿宋" w:cs="仿宋" w:hint="eastAsia"/>
            <w:lang w:eastAsia="zh-CN"/>
          </w:rPr>
          <w:t>(六)、不符合与纠正措施</w:t>
        </w:r>
        <w:r>
          <w:tab/>
        </w:r>
        <w:r>
          <w:fldChar w:fldCharType="begin"/>
        </w:r>
        <w:r>
          <w:instrText xml:space="preserve"> PAGEREF _Toc3593 \h </w:instrText>
        </w:r>
        <w:r>
          <w:fldChar w:fldCharType="separate"/>
        </w:r>
        <w:r>
          <w:t>66</w:t>
        </w:r>
        <w:r>
          <w:fldChar w:fldCharType="end"/>
        </w:r>
      </w:hyperlink>
    </w:p>
    <w:p>
      <w:pPr>
        <w:pStyle w:val="TOC1"/>
        <w:tabs>
          <w:tab w:val="right" w:leader="dot" w:pos="8306"/>
        </w:tabs>
      </w:pPr>
      <w:hyperlink w:anchor="_Toc16235" w:history="1">
        <w:r>
          <w:rPr>
            <w:rFonts w:ascii="仿宋" w:eastAsia="仿宋" w:hAnsi="仿宋" w:cs="仿宋" w:hint="eastAsia"/>
            <w:lang w:eastAsia="zh-CN"/>
          </w:rPr>
          <w:t>十五、聚氨酯助剂项目治理与监督</w:t>
        </w:r>
        <w:r>
          <w:tab/>
        </w:r>
        <w:r>
          <w:fldChar w:fldCharType="begin"/>
        </w:r>
        <w:r>
          <w:instrText xml:space="preserve"> PAGEREF _Toc16235 \h </w:instrText>
        </w:r>
        <w:r>
          <w:fldChar w:fldCharType="separate"/>
        </w:r>
        <w:r>
          <w:t>67</w:t>
        </w:r>
        <w:r>
          <w:fldChar w:fldCharType="end"/>
        </w:r>
      </w:hyperlink>
    </w:p>
    <w:p>
      <w:pPr>
        <w:pStyle w:val="TOC2"/>
        <w:tabs>
          <w:tab w:val="right" w:leader="dot" w:pos="8306"/>
        </w:tabs>
      </w:pPr>
      <w:hyperlink w:anchor="_Toc26692" w:history="1">
        <w:r>
          <w:rPr>
            <w:rFonts w:ascii="仿宋" w:eastAsia="仿宋" w:hAnsi="仿宋" w:cs="仿宋" w:hint="eastAsia"/>
            <w:lang w:eastAsia="zh-CN"/>
          </w:rPr>
          <w:t>(一)、聚氨酯助剂项目治理结构</w:t>
        </w:r>
        <w:r>
          <w:tab/>
        </w:r>
        <w:r>
          <w:fldChar w:fldCharType="begin"/>
        </w:r>
        <w:r>
          <w:instrText xml:space="preserve"> PAGEREF _Toc26692 \h </w:instrText>
        </w:r>
        <w:r>
          <w:fldChar w:fldCharType="separate"/>
        </w:r>
        <w:r>
          <w:t>67</w:t>
        </w:r>
        <w:r>
          <w:fldChar w:fldCharType="end"/>
        </w:r>
      </w:hyperlink>
    </w:p>
    <w:p>
      <w:pPr>
        <w:pStyle w:val="TOC2"/>
        <w:tabs>
          <w:tab w:val="right" w:leader="dot" w:pos="8306"/>
        </w:tabs>
      </w:pPr>
      <w:hyperlink w:anchor="_Toc20654" w:history="1">
        <w:r>
          <w:rPr>
            <w:rFonts w:ascii="仿宋" w:eastAsia="仿宋" w:hAnsi="仿宋" w:cs="仿宋" w:hint="eastAsia"/>
            <w:lang w:eastAsia="zh-CN"/>
          </w:rPr>
          <w:t>(二)、监督与审计</w:t>
        </w:r>
        <w:r>
          <w:tab/>
        </w:r>
        <w:r>
          <w:fldChar w:fldCharType="begin"/>
        </w:r>
        <w:r>
          <w:instrText xml:space="preserve"> PAGEREF _Toc20654 \h </w:instrText>
        </w:r>
        <w:r>
          <w:fldChar w:fldCharType="separate"/>
        </w:r>
        <w:r>
          <w:t>69</w:t>
        </w:r>
        <w:r>
          <w:fldChar w:fldCharType="end"/>
        </w:r>
      </w:hyperlink>
    </w:p>
    <w:p>
      <w:pPr>
        <w:pStyle w:val="TOC1"/>
        <w:tabs>
          <w:tab w:val="right" w:leader="dot" w:pos="8306"/>
        </w:tabs>
      </w:pPr>
      <w:hyperlink w:anchor="_Toc24765" w:history="1">
        <w:r>
          <w:rPr>
            <w:rFonts w:ascii="仿宋" w:eastAsia="仿宋" w:hAnsi="仿宋" w:cs="仿宋" w:hint="eastAsia"/>
            <w:lang w:eastAsia="zh-CN"/>
          </w:rPr>
          <w:t>十六、聚氨酯助剂项目变更管理</w:t>
        </w:r>
        <w:r>
          <w:tab/>
        </w:r>
        <w:r>
          <w:fldChar w:fldCharType="begin"/>
        </w:r>
        <w:r>
          <w:instrText xml:space="preserve"> PAGEREF _Toc24765 \h </w:instrText>
        </w:r>
        <w:r>
          <w:fldChar w:fldCharType="separate"/>
        </w:r>
        <w:r>
          <w:t>70</w:t>
        </w:r>
        <w:r>
          <w:fldChar w:fldCharType="end"/>
        </w:r>
      </w:hyperlink>
    </w:p>
    <w:p>
      <w:pPr>
        <w:pStyle w:val="TOC2"/>
        <w:tabs>
          <w:tab w:val="right" w:leader="dot" w:pos="8306"/>
        </w:tabs>
      </w:pPr>
      <w:hyperlink w:anchor="_Toc15899" w:history="1">
        <w:r>
          <w:rPr>
            <w:rFonts w:ascii="仿宋" w:eastAsia="仿宋" w:hAnsi="仿宋" w:cs="仿宋" w:hint="eastAsia"/>
            <w:lang w:eastAsia="zh-CN"/>
          </w:rPr>
          <w:t>(一)、变更申请与评估</w:t>
        </w:r>
        <w:r>
          <w:tab/>
        </w:r>
        <w:r>
          <w:fldChar w:fldCharType="begin"/>
        </w:r>
        <w:r>
          <w:instrText xml:space="preserve"> PAGEREF _Toc15899 \h </w:instrText>
        </w:r>
        <w:r>
          <w:fldChar w:fldCharType="separate"/>
        </w:r>
        <w:r>
          <w:t>70</w:t>
        </w:r>
        <w:r>
          <w:fldChar w:fldCharType="end"/>
        </w:r>
      </w:hyperlink>
    </w:p>
    <w:p>
      <w:pPr>
        <w:pStyle w:val="TOC2"/>
        <w:tabs>
          <w:tab w:val="right" w:leader="dot" w:pos="8306"/>
        </w:tabs>
      </w:pPr>
      <w:hyperlink w:anchor="_Toc266" w:history="1">
        <w:r>
          <w:rPr>
            <w:rFonts w:ascii="仿宋" w:eastAsia="仿宋" w:hAnsi="仿宋" w:cs="仿宋" w:hint="eastAsia"/>
            <w:lang w:eastAsia="zh-CN"/>
          </w:rPr>
          <w:t>(二)、变更实施与控制</w:t>
        </w:r>
        <w:r>
          <w:tab/>
        </w:r>
        <w:r>
          <w:fldChar w:fldCharType="begin"/>
        </w:r>
        <w:r>
          <w:instrText xml:space="preserve"> PAGEREF _Toc266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362"/>
      <w:r>
        <w:rPr>
          <w:rFonts w:ascii="仿宋" w:eastAsia="仿宋" w:hAnsi="仿宋" w:cs="仿宋" w:hint="eastAsia"/>
          <w:sz w:val="28"/>
          <w:lang w:eastAsia="zh-CN"/>
        </w:rPr>
        <w:t>一、聚氨酯助剂项目土建工程</w:t>
      </w:r>
      <w:bookmarkEnd w:id="2"/>
    </w:p>
    <w:p>
      <w:pPr>
        <w:pStyle w:val="Heading2"/>
        <w:rPr>
          <w:rFonts w:ascii="仿宋" w:eastAsia="仿宋" w:hAnsi="仿宋" w:cs="仿宋" w:hint="eastAsia"/>
          <w:lang w:eastAsia="zh-CN"/>
        </w:rPr>
      </w:pPr>
      <w:bookmarkStart w:id="3" w:name="_Toc263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在聚氨酯助剂项目的建筑工程设计中，我们将秉承一系列重要的设计原则，以确保聚氨酯助剂项目建筑在功能、美观、可持续性等方面达到最佳效果。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首要原则是确保建筑的功能性得到最大化的发挥。我们将充分理解聚氨酯助剂项目的实际需求，合理布局各个功能区域，保证建筑在满足业务需求的同时，提供高效的工作环境。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在建筑设计中，我们将综合考虑建设和运营成本。通过精细的经济效益分析，确保设计方案在高效利用资源的同时，对聚氨酯助剂项目的长期盈利能力有积极的贡献。</w:t>
      </w:r>
    </w:p>
    <w:p>
      <w:pPr>
        <w:pStyle w:val="Heading2"/>
        <w:ind w:firstLine="560" w:firstLineChars="200"/>
        <w:rPr>
          <w:rFonts w:ascii="仿宋" w:eastAsia="仿宋" w:hAnsi="仿宋" w:cs="仿宋" w:hint="eastAsia"/>
          <w:sz w:val="28"/>
          <w:lang w:eastAsia="zh-CN"/>
        </w:rPr>
      </w:pPr>
      <w:bookmarkStart w:id="4" w:name="_Toc174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的土建工程设计中，我们将精准设定设计年限，结合聚氨酯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氨酯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8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氨酯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氨酯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9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本期工程聚氨酯助剂项目预计总建筑面积XXX平方米，其中：计容建筑面积XXX平方米，计划建筑工程投资XX万元，占聚氨酯助剂项目总投资的XX%。</w:t>
      </w:r>
    </w:p>
    <w:p>
      <w:pPr>
        <w:pStyle w:val="Heading1"/>
        <w:ind w:firstLine="560" w:firstLineChars="200"/>
        <w:rPr>
          <w:rFonts w:ascii="仿宋" w:eastAsia="仿宋" w:hAnsi="仿宋" w:cs="仿宋" w:hint="eastAsia"/>
          <w:sz w:val="28"/>
          <w:lang w:eastAsia="zh-CN"/>
        </w:rPr>
      </w:pPr>
      <w:bookmarkStart w:id="7" w:name="_Toc3012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22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聚氨酯助剂项目的主要产品是XXXX，预计年产值为XXX万元。这一产品在市场中占据着重要的地位，其广泛的应用范围使得该聚氨酯助剂项目的市场前景非常广阔。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氨酯助剂项目的xxx产品作为重要的原材料之一，将在多个领域发挥关键作用。其在建筑、交通、能源等方面的广泛应用将为整个产业链提供强大的支持，形成产业协同效应。聚氨酯助剂项目的年产值XXX万XXX万XXX万万元不仅反映了其在市场上的巨大潜力，更预示着它对国民经济的积极贡献。这种关联度高、涉及面广的产业关系，使得该聚氨酯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205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总征地面积为XXXX平方米，相当于约XX.XX亩，其中净用地面积为XXXX平方米，红线范围内相当于约XX.XX亩。这一用地规模充分考虑了聚氨酯助剂项目的建设需求，保障了聚氨酯助剂项目在合适的空间内得以充分发展。聚氨酯助剂项目规划的总建筑面积为XXXX平方米，其中主体工程建设占XXXX平方米，计容建筑面积达XXXX平方米。预计建筑工程的投资将达到XXXX万元，为聚氨酯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计划购置的设备共计XXXX台（套），设备购置费用为XXXX万元。这一设备购置计划充分考虑到聚氨酯助剂项目的生产需求和技术要求，确保了聚氨酯助剂项目在生产运营中具备先进的技术装备和高效的生产能力。设备的合理配置将为聚氨酯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计划总投资为XXXX万元，预计年实现营业收入为XXXX万元。这一产能规模的设定旨在确保聚氨酯助剂项目能够在投资与回报之间取得平衡，实现长期可持续的发展。聚氨酯助剂项目的总投资充分考虑到各个方面的需求，包括用地建设、设备购置等多个环节，以确保聚氨酯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932"/>
      <w:r>
        <w:rPr>
          <w:rFonts w:ascii="仿宋" w:eastAsia="仿宋" w:hAnsi="仿宋" w:cs="仿宋" w:hint="eastAsia"/>
          <w:sz w:val="28"/>
          <w:lang w:eastAsia="zh-CN"/>
        </w:rPr>
        <w:t>三、聚氨酯助剂项目绩效评估</w:t>
      </w:r>
      <w:bookmarkEnd w:id="10"/>
    </w:p>
    <w:p>
      <w:pPr>
        <w:pStyle w:val="Heading2"/>
        <w:rPr>
          <w:rFonts w:ascii="仿宋" w:eastAsia="仿宋" w:hAnsi="仿宋" w:cs="仿宋" w:hint="eastAsia"/>
          <w:lang w:eastAsia="zh-CN"/>
        </w:rPr>
      </w:pPr>
      <w:bookmarkStart w:id="11" w:name="_Toc1606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助剂项目中，我们设计了一套全面的绩效评估指标，以确保聚氨酯助剂项目的可控和成功交付。这些指标跨足聚氨酯助剂项目目标、成本、进度和质量等多个维度，为我们提供了全面洞察聚氨酯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目标达成率是我们关注的首要指标。我们设定了明确的目标，并通过定期监测和评估，迅速发现并应对潜在的目标偏差。这为聚氨酯助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成本绩效是另一个核心关注点。通过实际成本与预算成本的对比分析，我们深入了解成本差异的原因，及时调整资源分配，保持聚氨酯助剂项目在经济效益方面的合理水平。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进度作为关键的绩效指标之一，得到了精心的关注。我们制定了详细的聚氨酯助剂项目进度计划，并设立了进度符合度指标，确保实际进度与计划进度保持一致。这使我们能够快速发现和解决潜在的进度问题，保持聚氨酯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氨酯助剂项目绩效的不可或缺的一环。我们引入了一系列的质量标准和客户满意度指标，以确保聚氨酯助剂项目交付的成果在质量上达到或超越预期水平。通过持续监测这些指标，我们努力提升聚氨酯助剂项目整体质量水平，为聚氨酯助剂项目的成功交付提供有力保障。通过这些科学且全面的绩效评估，我们能够更好地引导聚氨酯助剂项目的持续改进，确保聚氨酯助剂项目目标的顺利达成。</w:t>
      </w:r>
    </w:p>
    <w:p>
      <w:pPr>
        <w:pStyle w:val="Heading2"/>
        <w:ind w:firstLine="560" w:firstLineChars="200"/>
        <w:rPr>
          <w:rFonts w:ascii="仿宋" w:eastAsia="仿宋" w:hAnsi="仿宋" w:cs="仿宋" w:hint="eastAsia"/>
          <w:sz w:val="28"/>
          <w:lang w:eastAsia="zh-CN"/>
        </w:rPr>
      </w:pPr>
      <w:bookmarkStart w:id="12" w:name="_Toc2610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绩效评估是聚氨酯助剂项目中的关键环节，为确保聚氨酯助剂项目达到预期目标，我们采用了多层次、多维度的绩效评估方法。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氨酯助剂项目的战略目标对齐，确保每个决策和行动都与聚氨酯助剂项目整体目标保持一致。团队会定期召开战略对齐会议，审视当前工作与聚氨酯助剂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氨酯助剂项目进度、质量、成本和风险等方面。这些指标通过数据收集和分析，为聚氨酯助剂项目管理团队提供了客观的评估依据。例如，我们通过聚氨酯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绩效评估不仅仅停留在聚氨酯助剂项目内部，还考虑了聚氨酯助剂项目对外部环境的影响。我们定期进行干系人满意度调查，以了解各利益相关方对聚氨酯助剂项目的期望和满意度，并及时做出调整。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这种多层次、多角度的绩效评估方法，使得我们能够全面了解聚氨酯助剂项目的运行状态，及时做出调整，确保聚氨酯助剂项目在不断变化的环境中保持稳健前行。</w:t>
      </w:r>
    </w:p>
    <w:p>
      <w:pPr>
        <w:pStyle w:val="Heading2"/>
        <w:ind w:firstLine="560" w:firstLineChars="200"/>
        <w:rPr>
          <w:rFonts w:ascii="仿宋" w:eastAsia="仿宋" w:hAnsi="仿宋" w:cs="仿宋" w:hint="eastAsia"/>
          <w:sz w:val="28"/>
          <w:lang w:eastAsia="zh-CN"/>
        </w:rPr>
      </w:pPr>
      <w:bookmarkStart w:id="13" w:name="_Toc1556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为了确保聚氨酯助剂项目的有效管理和不断优化，我们采用了精心设计的绩效评估周期。这个周期旨在实现灵活、实时和全面的评估，以适应聚氨酯助剂项目执行中的各种挑战。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氨酯助剂项目的不同需求，分为短期、中期和长期。短期评估关注每个迭代或工作周期，以及时发现和解决当前任务中的问题。中期评估涵盖几个迭代，深入了解整体聚氨酯助剂项目的趋势和性能。长期评估则着眼于整个聚氨酯助剂项目阶段，确保聚氨酯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氨酯助剂项目管理工具和协作平台，团队成员能够随时更新和分享聚氨酯助剂项目数据。这种实时性的反馈机制使我们能够及时察觉潜在问题，快速调整，保持聚氨酯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氨酯助剂项目的决策制定密不可分。每个周期的聚氨酯助剂项目回顾会议成为集体总结经验、识别问题深层次原因并找到创新解决方案的平台。这种定期的反思与调整机制使聚氨酯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5333"/>
      <w:r>
        <w:rPr>
          <w:rFonts w:ascii="仿宋" w:eastAsia="仿宋" w:hAnsi="仿宋" w:cs="仿宋" w:hint="eastAsia"/>
          <w:sz w:val="28"/>
          <w:lang w:eastAsia="zh-CN"/>
        </w:rPr>
        <w:t>四、聚氨酯助剂项目建设背景及必要性分析</w:t>
      </w:r>
      <w:bookmarkEnd w:id="14"/>
    </w:p>
    <w:p>
      <w:pPr>
        <w:pStyle w:val="Heading2"/>
        <w:rPr>
          <w:rFonts w:ascii="仿宋" w:eastAsia="仿宋" w:hAnsi="仿宋" w:cs="仿宋" w:hint="eastAsia"/>
          <w:lang w:eastAsia="zh-CN"/>
        </w:rPr>
      </w:pPr>
      <w:bookmarkStart w:id="15" w:name="_Toc28"/>
      <w:r>
        <w:rPr>
          <w:rFonts w:ascii="仿宋" w:eastAsia="仿宋" w:hAnsi="仿宋" w:cs="仿宋" w:hint="eastAsia"/>
          <w:lang w:eastAsia="zh-CN"/>
        </w:rPr>
        <w:t>(一)、聚氨酯助剂项目背景分析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聚氨酯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氨酯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氨酯助剂项目在这个潮流中的定位。同时，我们将关注行业内涌现的新兴机遇，以便聚氨酯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氨酯助剂项目提供了强大的发展动力。我们将聚焦于行业内最新的技术发展趋势，包括但不限于人工智能、大数据分析、物联网等领域。通过深度的技术研究，我们将确保聚氨酯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氨酯助剂项目发展的源泉。我们将投入更多的精力对市场需求进行深入剖析，超越表面的需求，深入挖掘潜在的市场痛点和机遇。通过对市场需求的细致了解，聚氨酯助剂项目将更有针对性地设计解决方案，满足市场的多样化需求，从而更好地促进聚氨酯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聚氨酯助剂项目战略至关重要。我们将对竞争态势进行更为深入的分析，包括但不限于市场份额、产品特点、客户满意度等多个维度。通过深度的竞争分析，聚氨酯助剂项目将能够更准确地把握市场脉搏，制定具有竞争力的聚氨酯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氨酯助剂项目的发展具有直接的影响。我们将进行更为全面的法规和政策分析，了解行业发展中的潜在法律风险和合规挑战。通过充分了解和遵守相关法规，聚氨酯助剂项目将确保在法律框架内合法合规运营，为聚氨酯助剂项目的稳健发展提供有力支持。</w:t>
      </w:r>
    </w:p>
    <w:p>
      <w:pPr>
        <w:pStyle w:val="Heading2"/>
        <w:ind w:firstLine="560" w:firstLineChars="200"/>
        <w:rPr>
          <w:rFonts w:ascii="仿宋" w:eastAsia="仿宋" w:hAnsi="仿宋" w:cs="仿宋" w:hint="eastAsia"/>
          <w:sz w:val="28"/>
          <w:lang w:eastAsia="zh-CN"/>
        </w:rPr>
      </w:pPr>
      <w:bookmarkStart w:id="16" w:name="_Toc2957"/>
      <w:r>
        <w:rPr>
          <w:rFonts w:ascii="仿宋" w:eastAsia="仿宋" w:hAnsi="仿宋" w:cs="仿宋" w:hint="eastAsia"/>
          <w:sz w:val="28"/>
          <w:lang w:eastAsia="zh-CN"/>
        </w:rPr>
        <w:t>(二)、聚氨酯助剂项目建设必要性分析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建设的迫切性源于对行业发展趋势的深刻洞察。我们正处于一个行业变革的时代，科技创新、数字化转型成为企业发展的关键动力。聚氨酯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建设不仅仅是为了跟上潮流，更是为了通过技术创新推动企业的持续发展。通过引入先进的技术和解决方案，聚氨酯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氨酯助剂项目的建设成为必然选择，通过提高产品质量、拓展服务领域，从而在竞争中获得更多的机会。聚氨酯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氨酯助剂项目建设的必要性体现在对客户需求更精准的满足。通过聚氨酯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助剂项目建设的背后是对企业持续创新的追求。只有通过不断创新，企业才能在竞争中立于不败之地。聚氨酯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321"/>
      <w:r>
        <w:rPr>
          <w:rFonts w:ascii="仿宋" w:eastAsia="仿宋" w:hAnsi="仿宋" w:cs="仿宋" w:hint="eastAsia"/>
          <w:sz w:val="28"/>
          <w:lang w:eastAsia="zh-CN"/>
        </w:rPr>
        <w:t>五、聚氨酯助剂项目选址可行性分析</w:t>
      </w:r>
      <w:bookmarkEnd w:id="17"/>
    </w:p>
    <w:p>
      <w:pPr>
        <w:pStyle w:val="Heading2"/>
        <w:rPr>
          <w:rFonts w:ascii="仿宋" w:eastAsia="仿宋" w:hAnsi="仿宋" w:cs="仿宋" w:hint="eastAsia"/>
          <w:lang w:eastAsia="zh-CN"/>
        </w:rPr>
      </w:pPr>
      <w:bookmarkStart w:id="18" w:name="_Toc1066"/>
      <w:r>
        <w:rPr>
          <w:rFonts w:ascii="仿宋" w:eastAsia="仿宋" w:hAnsi="仿宋" w:cs="仿宋" w:hint="eastAsia"/>
          <w:lang w:eastAsia="zh-CN"/>
        </w:rPr>
        <w:t>(一)、聚氨酯助剂项目选址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该聚氨酯助剂项目选址位于XX省XX市XX区XXX街道</w:t>
      </w:r>
    </w:p>
    <w:p>
      <w:pPr>
        <w:pStyle w:val="Heading2"/>
        <w:ind w:firstLine="560" w:firstLineChars="200"/>
        <w:rPr>
          <w:rFonts w:ascii="仿宋" w:eastAsia="仿宋" w:hAnsi="仿宋" w:cs="仿宋" w:hint="eastAsia"/>
          <w:sz w:val="28"/>
          <w:lang w:eastAsia="zh-CN"/>
        </w:rPr>
      </w:pPr>
      <w:bookmarkStart w:id="19" w:name="_Toc2128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聚氨酯助剂项目的征地面积将根据聚氨酯助剂项目的实际规模和需求进行精确规划。具体面积XXX平方米，旨在确保聚氨酯助剂项目不仅能够满足当前的发展需求，还能够预留空间以适应未来的扩展。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净用地面积是在征地面积基础上去除不可利用面积后的实际可开发用地。具体面积XXX平方米，考虑到环保、交通、安全等多方面因素，以确保聚氨酯助剂项目在整体利用效率上达到最优。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聚氨酯助剂项目计划建设的建筑总规模具体面积XXX平方米。这一规模的确定综合考虑了聚氨酯助剂项目的性质、规模，以及城市规划的相关要求，确保建筑布局与周边环境协调一致。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绿地率是聚氨酯助剂项目用地中被规划为绿地的比例。具体面积XXX平方米，旨在通过合理规划绿地，改善聚氨酯助剂项目周边环境，提升居民生活质量，并符合城市整体绿化规划。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容积率是用地上可以建设的建筑总体积与用地面积之比。具体面积XXX，通过合理的容积率规划，确保聚氨酯助剂项目建筑规模与周边环境和谐共生。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氨酯助剂项目选址与当地城市规划相一致，具体面积XXX平方米。通过与城市规划部门深入沟通，确保聚氨酯助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聚氨酯助剂项目选址符合当地产业政策，具体面积XXX平方米。这包括聚氨酯助剂项目对当地经济的促进作用，以及对相关产业的带动效应，确保聚氨酯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用地总体要求必须符合环保和可持续发展的原则，具体面积XXX平方米。通过采用绿色建筑设计、节能减排等措施，确保聚氨酯助剂项目在建设和运营过程中对环境的影响最小化，达到可持续发展的要求。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确保聚氨酯助剂项目选址具备必要的公共设施配套，具体面积XXX平方米。这包括交通便利性、教育、医疗等基础设施，以提高居民生活品质，使得聚氨酯助剂项目选址更具吸引力。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考虑用地总体要求对当地社会稳定性的影响，具体面积XXX平方米。通过深入了解当地社区反馈，确保聚氨酯助剂项目的选址和建设过程对当地社会和谐稳定产生积极作用。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氨酯助剂项目选址不仅符合法规和规划，还在实际操作中具有可行性。这一全面规划将为聚氨酯助剂项目的成功实施提供坚实的基础，确保聚氨酯助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504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https://d.book118.com/197162044060006052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C164F"/>
    <w:rsid w:val="0EFC16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6204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2024-03-01T00:08:00Z</dcterms:created>
  <dcterms:modified xsi:type="dcterms:W3CDTF">2024-03-01T00:08:31Z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861DDAC32E6B4362A54B01E089EEC793_11</vt:lpwstr>
  </property>
  <property fmtid="{D5CDD505-2E9C-101B-9397-08002B2CF9AE}" pid="3" name="KSOProductBuildVer">
    <vt:lpwstr>2052-12.1.0.16388</vt:lpwstr>
  </property>
</Properties>
</file>