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8AB78B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54206A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758563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2F15E65" w14:textId="77777777">
                          <w:pPr>
                            <w:pStyle w:val="NoSpacing"/>
                            <w:jc w:val="right"/>
                            <w:rPr>
                              <w:color w:val="595959" w:themeColor="text1" w:themeTint="A6"/>
                              <w:sz w:val="32"/>
                              <w:szCs w:val="32"/>
                            </w:rPr>
                          </w:pPr>
                          <w:sdt>
                            <w:sdtPr>
                              <w:rPr>
                                <w:color w:val="595959" w:themeColor="text1" w:themeTint="A6"/>
                                <w:sz w:val="32"/>
                                <w:szCs w:val="32"/>
                              </w:rPr>
                              <w:alias w:val="摘要"/>
                              <w:id w:val="199558273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0322299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AC884B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9974BA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7920599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BEEB6B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106F5A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30B33EE"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FD3FBA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26995A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9FD24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952019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14305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38F205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4D8A64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67021F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6D3429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1AF6AF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1A8193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8DD355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9533D8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96BC9A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24815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E8370E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38F168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35FECE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20FDB5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31822703"/>
        <w:docPartObj>
          <w:docPartGallery w:val="Table of Contents"/>
          <w:docPartUnique/>
        </w:docPartObj>
      </w:sdtPr>
      <w:sdtEndPr>
        <w:rPr>
          <w:b/>
          <w:bCs/>
        </w:rPr>
      </w:sdtEndPr>
      <w:sdtContent>
        <w:p w:rsidR="00483551" w:rsidRPr="00913CD1" w:rsidP="00457322" w14:paraId="555E83C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F1533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6121F2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040E6A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4DDF20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9A001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C01F8C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2B29BC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90EE9D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C2D16E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8D447D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2D4549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6BD6CF6"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C09DFD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1DE6B4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CC6EAB2"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6268F5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05522EB"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D295AF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693045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11AD60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D9087A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2174051"/>
        <w:docPartObj>
          <w:docPartGallery w:val="Table of Contents"/>
          <w:docPartUnique/>
        </w:docPartObj>
      </w:sdtPr>
      <w:sdtEndPr>
        <w:rPr>
          <w:b/>
          <w:bCs/>
        </w:rPr>
      </w:sdtEndPr>
      <w:sdtContent>
        <w:p w:rsidR="00483551" w:rsidRPr="00913CD1" w:rsidP="00457322" w14:paraId="3CB100B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D75274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2717F0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7220E8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093F74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7816AE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AEE13A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A74C64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CE899F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2678DD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9B96DB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9B2BB9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8D2FC27"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120206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888377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CC553A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926418C"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BAD6D9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75198D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060396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68810F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CFEE18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26725969"/>
        <w:docPartObj>
          <w:docPartGallery w:val="Table of Contents"/>
          <w:docPartUnique/>
        </w:docPartObj>
      </w:sdtPr>
      <w:sdtEndPr>
        <w:rPr>
          <w:b/>
          <w:bCs/>
        </w:rPr>
      </w:sdtEndPr>
      <w:sdtContent>
        <w:p w:rsidR="00483551" w:rsidRPr="00913CD1" w:rsidP="00457322" w14:paraId="491F5A3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2D5A76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984A08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00ED05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35B015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54ED30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C0363FA"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91F47E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0158FA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635D33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9F59A8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E3554C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F02312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225983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74D3C0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9051F1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4870F9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C6F252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EF1DDB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D7F03" w14:paraId="2FD41332" w14:textId="5F1688F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无碳复写纸项目可行性分析报告编制的目的在于通过对项目的详细调查和分析，评估项目在技术、经济、市场、社会等方面的可行性和潜在风险，为项目的投资决策提供科学依据。其意义在于：</w:t>
      </w:r>
      <w:r>
        <w:rPr>
          <w:rFonts w:ascii="仿宋" w:eastAsia="仿宋" w:hAnsi="仿宋"/>
          <w:sz w:val="28"/>
        </w:rPr>
        <w:br/>
        <w:t xml:space="preserve">    1.</w:t>
      </w:r>
      <w:r>
        <w:rPr>
          <w:rFonts w:ascii="仿宋" w:eastAsia="仿宋" w:hAnsi="仿宋"/>
          <w:sz w:val="28"/>
        </w:rPr>
        <w:t>指导投资决策：通过可行性分析，可以帮助投资者评估项目的潜在收益和风险，从而做出明智的投资决策。</w:t>
      </w:r>
      <w:r>
        <w:rPr>
          <w:rFonts w:ascii="仿宋" w:eastAsia="仿宋" w:hAnsi="仿宋"/>
          <w:sz w:val="28"/>
        </w:rPr>
        <w:br/>
        <w:t xml:space="preserve">    2.</w:t>
      </w:r>
      <w:r>
        <w:rPr>
          <w:rFonts w:ascii="仿宋" w:eastAsia="仿宋" w:hAnsi="仿宋"/>
          <w:sz w:val="28"/>
        </w:rPr>
        <w:t>优化项目设计：在编制报告的过程中，需要对项目进行全面的设计和规划，这有助于优化项目结构，提高项目的效率和效益。</w:t>
      </w:r>
      <w:r>
        <w:rPr>
          <w:rFonts w:ascii="仿宋" w:eastAsia="仿宋" w:hAnsi="仿宋"/>
          <w:sz w:val="28"/>
        </w:rPr>
        <w:br/>
        <w:t xml:space="preserve">    3.</w:t>
      </w:r>
      <w:r>
        <w:rPr>
          <w:rFonts w:ascii="仿宋" w:eastAsia="仿宋" w:hAnsi="仿宋"/>
          <w:sz w:val="28"/>
        </w:rPr>
        <w:t>降低投资风险：通过对项目的深入分析，可以识别潜在的风险因素，并提出相应的应对措施，从而降低投资风险。</w:t>
      </w:r>
      <w:r>
        <w:rPr>
          <w:rFonts w:ascii="仿宋" w:eastAsia="仿宋" w:hAnsi="仿宋"/>
          <w:sz w:val="28"/>
        </w:rPr>
        <w:br/>
        <w:t xml:space="preserve">    4.</w:t>
      </w:r>
      <w:r>
        <w:rPr>
          <w:rFonts w:ascii="仿宋" w:eastAsia="仿宋" w:hAnsi="仿宋"/>
          <w:sz w:val="28"/>
        </w:rPr>
        <w:t>资源配置：通过分析报告，可以明确项目所需的资源，包括人力、物力、财力等，为资源的合理配置提供参考。</w:t>
      </w:r>
      <w:r>
        <w:rPr>
          <w:rFonts w:ascii="仿宋" w:eastAsia="仿宋" w:hAnsi="仿宋"/>
          <w:sz w:val="28"/>
        </w:rPr>
        <w:br/>
        <w:t xml:space="preserve">    5.</w:t>
      </w:r>
      <w:r>
        <w:rPr>
          <w:rFonts w:ascii="仿宋" w:eastAsia="仿宋" w:hAnsi="仿宋"/>
          <w:sz w:val="28"/>
        </w:rPr>
        <w:t>政策合规：在编制报告时，需要考虑项目是否符合国家相关政策法规，这有助于确保项目在合法合规的框架内进行。</w:t>
      </w:r>
      <w:r>
        <w:rPr>
          <w:rFonts w:ascii="仿宋" w:eastAsia="仿宋" w:hAnsi="仿宋"/>
          <w:sz w:val="28"/>
        </w:rPr>
        <w:br/>
        <w:t xml:space="preserve">    6.</w:t>
      </w:r>
      <w:r>
        <w:rPr>
          <w:rFonts w:ascii="仿宋" w:eastAsia="仿宋" w:hAnsi="仿宋"/>
          <w:sz w:val="28"/>
        </w:rPr>
        <w:t>环境影响评估：无碳复写纸项目通常涉及环境问题，通过分析报告可以评估项目对环境的影响，并提出环保措施，促进可持续发展。</w:t>
      </w:r>
      <w:r>
        <w:rPr>
          <w:rFonts w:ascii="仿宋" w:eastAsia="仿宋" w:hAnsi="仿宋"/>
          <w:sz w:val="28"/>
        </w:rPr>
        <w:br/>
        <w:t xml:space="preserve">    7.</w:t>
      </w:r>
      <w:r>
        <w:rPr>
          <w:rFonts w:ascii="仿宋" w:eastAsia="仿宋" w:hAnsi="仿宋"/>
          <w:sz w:val="28"/>
        </w:rPr>
        <w:t>提升竞争力：通过详细的市场分析和竞争对手研究，可以为项目提供明确的定位和营销策略，提升项目在市场上的竞争力。</w:t>
      </w:r>
    </w:p>
    <w:p w:rsidR="005D7F03" w14:textId="5F1688F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推动技术创新：无碳复写纸项目通常涉及新技术和新工艺，可行性分析有助于推动技术创新，提高产品的技术含量和市场竞争力。</w:t>
      </w:r>
      <w:r>
        <w:rPr>
          <w:rFonts w:ascii="仿宋" w:eastAsia="仿宋" w:hAnsi="仿宋"/>
          <w:sz w:val="28"/>
        </w:rPr>
        <w:br/>
        <w:t xml:space="preserve">    9.</w:t>
      </w:r>
      <w:r>
        <w:rPr>
          <w:rFonts w:ascii="仿宋" w:eastAsia="仿宋" w:hAnsi="仿宋"/>
          <w:sz w:val="28"/>
        </w:rPr>
        <w:t>社会效益：无碳复写纸项目可能对当地社会产生积极影响，如创造就业机会、提升当地经济水平等，这些效益在分析报告中得到体现。</w:t>
      </w:r>
      <w:r>
        <w:rPr>
          <w:rFonts w:ascii="仿宋" w:eastAsia="仿宋" w:hAnsi="仿宋"/>
          <w:sz w:val="28"/>
        </w:rPr>
        <w:br/>
      </w:r>
      <w:r>
        <w:rPr>
          <w:rFonts w:ascii="仿宋" w:eastAsia="仿宋" w:hAnsi="仿宋"/>
          <w:sz w:val="28"/>
        </w:rPr>
        <w:t xml:space="preserve">10. </w:t>
      </w:r>
      <w:r>
        <w:rPr>
          <w:rFonts w:ascii="仿宋" w:eastAsia="仿宋" w:hAnsi="仿宋"/>
          <w:sz w:val="28"/>
        </w:rPr>
        <w:t>长期规划：可行性分析报告为项目的长期规划和实施提供了基础数据和信息，有助于项目的长期稳定发展。</w:t>
      </w:r>
      <w:r>
        <w:rPr>
          <w:rFonts w:ascii="仿宋" w:eastAsia="仿宋" w:hAnsi="仿宋"/>
          <w:sz w:val="28"/>
        </w:rPr>
        <w:br/>
      </w:r>
      <w:r>
        <w:rPr>
          <w:rFonts w:ascii="仿宋" w:eastAsia="仿宋" w:hAnsi="仿宋"/>
          <w:sz w:val="28"/>
        </w:rPr>
        <w:t>综上所述，无碳复写纸项目可行性分析报告的编制对于项目的成功实施和投资者的利益保护具有重要的指导和决策意义。</w:t>
      </w:r>
    </w:p>
    <w:p w:rsidR="009D1637" w:rsidRPr="00913CD1" w:rsidP="00457322" w14:paraId="75F12AD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0059DD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2847D2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FC1D7F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A864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B7E0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CEAE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B99361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FBC84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E37813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264746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2D20BA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F14D72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D8F182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59EB5D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4B29D8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351D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669E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865E9A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8C08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E404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2F55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8424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27E56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3C71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8850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251F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w:t>
      </w:r>
    </w:p>
    <w:p w:rsidR="009D1637" w:rsidRPr="00913CD1" w:rsidP="00457322" w14:paraId="7E1F8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w:t>
      </w:r>
    </w:p>
    <w:p w:rsidR="009D1637" w:rsidRPr="00913CD1" w:rsidP="00457322" w14:paraId="1994F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26B1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20C1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54AA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C56A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31799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B68D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FDA83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无碳复写纸产品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CE15F1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无碳复写纸</w:t>
      </w:r>
      <w:r w:rsidRPr="00913CD1">
        <w:rPr>
          <w:rFonts w:ascii="仿宋" w:eastAsia="仿宋" w:hAnsi="仿宋"/>
        </w:rPr>
        <w:t>项目绪论</w:t>
      </w:r>
      <w:bookmarkEnd w:id="4"/>
    </w:p>
    <w:p w:rsidR="009D1637" w:rsidRPr="00913CD1" w:rsidP="00457322" w14:paraId="6D0A9E9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无碳复写纸</w:t>
      </w:r>
      <w:r w:rsidRPr="00913CD1">
        <w:rPr>
          <w:rFonts w:ascii="仿宋" w:eastAsia="仿宋" w:hAnsi="仿宋"/>
        </w:rPr>
        <w:t>项目名称及建设性质</w:t>
      </w:r>
      <w:bookmarkEnd w:id="5"/>
    </w:p>
    <w:p w:rsidR="009D1637" w:rsidRPr="00913CD1" w:rsidP="00457322" w14:paraId="4B731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项目名称</w:t>
      </w:r>
    </w:p>
    <w:p w:rsidR="009D1637" w:rsidRPr="00913CD1" w:rsidP="00457322" w14:paraId="1A29F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w:t>
      </w:r>
    </w:p>
    <w:p w:rsidR="009D1637" w:rsidRPr="00913CD1" w:rsidP="00457322" w14:paraId="56DFD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项目建设性质</w:t>
      </w:r>
    </w:p>
    <w:p w:rsidR="009D1637" w:rsidRPr="00913CD1" w:rsidP="00457322" w14:paraId="639EFB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无碳复写纸</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53612E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无碳复写纸</w:t>
      </w:r>
      <w:r w:rsidRPr="00913CD1">
        <w:rPr>
          <w:rFonts w:ascii="仿宋" w:eastAsia="仿宋" w:hAnsi="仿宋"/>
        </w:rPr>
        <w:t>项目承办单位</w:t>
      </w:r>
      <w:bookmarkEnd w:id="6"/>
    </w:p>
    <w:p w:rsidR="009D1637" w:rsidRPr="00913CD1" w:rsidP="00457322" w14:paraId="667FA9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项目实施主体</w:t>
      </w:r>
    </w:p>
    <w:p w:rsidR="009D1637" w:rsidRPr="00913CD1" w:rsidP="00457322" w14:paraId="4AA75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1036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993A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项目信息。</w:t>
      </w:r>
    </w:p>
    <w:p w:rsidR="009D1637" w:rsidRPr="00913CD1" w:rsidP="00457322" w14:paraId="4070C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2D9BF4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68B1F2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237867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72D846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83C433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无碳复写纸</w:t>
      </w:r>
      <w:r w:rsidRPr="00913CD1">
        <w:rPr>
          <w:rFonts w:ascii="仿宋" w:eastAsia="仿宋" w:hAnsi="仿宋"/>
        </w:rPr>
        <w:t>项目定位及建设理由</w:t>
      </w:r>
      <w:bookmarkEnd w:id="7"/>
    </w:p>
    <w:p w:rsidR="005D7F03" w14:paraId="2AEBAE5C" w14:textId="620F64A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无碳复写纸项目可行性分析报告中的项目定位及建设理由应明确以下几点：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：该项目旨在开发和生产无碳复写纸，以满足市场对环保、高效办公材料日益增长的需求。无碳复写纸作为一种环保型办公用品，具有无需使用碳纸即可实现复写的功能，符合现代办公对低碳、节能的要求。</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：目前，全球范围内对环保产品的需求日益增长，无碳复写纸作为一种环保型办公用品，具有广阔的市场前景。报告应详细分析目标市场的大小、增长潜力、竞争对手情况以及本项目产品的市场定位和竞争优势。</w:t>
      </w:r>
      <w:r>
        <w:rPr>
          <w:rFonts w:ascii="仿宋" w:eastAsia="仿宋" w:hAnsi="仿宋"/>
          <w:sz w:val="28"/>
        </w:rPr>
        <w:br/>
        <w:t xml:space="preserve">    3.</w:t>
      </w:r>
      <w:r>
        <w:rPr>
          <w:rFonts w:ascii="仿宋" w:eastAsia="仿宋" w:hAnsi="仿宋"/>
          <w:sz w:val="28"/>
        </w:rPr>
        <w:t>技术可行性</w:t>
      </w:r>
    </w:p>
    <w:p w:rsidR="005D7F03" w14:textId="620F64AC">
      <w:pPr>
        <w:ind w:firstLine="561"/>
      </w:pPr>
      <w:r>
        <w:rPr>
          <w:rFonts w:ascii="仿宋" w:eastAsia="仿宋" w:hAnsi="仿宋"/>
          <w:sz w:val="28"/>
        </w:rPr>
        <w:t>：项目应具备成熟的技术支持，确保产品能够达到市场要求。报告应说明技术来源、研发团队的能力、生产工艺的先进性以及产品性能的可靠性。</w:t>
      </w:r>
      <w:r>
        <w:rPr>
          <w:rFonts w:ascii="仿宋" w:eastAsia="仿宋" w:hAnsi="仿宋"/>
          <w:sz w:val="28"/>
        </w:rPr>
        <w:br/>
        <w:t xml:space="preserve">    4.</w:t>
      </w:r>
      <w:r>
        <w:rPr>
          <w:rFonts w:ascii="仿宋" w:eastAsia="仿宋" w:hAnsi="仿宋"/>
          <w:sz w:val="28"/>
        </w:rPr>
        <w:t>经济可行性</w:t>
      </w:r>
      <w:r>
        <w:rPr>
          <w:rFonts w:ascii="仿宋" w:eastAsia="仿宋" w:hAnsi="仿宋"/>
          <w:sz w:val="28"/>
        </w:rPr>
        <w:t>：项目的建设和运营应具有经济合理性，包括投资回报率、成本效益分析、预期销售收入和利润等。报告应详细评估项目的财务状况，确保其具有可持续的盈利能力。</w:t>
      </w:r>
      <w:r>
        <w:rPr>
          <w:rFonts w:ascii="仿宋" w:eastAsia="仿宋" w:hAnsi="仿宋"/>
          <w:sz w:val="28"/>
        </w:rPr>
        <w:br/>
        <w:t xml:space="preserve">    5.</w:t>
      </w:r>
      <w:r>
        <w:rPr>
          <w:rFonts w:ascii="仿宋" w:eastAsia="仿宋" w:hAnsi="仿宋"/>
          <w:sz w:val="28"/>
        </w:rPr>
        <w:t>社会效益</w:t>
      </w:r>
      <w:r>
        <w:rPr>
          <w:rFonts w:ascii="仿宋" w:eastAsia="仿宋" w:hAnsi="仿宋"/>
          <w:sz w:val="28"/>
        </w:rPr>
        <w:t>：项目的建设将带来一定的社会效益，如创造就业机会、促进当地经济发展、提升企业社会责任形象等。报告应说明项目对当地社会经济发展的贡献。</w:t>
      </w:r>
      <w:r>
        <w:rPr>
          <w:rFonts w:ascii="仿宋" w:eastAsia="仿宋" w:hAnsi="仿宋"/>
          <w:sz w:val="28"/>
        </w:rPr>
        <w:br/>
        <w:t xml:space="preserve">    6.</w:t>
      </w:r>
      <w:r>
        <w:rPr>
          <w:rFonts w:ascii="仿宋" w:eastAsia="仿宋" w:hAnsi="仿宋"/>
          <w:sz w:val="28"/>
        </w:rPr>
        <w:t>政策支持</w:t>
      </w:r>
      <w:r>
        <w:rPr>
          <w:rFonts w:ascii="仿宋" w:eastAsia="仿宋" w:hAnsi="仿宋"/>
          <w:sz w:val="28"/>
        </w:rPr>
        <w:t>：分析国家及地方相关政策对项目的支持力度，如环保政策、产业政策、税收政策等。政策的支持将有助于项目的顺利实施和运营。</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t>：对项目可能面临的市场风险、技术风险、管理风险等进行评估，并提出相应的风险应对措施。</w:t>
      </w:r>
      <w:r>
        <w:rPr>
          <w:rFonts w:ascii="仿宋" w:eastAsia="仿宋" w:hAnsi="仿宋"/>
          <w:sz w:val="28"/>
        </w:rPr>
        <w:br/>
      </w:r>
      <w:r>
        <w:rPr>
          <w:rFonts w:ascii="仿宋" w:eastAsia="仿宋" w:hAnsi="仿宋"/>
          <w:sz w:val="28"/>
        </w:rPr>
        <w:t>综上所述，无碳复写纸项目的可行性分析报告应清晰地阐述项目的市场定位、技术基础、经济和社会效益、政策支持和风险评估，以确保项目的顺利实施和长期成功。</w:t>
      </w:r>
    </w:p>
    <w:p w:rsidR="009D1637" w:rsidRPr="00913CD1" w:rsidP="00457322" w14:paraId="2E8CD24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B6C5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73A21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C29AF0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62D661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无碳复写纸</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6B1FDB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无碳复写纸</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55FE18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无碳复写纸</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A5ABAE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5C1D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9783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4648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EE07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项目功能、盈利性等</w:t>
      </w:r>
    </w:p>
    <w:p w:rsidR="007D3AEE" w:rsidRPr="00913CD1" w:rsidP="00457322" w14:paraId="74EC3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4F5A84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F455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17641F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无碳复写纸</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项目建设的可行性和效益的合理性。</w:t>
      </w:r>
    </w:p>
    <w:p w:rsidR="009D1637" w:rsidRPr="00913CD1" w:rsidP="00457322" w14:paraId="50CE260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无碳复写纸</w:t>
      </w:r>
      <w:r w:rsidRPr="00913CD1">
        <w:rPr>
          <w:rFonts w:ascii="仿宋" w:eastAsia="仿宋" w:hAnsi="仿宋"/>
        </w:rPr>
        <w:t>项目建设选址</w:t>
      </w:r>
      <w:bookmarkEnd w:id="9"/>
    </w:p>
    <w:p w:rsidR="009D1637" w:rsidRPr="00913CD1" w:rsidP="00457322" w14:paraId="0F94D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项目选址及规划</w:t>
      </w:r>
    </w:p>
    <w:p w:rsidR="009D1637" w:rsidRPr="00913CD1" w:rsidP="00457322" w14:paraId="5CE7F95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项目的建设。</w:t>
      </w:r>
    </w:p>
    <w:p w:rsidR="009D1637" w:rsidRPr="00913CD1" w:rsidP="00457322" w14:paraId="4A5580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项目背景及选址理由</w:t>
      </w:r>
    </w:p>
    <w:p w:rsidR="009D1637" w:rsidRPr="00913CD1" w:rsidP="00457322" w14:paraId="4D2AF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项目背景</w:t>
      </w:r>
    </w:p>
    <w:p w:rsidR="005D7F03" w14:paraId="04CBA01C" w14:textId="549A200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无碳复写纸是一种无需使用碳纸就能实现复写的纸张，它在</w:t>
      </w:r>
      <w:r>
        <w:rPr>
          <w:rFonts w:ascii="仿宋" w:eastAsia="仿宋" w:hAnsi="仿宋"/>
          <w:sz w:val="28"/>
        </w:rPr>
        <w:t>20</w:t>
      </w:r>
      <w:r>
        <w:rPr>
          <w:rFonts w:ascii="仿宋" w:eastAsia="仿宋" w:hAnsi="仿宋"/>
          <w:sz w:val="28"/>
        </w:rPr>
        <w:t>世纪</w:t>
      </w:r>
      <w:r>
        <w:rPr>
          <w:rFonts w:ascii="仿宋" w:eastAsia="仿宋" w:hAnsi="仿宋"/>
          <w:sz w:val="28"/>
        </w:rPr>
        <w:t>60</w:t>
      </w:r>
      <w:r>
        <w:rPr>
          <w:rFonts w:ascii="仿宋" w:eastAsia="仿宋" w:hAnsi="仿宋"/>
          <w:sz w:val="28"/>
        </w:rPr>
        <w:t>年代被发明，并迅速在商业和办公领域得到应用。这种纸张的制作原理是在普通纸上涂上一层微胶囊，其中包含有色的染料。当使用无碳复写纸进行书写或打字时，施加的压力会破裂微胶囊，释放出染料，从而在纸张上留下痕迹。由于其方便性和环保性，无碳复写纸在提高办公效率方面发挥了重要作用。</w:t>
      </w:r>
      <w:r>
        <w:rPr>
          <w:rFonts w:ascii="仿宋" w:eastAsia="仿宋" w:hAnsi="仿宋"/>
          <w:sz w:val="28"/>
        </w:rPr>
        <w:br/>
      </w:r>
      <w:r>
        <w:rPr>
          <w:rFonts w:ascii="仿宋" w:eastAsia="仿宋" w:hAnsi="仿宋"/>
          <w:sz w:val="28"/>
        </w:rPr>
        <w:t>随着科技的发展，尤其是电子文档和数字存储技术的普及，无碳复写纸的市场需求逐渐减少。然而，在一些特定领域，如医疗记录、法律文件和金融交易中，无碳复写纸仍然被广泛使用，因为这些行业对纸质记录有着长期保存和法律追溯的严格要求。</w:t>
      </w:r>
      <w:r>
        <w:rPr>
          <w:rFonts w:ascii="仿宋" w:eastAsia="仿宋" w:hAnsi="仿宋"/>
          <w:sz w:val="28"/>
        </w:rPr>
        <w:br/>
      </w:r>
    </w:p>
    <w:p w:rsidR="005D7F03" w14:textId="549A200E">
      <w:pPr>
        <w:ind w:firstLine="560"/>
      </w:pPr>
      <w:r>
        <w:rPr>
          <w:rFonts w:ascii="仿宋" w:eastAsia="仿宋" w:hAnsi="仿宋"/>
          <w:sz w:val="28"/>
        </w:rPr>
        <w:t>在中国，无碳复写纸市场经历了快速发展和成熟的过程。目前，国内市场上的无碳复写纸产品种类丰富，质量可靠，能够满足不同用户的需求。同时，中国也是全球无碳复写纸的重要生产国和出口国，拥有完整的产业链和成熟的制造技术。</w:t>
      </w:r>
      <w:r>
        <w:rPr>
          <w:rFonts w:ascii="仿宋" w:eastAsia="仿宋" w:hAnsi="仿宋"/>
          <w:sz w:val="28"/>
        </w:rPr>
        <w:br/>
      </w:r>
      <w:r>
        <w:rPr>
          <w:rFonts w:ascii="仿宋" w:eastAsia="仿宋" w:hAnsi="仿宋"/>
          <w:sz w:val="28"/>
        </w:rPr>
        <w:t>综上所述，无碳复写纸作为一种成熟的技术产品，仍然在特定领域发挥着不可替代的作用。尽管面临数字化的挑战，但随着人们对数据安全性和长期保存需求的增加，无碳复写纸在未来仍有望保持一定的市场空间。</w:t>
      </w:r>
    </w:p>
    <w:p w:rsidR="009D1637" w:rsidRPr="00913CD1" w:rsidP="00457322" w14:paraId="12CA0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AB7C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7B7DB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项目的发展和扩张。</w:t>
      </w:r>
    </w:p>
    <w:p w:rsidR="009D1637" w:rsidRPr="00913CD1" w:rsidP="00457322" w14:paraId="53735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项目的可迗性。</w:t>
      </w:r>
    </w:p>
    <w:p w:rsidR="009D1637" w:rsidRPr="00913CD1" w:rsidP="00457322" w14:paraId="0BDEA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项目建设提供了良好基础条件。</w:t>
      </w:r>
    </w:p>
    <w:p w:rsidR="009D1637" w:rsidRPr="00913CD1" w:rsidP="00457322" w14:paraId="77640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项目规模和扩展的需要。</w:t>
      </w:r>
    </w:p>
    <w:p w:rsidR="009D1637" w:rsidRPr="00913CD1" w:rsidP="00457322" w14:paraId="5354EDB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无碳复写纸</w:t>
      </w:r>
      <w:r w:rsidRPr="00913CD1">
        <w:rPr>
          <w:rFonts w:ascii="仿宋" w:eastAsia="仿宋" w:hAnsi="仿宋"/>
        </w:rPr>
        <w:t>项目生产规模</w:t>
      </w:r>
      <w:bookmarkEnd w:id="10"/>
    </w:p>
    <w:p w:rsidR="009D1637" w:rsidRPr="00913CD1" w:rsidP="00457322" w14:paraId="7C311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2705FC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C1821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4B6DB9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611F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项目实施过程中，对环境的影响降到最低。</w:t>
      </w:r>
    </w:p>
    <w:p w:rsidR="009D1637" w:rsidRPr="00913CD1" w:rsidP="00457322" w14:paraId="5A2F7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B051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E836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1957B8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无碳复写纸</w:t>
      </w:r>
      <w:r w:rsidRPr="00913CD1">
        <w:rPr>
          <w:rFonts w:ascii="仿宋" w:eastAsia="仿宋" w:hAnsi="仿宋"/>
        </w:rPr>
        <w:t>项目总投资及资金构成</w:t>
      </w:r>
      <w:bookmarkEnd w:id="13"/>
    </w:p>
    <w:p w:rsidR="009D1637" w:rsidRPr="00913CD1" w:rsidP="00457322" w14:paraId="6EB019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的生产能力。</w:t>
      </w:r>
    </w:p>
    <w:p w:rsidR="009D1637" w:rsidRPr="00913CD1" w:rsidP="00457322" w14:paraId="74C08D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项目总投资</w:t>
      </w:r>
    </w:p>
    <w:p w:rsidR="009D1637" w:rsidRPr="00913CD1" w:rsidP="00457322" w14:paraId="1A018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79480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7202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7AC5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ADA5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45DA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887E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15D4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项目的顺利建设奠定了财务基础。</w:t>
      </w:r>
    </w:p>
    <w:p w:rsidR="009D1637" w:rsidRPr="00913CD1" w:rsidP="00457322" w14:paraId="52925E4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436D1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605BAA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无碳复写纸</w:t>
      </w:r>
      <w:r w:rsidRPr="00913CD1">
        <w:rPr>
          <w:rFonts w:ascii="仿宋" w:eastAsia="仿宋" w:hAnsi="仿宋"/>
        </w:rPr>
        <w:t>项目预期经济效益规划目标</w:t>
      </w:r>
      <w:bookmarkEnd w:id="15"/>
    </w:p>
    <w:p w:rsidR="009D1637" w:rsidRPr="00913CD1" w:rsidP="00457322" w14:paraId="34D72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项目的盈利能力和市场竞争力。</w:t>
      </w:r>
    </w:p>
    <w:p w:rsidR="009D1637" w:rsidRPr="00913CD1" w:rsidP="00457322" w14:paraId="3C9044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项目具有较高的投资价值和发展潜力。</w:t>
      </w:r>
    </w:p>
    <w:p w:rsidR="009D1637" w:rsidRPr="00913CD1" w:rsidP="00457322" w14:paraId="059CBFD2"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97788B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无碳复写纸</w:t>
      </w:r>
      <w:r w:rsidRPr="00913CD1">
        <w:rPr>
          <w:rFonts w:ascii="仿宋" w:eastAsia="仿宋" w:hAnsi="仿宋"/>
        </w:rPr>
        <w:t>项目建设进度规划</w:t>
      </w:r>
      <w:bookmarkEnd w:id="16"/>
    </w:p>
    <w:p w:rsidR="009D1637" w:rsidRPr="00913CD1" w:rsidP="00457322" w14:paraId="29C3F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项目的顺利进行和按时完成。</w:t>
      </w:r>
    </w:p>
    <w:p w:rsidR="009D1637" w:rsidRPr="00913CD1" w:rsidP="00457322" w14:paraId="5D0ED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项目的质量和进度。</w:t>
      </w:r>
    </w:p>
    <w:p w:rsidR="009D1637" w:rsidRPr="00913CD1" w:rsidP="00457322" w14:paraId="1D72C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6FC93D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无碳复写纸</w:t>
      </w:r>
      <w:r w:rsidRPr="00913CD1">
        <w:rPr>
          <w:rFonts w:ascii="仿宋" w:eastAsia="仿宋" w:hAnsi="仿宋"/>
        </w:rPr>
        <w:t>项目综合评价</w:t>
      </w:r>
      <w:bookmarkEnd w:id="17"/>
    </w:p>
    <w:p w:rsidR="00BF6395" w:rsidRPr="00913CD1" w:rsidP="00457322" w14:paraId="32BFE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无碳复写纸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6C26C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无碳复写纸项目的投资回报率稳定且可观。根据市场调查和预测，无碳复写纸市场需求持续增长，具有良好的市场前景和发展空间。我们的投资方向紧密结合国家产业政策和市场需求，为投资者创造可观的投资收益。</w:t>
      </w:r>
    </w:p>
    <w:p w:rsidR="00BF6395" w:rsidRPr="00913CD1" w:rsidP="00457322" w14:paraId="6BD7A8B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无碳复写纸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B70381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在技术方案设计方面，我们注重方案的优化和效益的提升。通过科学合理的设计，实现无碳复写纸</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生产流程的高效化和产品的优质化。我们将采用先进的生产工艺和技术，提高生产效率，降低生产成本。同时，我们还将加强产品研发和创新，不断推出具有竞争力的新产品，满足无碳复写纸</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B23B80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此外，无碳复写纸项目的建设将带来显著的就业机会和社会效益。项目的实施将促进当地经济的发展，提升当地民众的生活水平。我们将积极履行社会责任，关注环境保护和可持续发展，为社会做出积极贡献。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4577B7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综上所述，本期无碳复写纸项目具备技术和经济的可行性，具有良好的市场前景和发展空间。我们将充分发挥自身优势，抓住市场机遇，为投资者创造丰厚的投资回报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B289AC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FC6017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A32B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7C0E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E4BC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C9BF5E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634D5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53E09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9FE3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869E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2A49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EFC6C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4EC22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1E17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105C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533AD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A945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710564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8CB29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74F78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无碳复写纸</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7873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无碳复写纸</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9117E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无碳复写纸</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F268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33B25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F106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42BC8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EBA7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无碳复写纸</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21F24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FCDE82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94FA63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FA94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项目的顺利进行和迗成目标。</w:t>
      </w:r>
    </w:p>
    <w:p w:rsidR="009D1637" w:rsidRPr="00913CD1" w:rsidP="00457322" w14:paraId="1B2EE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06E6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70C89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70A1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980F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35EC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64601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6A4E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FD4A3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B8E11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4385B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11D1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4E95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7091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2A07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00F89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F11E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E1F5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3A43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DF6A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A0DF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47775E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5F34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19ACD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AD48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55E96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8C5B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3A478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7B35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71007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CFD9F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8E5B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F121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4B74A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6B615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2682B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14F78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0D4B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BD94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A41D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A3772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C23B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1BB98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4DAA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4779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A97FA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371A3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9A56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A1715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2AB6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41C1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56EB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3889A4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A942F8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无碳复写纸</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1F00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F491F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3395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8E727F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无碳复写纸</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6F49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0ACD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24C3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19D8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3B29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4F043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047994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5D0857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B9E3C4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07AE2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54E6F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D1C63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526D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DB526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9A03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23D44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13751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D56B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2389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11782D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无碳复写纸</w:t>
      </w:r>
      <w:r w:rsidRPr="00913CD1">
        <w:rPr>
          <w:rFonts w:ascii="仿宋" w:eastAsia="仿宋" w:hAnsi="仿宋"/>
        </w:rPr>
        <w:t>项目技术工艺分析</w:t>
      </w:r>
      <w:bookmarkEnd w:id="28"/>
    </w:p>
    <w:p w:rsidR="009D1637" w:rsidRPr="00913CD1" w:rsidP="00457322" w14:paraId="5E02B7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9555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9897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AFDB6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2554C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D568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C68E1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EA65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E45F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D25C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E7002E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无碳复写纸项目</w:t>
      </w:r>
      <w:r w:rsidRPr="00913CD1">
        <w:rPr>
          <w:rFonts w:ascii="仿宋" w:eastAsia="仿宋" w:hAnsi="仿宋"/>
        </w:rPr>
        <w:t>质量管理</w:t>
      </w:r>
      <w:bookmarkEnd w:id="29"/>
    </w:p>
    <w:p w:rsidR="009D1637" w:rsidRPr="00913CD1" w:rsidP="00457322" w14:paraId="7A2C42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EF334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33E6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D1B4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98CA3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3740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5BCB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4BA5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AD3F52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无碳复写纸项目</w:t>
      </w:r>
      <w:r w:rsidRPr="00913CD1">
        <w:rPr>
          <w:rFonts w:ascii="仿宋" w:eastAsia="仿宋" w:hAnsi="仿宋"/>
        </w:rPr>
        <w:t>设备选型方案</w:t>
      </w:r>
      <w:bookmarkEnd w:id="30"/>
    </w:p>
    <w:p w:rsidR="009D1637" w:rsidRPr="00913CD1" w:rsidP="00457322" w14:paraId="2071D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9C53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D5F3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9F5D6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7418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7A0D5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03875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610BB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项目的高效运行和产品质量的稳定提升。</w:t>
      </w:r>
    </w:p>
    <w:p w:rsidR="009D1637" w:rsidRPr="00913CD1" w:rsidP="00457322" w14:paraId="1A052EB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3DE720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7C97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7B20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3896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95DF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4735B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87A3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4C50F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702E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4C4C6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BF7041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E646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D4D04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无碳复写纸</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EA5E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E999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无碳复写纸</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4CDA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1278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5C66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46DB86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无碳复写纸</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https://d.book118.com/198002036023006034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2F97928" w14:textId="77777777">
    <w:pPr>
      <w:pStyle w:val="Footer"/>
      <w:jc w:val="center"/>
    </w:pPr>
  </w:p>
  <w:p w:rsidR="008D6901" w14:paraId="17A9E0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3F0CA5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78FCD3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9252182"/>
      <w:docPartObj>
        <w:docPartGallery w:val="Page Numbers (Bottom of Page)"/>
        <w:docPartUnique/>
      </w:docPartObj>
    </w:sdtPr>
    <w:sdtContent>
      <w:sdt>
        <w:sdtPr>
          <w:id w:val="18261558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7047127"/>
      <w:docPartObj>
        <w:docPartGallery w:val="Page Numbers (Bottom of Page)"/>
        <w:docPartUnique/>
      </w:docPartObj>
    </w:sdtPr>
    <w:sdtContent>
      <w:sdt>
        <w:sdtPr>
          <w:id w:val="897391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6989781"/>
      <w:docPartObj>
        <w:docPartGallery w:val="Page Numbers (Bottom of Page)"/>
        <w:docPartUnique/>
      </w:docPartObj>
    </w:sdtPr>
    <w:sdtContent>
      <w:sdt>
        <w:sdtPr>
          <w:id w:val="11558637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6240856"/>
      <w:docPartObj>
        <w:docPartGallery w:val="Page Numbers (Bottom of Page)"/>
        <w:docPartUnique/>
      </w:docPartObj>
    </w:sdtPr>
    <w:sdtContent>
      <w:sdt>
        <w:sdtPr>
          <w:id w:val="9874664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9570748"/>
      <w:docPartObj>
        <w:docPartGallery w:val="Page Numbers (Bottom of Page)"/>
        <w:docPartUnique/>
      </w:docPartObj>
    </w:sdtPr>
    <w:sdtContent>
      <w:sdt>
        <w:sdtPr>
          <w:id w:val="2042038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0737006"/>
      <w:docPartObj>
        <w:docPartGallery w:val="Page Numbers (Bottom of Page)"/>
        <w:docPartUnique/>
      </w:docPartObj>
    </w:sdtPr>
    <w:sdtContent>
      <w:sdt>
        <w:sdtPr>
          <w:id w:val="8185509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8965949"/>
      <w:docPartObj>
        <w:docPartGallery w:val="Page Numbers (Bottom of Page)"/>
        <w:docPartUnique/>
      </w:docPartObj>
    </w:sdtPr>
    <w:sdtContent>
      <w:sdt>
        <w:sdtPr>
          <w:id w:val="2670203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7482179"/>
      <w:docPartObj>
        <w:docPartGallery w:val="Page Numbers (Bottom of Page)"/>
        <w:docPartUnique/>
      </w:docPartObj>
    </w:sdtPr>
    <w:sdtContent>
      <w:sdt>
        <w:sdtPr>
          <w:id w:val="17852385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2223772"/>
      <w:docPartObj>
        <w:docPartGallery w:val="Page Numbers (Bottom of Page)"/>
        <w:docPartUnique/>
      </w:docPartObj>
    </w:sdtPr>
    <w:sdtContent>
      <w:sdt>
        <w:sdtPr>
          <w:id w:val="6436074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5314766"/>
      <w:docPartObj>
        <w:docPartGallery w:val="Page Numbers (Bottom of Page)"/>
        <w:docPartUnique/>
      </w:docPartObj>
    </w:sdtPr>
    <w:sdtContent>
      <w:sdt>
        <w:sdtPr>
          <w:id w:val="547941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372434"/>
      <w:docPartObj>
        <w:docPartGallery w:val="Page Numbers (Bottom of Page)"/>
        <w:docPartUnique/>
      </w:docPartObj>
    </w:sdtPr>
    <w:sdtContent>
      <w:sdt>
        <w:sdtPr>
          <w:id w:val="18674315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1824615"/>
      <w:docPartObj>
        <w:docPartGallery w:val="Page Numbers (Bottom of Page)"/>
        <w:docPartUnique/>
      </w:docPartObj>
    </w:sdtPr>
    <w:sdtContent>
      <w:sdt>
        <w:sdtPr>
          <w:id w:val="10453242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0599251"/>
      <w:docPartObj>
        <w:docPartGallery w:val="Page Numbers (Bottom of Page)"/>
        <w:docPartUnique/>
      </w:docPartObj>
    </w:sdtPr>
    <w:sdtContent>
      <w:sdt>
        <w:sdtPr>
          <w:id w:val="7243681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0936986"/>
      <w:docPartObj>
        <w:docPartGallery w:val="Page Numbers (Bottom of Page)"/>
        <w:docPartUnique/>
      </w:docPartObj>
    </w:sdtPr>
    <w:sdtContent>
      <w:sdt>
        <w:sdtPr>
          <w:id w:val="635169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6111192"/>
      <w:docPartObj>
        <w:docPartGallery w:val="Page Numbers (Bottom of Page)"/>
        <w:docPartUnique/>
      </w:docPartObj>
    </w:sdtPr>
    <w:sdtContent>
      <w:sdt>
        <w:sdtPr>
          <w:id w:val="1949957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9462443"/>
      <w:docPartObj>
        <w:docPartGallery w:val="Page Numbers (Bottom of Page)"/>
        <w:docPartUnique/>
      </w:docPartObj>
    </w:sdtPr>
    <w:sdtContent>
      <w:sdt>
        <w:sdtPr>
          <w:id w:val="8612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6019229"/>
      <w:docPartObj>
        <w:docPartGallery w:val="Page Numbers (Bottom of Page)"/>
        <w:docPartUnique/>
      </w:docPartObj>
    </w:sdtPr>
    <w:sdtContent>
      <w:sdt>
        <w:sdtPr>
          <w:id w:val="12436967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3825367"/>
      <w:docPartObj>
        <w:docPartGallery w:val="Page Numbers (Bottom of Page)"/>
        <w:docPartUnique/>
      </w:docPartObj>
    </w:sdtPr>
    <w:sdtContent>
      <w:sdt>
        <w:sdtPr>
          <w:id w:val="8665089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414241"/>
      <w:docPartObj>
        <w:docPartGallery w:val="Page Numbers (Bottom of Page)"/>
        <w:docPartUnique/>
      </w:docPartObj>
    </w:sdtPr>
    <w:sdtContent>
      <w:sdt>
        <w:sdtPr>
          <w:id w:val="394397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0397816"/>
      <w:docPartObj>
        <w:docPartGallery w:val="Page Numbers (Bottom of Page)"/>
        <w:docPartUnique/>
      </w:docPartObj>
    </w:sdtPr>
    <w:sdtContent>
      <w:sdt>
        <w:sdtPr>
          <w:id w:val="1632924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2436185"/>
      <w:docPartObj>
        <w:docPartGallery w:val="Page Numbers (Bottom of Page)"/>
        <w:docPartUnique/>
      </w:docPartObj>
    </w:sdtPr>
    <w:sdtContent>
      <w:sdt>
        <w:sdtPr>
          <w:id w:val="18343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108621"/>
      <w:docPartObj>
        <w:docPartGallery w:val="Page Numbers (Bottom of Page)"/>
        <w:docPartUnique/>
      </w:docPartObj>
    </w:sdtPr>
    <w:sdtContent>
      <w:sdt>
        <w:sdtPr>
          <w:id w:val="11637862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1754242"/>
      <w:docPartObj>
        <w:docPartGallery w:val="Page Numbers (Bottom of Page)"/>
        <w:docPartUnique/>
      </w:docPartObj>
    </w:sdtPr>
    <w:sdtContent>
      <w:sdt>
        <w:sdtPr>
          <w:id w:val="4525658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7237756"/>
      <w:docPartObj>
        <w:docPartGallery w:val="Page Numbers (Bottom of Page)"/>
        <w:docPartUnique/>
      </w:docPartObj>
    </w:sdtPr>
    <w:sdtContent>
      <w:sdt>
        <w:sdtPr>
          <w:id w:val="14463736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0168350"/>
      <w:docPartObj>
        <w:docPartGallery w:val="Page Numbers (Bottom of Page)"/>
        <w:docPartUnique/>
      </w:docPartObj>
    </w:sdtPr>
    <w:sdtContent>
      <w:sdt>
        <w:sdtPr>
          <w:id w:val="1931302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4286405"/>
      <w:docPartObj>
        <w:docPartGallery w:val="Page Numbers (Bottom of Page)"/>
        <w:docPartUnique/>
      </w:docPartObj>
    </w:sdtPr>
    <w:sdtContent>
      <w:sdt>
        <w:sdtPr>
          <w:id w:val="1247850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9437232"/>
      <w:docPartObj>
        <w:docPartGallery w:val="Page Numbers (Bottom of Page)"/>
        <w:docPartUnique/>
      </w:docPartObj>
    </w:sdtPr>
    <w:sdtContent>
      <w:sdt>
        <w:sdtPr>
          <w:id w:val="18505950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6851843"/>
      <w:docPartObj>
        <w:docPartGallery w:val="Page Numbers (Bottom of Page)"/>
        <w:docPartUnique/>
      </w:docPartObj>
    </w:sdtPr>
    <w:sdtContent>
      <w:sdt>
        <w:sdtPr>
          <w:id w:val="375908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2504565"/>
      <w:docPartObj>
        <w:docPartGallery w:val="Page Numbers (Bottom of Page)"/>
        <w:docPartUnique/>
      </w:docPartObj>
    </w:sdtPr>
    <w:sdtContent>
      <w:sdt>
        <w:sdtPr>
          <w:id w:val="333107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63F8279" w14:textId="77777777">
    <w:pPr>
      <w:pStyle w:val="Header"/>
      <w:pBdr>
        <w:bottom w:val="single" w:sz="4" w:space="1" w:color="auto"/>
      </w:pBdr>
      <w:jc w:val="right"/>
    </w:pPr>
    <w:r>
      <w:t>2024年无碳复写纸项目可行性分析报告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2024年无碳复写纸项目可行性分析报告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2024年无碳复写纸项目可行性分析报告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2024年无碳复写纸项目可行性分析报告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2024年无碳复写纸项目可行性分析报告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73D95CD" w14:textId="77777777">
    <w:pPr>
      <w:pStyle w:val="Header"/>
      <w:pBdr>
        <w:bottom w:val="single" w:sz="4" w:space="1" w:color="auto"/>
      </w:pBdr>
      <w:jc w:val="right"/>
      <w:rPr>
        <w:sz w:val="24"/>
        <w:szCs w:val="24"/>
      </w:rPr>
    </w:pPr>
    <w:r>
      <w:t>2024年无碳复写纸项目可行性分析报告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2024年无碳复写纸项目可行性分析报告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D7F03"/>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A1526"/>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B6C894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8002036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7211</Words>
  <Characters>41106</Characters>
  <Application>Microsoft Office Word</Application>
  <DocSecurity>0</DocSecurity>
  <Lines>342</Lines>
  <Paragraphs>96</Paragraphs>
  <ScaleCrop>false</ScaleCrop>
  <Company/>
  <LinksUpToDate>false</LinksUpToDate>
  <CharactersWithSpaces>48221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2024-02-02T02:43:00Z</dcterms:modified>
</cp:coreProperties>
</file>