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离子交换设备项目计划设计方案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75" w:history="1">
        <w:r>
          <w:rPr>
            <w:rFonts w:ascii="仿宋" w:eastAsia="仿宋" w:hAnsi="仿宋" w:cs="仿宋" w:hint="eastAsia"/>
            <w:lang w:eastAsia="zh-CN"/>
          </w:rPr>
          <w:t>前言</w:t>
        </w:r>
        <w:r>
          <w:tab/>
        </w:r>
        <w:r>
          <w:fldChar w:fldCharType="begin"/>
        </w:r>
        <w:r>
          <w:instrText xml:space="preserve"> PAGEREF _Toc6575 \h </w:instrText>
        </w:r>
        <w:r>
          <w:fldChar w:fldCharType="separate"/>
        </w:r>
        <w:r>
          <w:t>3</w:t>
        </w:r>
        <w:r>
          <w:fldChar w:fldCharType="end"/>
        </w:r>
      </w:hyperlink>
    </w:p>
    <w:p>
      <w:pPr>
        <w:pStyle w:val="TOC1"/>
        <w:tabs>
          <w:tab w:val="right" w:leader="dot" w:pos="8306"/>
        </w:tabs>
      </w:pPr>
      <w:hyperlink w:anchor="_Toc14039" w:history="1">
        <w:r>
          <w:rPr>
            <w:rFonts w:ascii="仿宋" w:eastAsia="仿宋" w:hAnsi="仿宋" w:cs="仿宋" w:hint="eastAsia"/>
            <w:lang w:eastAsia="zh-CN"/>
          </w:rPr>
          <w:t>一、市场分析、调研</w:t>
        </w:r>
        <w:r>
          <w:tab/>
        </w:r>
        <w:r>
          <w:fldChar w:fldCharType="begin"/>
        </w:r>
        <w:r>
          <w:instrText xml:space="preserve"> PAGEREF _Toc14039 \h </w:instrText>
        </w:r>
        <w:r>
          <w:fldChar w:fldCharType="separate"/>
        </w:r>
        <w:r>
          <w:t>3</w:t>
        </w:r>
        <w:r>
          <w:fldChar w:fldCharType="end"/>
        </w:r>
      </w:hyperlink>
    </w:p>
    <w:p>
      <w:pPr>
        <w:pStyle w:val="TOC2"/>
        <w:tabs>
          <w:tab w:val="right" w:leader="dot" w:pos="8306"/>
        </w:tabs>
      </w:pPr>
      <w:hyperlink w:anchor="_Toc18998" w:history="1">
        <w:r>
          <w:rPr>
            <w:rFonts w:ascii="仿宋" w:eastAsia="仿宋" w:hAnsi="仿宋" w:cs="仿宋" w:hint="eastAsia"/>
            <w:lang w:eastAsia="zh-CN"/>
          </w:rPr>
          <w:t>(一)、离子交换设备行业分析</w:t>
        </w:r>
        <w:r>
          <w:tab/>
        </w:r>
        <w:r>
          <w:fldChar w:fldCharType="begin"/>
        </w:r>
        <w:r>
          <w:instrText xml:space="preserve"> PAGEREF _Toc18998 \h </w:instrText>
        </w:r>
        <w:r>
          <w:fldChar w:fldCharType="separate"/>
        </w:r>
        <w:r>
          <w:t>3</w:t>
        </w:r>
        <w:r>
          <w:fldChar w:fldCharType="end"/>
        </w:r>
      </w:hyperlink>
    </w:p>
    <w:p>
      <w:pPr>
        <w:pStyle w:val="TOC2"/>
        <w:tabs>
          <w:tab w:val="right" w:leader="dot" w:pos="8306"/>
        </w:tabs>
      </w:pPr>
      <w:hyperlink w:anchor="_Toc19522" w:history="1">
        <w:r>
          <w:rPr>
            <w:rFonts w:ascii="仿宋" w:eastAsia="仿宋" w:hAnsi="仿宋" w:cs="仿宋" w:hint="eastAsia"/>
            <w:lang w:eastAsia="zh-CN"/>
          </w:rPr>
          <w:t>(二)、离子交换设备市场分析预测</w:t>
        </w:r>
        <w:r>
          <w:tab/>
        </w:r>
        <w:r>
          <w:fldChar w:fldCharType="begin"/>
        </w:r>
        <w:r>
          <w:instrText xml:space="preserve"> PAGEREF _Toc19522 \h </w:instrText>
        </w:r>
        <w:r>
          <w:fldChar w:fldCharType="separate"/>
        </w:r>
        <w:r>
          <w:t>4</w:t>
        </w:r>
        <w:r>
          <w:fldChar w:fldCharType="end"/>
        </w:r>
      </w:hyperlink>
    </w:p>
    <w:p>
      <w:pPr>
        <w:pStyle w:val="TOC1"/>
        <w:tabs>
          <w:tab w:val="right" w:leader="dot" w:pos="8306"/>
        </w:tabs>
      </w:pPr>
      <w:hyperlink w:anchor="_Toc23440" w:history="1">
        <w:r>
          <w:rPr>
            <w:rFonts w:ascii="仿宋" w:eastAsia="仿宋" w:hAnsi="仿宋" w:cs="仿宋" w:hint="eastAsia"/>
            <w:lang w:eastAsia="zh-CN"/>
          </w:rPr>
          <w:t>二、离子交换设备项目概论</w:t>
        </w:r>
        <w:r>
          <w:tab/>
        </w:r>
        <w:r>
          <w:fldChar w:fldCharType="begin"/>
        </w:r>
        <w:r>
          <w:instrText xml:space="preserve"> PAGEREF _Toc23440 \h </w:instrText>
        </w:r>
        <w:r>
          <w:fldChar w:fldCharType="separate"/>
        </w:r>
        <w:r>
          <w:t>5</w:t>
        </w:r>
        <w:r>
          <w:fldChar w:fldCharType="end"/>
        </w:r>
      </w:hyperlink>
    </w:p>
    <w:p>
      <w:pPr>
        <w:pStyle w:val="TOC2"/>
        <w:tabs>
          <w:tab w:val="right" w:leader="dot" w:pos="8306"/>
        </w:tabs>
      </w:pPr>
      <w:hyperlink w:anchor="_Toc20350" w:history="1">
        <w:r>
          <w:rPr>
            <w:rFonts w:ascii="仿宋" w:eastAsia="仿宋" w:hAnsi="仿宋" w:cs="仿宋" w:hint="eastAsia"/>
            <w:lang w:eastAsia="zh-CN"/>
          </w:rPr>
          <w:t>(一)、离子交换设备项目概况</w:t>
        </w:r>
        <w:r>
          <w:tab/>
        </w:r>
        <w:r>
          <w:fldChar w:fldCharType="begin"/>
        </w:r>
        <w:r>
          <w:instrText xml:space="preserve"> PAGEREF _Toc20350 \h </w:instrText>
        </w:r>
        <w:r>
          <w:fldChar w:fldCharType="separate"/>
        </w:r>
        <w:r>
          <w:t>5</w:t>
        </w:r>
        <w:r>
          <w:fldChar w:fldCharType="end"/>
        </w:r>
      </w:hyperlink>
    </w:p>
    <w:p>
      <w:pPr>
        <w:pStyle w:val="TOC2"/>
        <w:tabs>
          <w:tab w:val="right" w:leader="dot" w:pos="8306"/>
        </w:tabs>
      </w:pPr>
      <w:hyperlink w:anchor="_Toc10142" w:history="1">
        <w:r>
          <w:rPr>
            <w:rFonts w:ascii="仿宋" w:eastAsia="仿宋" w:hAnsi="仿宋" w:cs="仿宋" w:hint="eastAsia"/>
            <w:lang w:eastAsia="zh-CN"/>
          </w:rPr>
          <w:t>(二)、离子交换设备项目目标</w:t>
        </w:r>
        <w:r>
          <w:tab/>
        </w:r>
        <w:r>
          <w:fldChar w:fldCharType="begin"/>
        </w:r>
        <w:r>
          <w:instrText xml:space="preserve"> PAGEREF _Toc10142 \h </w:instrText>
        </w:r>
        <w:r>
          <w:fldChar w:fldCharType="separate"/>
        </w:r>
        <w:r>
          <w:t>7</w:t>
        </w:r>
        <w:r>
          <w:fldChar w:fldCharType="end"/>
        </w:r>
      </w:hyperlink>
    </w:p>
    <w:p>
      <w:pPr>
        <w:pStyle w:val="TOC2"/>
        <w:tabs>
          <w:tab w:val="right" w:leader="dot" w:pos="8306"/>
        </w:tabs>
      </w:pPr>
      <w:hyperlink w:anchor="_Toc30514" w:history="1">
        <w:r>
          <w:rPr>
            <w:rFonts w:ascii="仿宋" w:eastAsia="仿宋" w:hAnsi="仿宋" w:cs="仿宋" w:hint="eastAsia"/>
            <w:lang w:eastAsia="zh-CN"/>
          </w:rPr>
          <w:t>(三)、离子交换设备项目提出的理由</w:t>
        </w:r>
        <w:r>
          <w:tab/>
        </w:r>
        <w:r>
          <w:fldChar w:fldCharType="begin"/>
        </w:r>
        <w:r>
          <w:instrText xml:space="preserve"> PAGEREF _Toc30514 \h </w:instrText>
        </w:r>
        <w:r>
          <w:fldChar w:fldCharType="separate"/>
        </w:r>
        <w:r>
          <w:t>8</w:t>
        </w:r>
        <w:r>
          <w:fldChar w:fldCharType="end"/>
        </w:r>
      </w:hyperlink>
    </w:p>
    <w:p>
      <w:pPr>
        <w:pStyle w:val="TOC2"/>
        <w:tabs>
          <w:tab w:val="right" w:leader="dot" w:pos="8306"/>
        </w:tabs>
      </w:pPr>
      <w:hyperlink w:anchor="_Toc25992" w:history="1">
        <w:r>
          <w:rPr>
            <w:rFonts w:ascii="仿宋" w:eastAsia="仿宋" w:hAnsi="仿宋" w:cs="仿宋" w:hint="eastAsia"/>
            <w:lang w:eastAsia="zh-CN"/>
          </w:rPr>
          <w:t>(四)、离子交换设备项目意义</w:t>
        </w:r>
        <w:r>
          <w:tab/>
        </w:r>
        <w:r>
          <w:fldChar w:fldCharType="begin"/>
        </w:r>
        <w:r>
          <w:instrText xml:space="preserve"> PAGEREF _Toc25992 \h </w:instrText>
        </w:r>
        <w:r>
          <w:fldChar w:fldCharType="separate"/>
        </w:r>
        <w:r>
          <w:t>10</w:t>
        </w:r>
        <w:r>
          <w:fldChar w:fldCharType="end"/>
        </w:r>
      </w:hyperlink>
    </w:p>
    <w:p>
      <w:pPr>
        <w:pStyle w:val="TOC2"/>
        <w:tabs>
          <w:tab w:val="right" w:leader="dot" w:pos="8306"/>
        </w:tabs>
      </w:pPr>
      <w:hyperlink w:anchor="_Toc5247" w:history="1">
        <w:r>
          <w:rPr>
            <w:rFonts w:ascii="仿宋" w:eastAsia="仿宋" w:hAnsi="仿宋" w:cs="仿宋" w:hint="eastAsia"/>
            <w:lang w:eastAsia="zh-CN"/>
          </w:rPr>
          <w:t>(五)、离子交换设备项目背景</w:t>
        </w:r>
        <w:r>
          <w:tab/>
        </w:r>
        <w:r>
          <w:fldChar w:fldCharType="begin"/>
        </w:r>
        <w:r>
          <w:instrText xml:space="preserve"> PAGEREF _Toc5247 \h </w:instrText>
        </w:r>
        <w:r>
          <w:fldChar w:fldCharType="separate"/>
        </w:r>
        <w:r>
          <w:t>10</w:t>
        </w:r>
        <w:r>
          <w:fldChar w:fldCharType="end"/>
        </w:r>
      </w:hyperlink>
    </w:p>
    <w:p>
      <w:pPr>
        <w:pStyle w:val="TOC1"/>
        <w:tabs>
          <w:tab w:val="right" w:leader="dot" w:pos="8306"/>
        </w:tabs>
      </w:pPr>
      <w:hyperlink w:anchor="_Toc9763" w:history="1">
        <w:r>
          <w:rPr>
            <w:rFonts w:ascii="仿宋" w:eastAsia="仿宋" w:hAnsi="仿宋" w:cs="仿宋" w:hint="eastAsia"/>
            <w:lang w:eastAsia="zh-CN"/>
          </w:rPr>
          <w:t>三、产品规划分析</w:t>
        </w:r>
        <w:r>
          <w:tab/>
        </w:r>
        <w:r>
          <w:fldChar w:fldCharType="begin"/>
        </w:r>
        <w:r>
          <w:instrText xml:space="preserve"> PAGEREF _Toc9763 \h </w:instrText>
        </w:r>
        <w:r>
          <w:fldChar w:fldCharType="separate"/>
        </w:r>
        <w:r>
          <w:t>11</w:t>
        </w:r>
        <w:r>
          <w:fldChar w:fldCharType="end"/>
        </w:r>
      </w:hyperlink>
    </w:p>
    <w:p>
      <w:pPr>
        <w:pStyle w:val="TOC2"/>
        <w:tabs>
          <w:tab w:val="right" w:leader="dot" w:pos="8306"/>
        </w:tabs>
      </w:pPr>
      <w:hyperlink w:anchor="_Toc12370" w:history="1">
        <w:r>
          <w:rPr>
            <w:rFonts w:ascii="仿宋" w:eastAsia="仿宋" w:hAnsi="仿宋" w:cs="仿宋" w:hint="eastAsia"/>
            <w:lang w:eastAsia="zh-CN"/>
          </w:rPr>
          <w:t>(一)、产品规划</w:t>
        </w:r>
        <w:r>
          <w:tab/>
        </w:r>
        <w:r>
          <w:fldChar w:fldCharType="begin"/>
        </w:r>
        <w:r>
          <w:instrText xml:space="preserve"> PAGEREF _Toc12370 \h </w:instrText>
        </w:r>
        <w:r>
          <w:fldChar w:fldCharType="separate"/>
        </w:r>
        <w:r>
          <w:t>11</w:t>
        </w:r>
        <w:r>
          <w:fldChar w:fldCharType="end"/>
        </w:r>
      </w:hyperlink>
    </w:p>
    <w:p>
      <w:pPr>
        <w:pStyle w:val="TOC2"/>
        <w:tabs>
          <w:tab w:val="right" w:leader="dot" w:pos="8306"/>
        </w:tabs>
      </w:pPr>
      <w:hyperlink w:anchor="_Toc17508" w:history="1">
        <w:r>
          <w:rPr>
            <w:rFonts w:ascii="仿宋" w:eastAsia="仿宋" w:hAnsi="仿宋" w:cs="仿宋" w:hint="eastAsia"/>
            <w:lang w:eastAsia="zh-CN"/>
          </w:rPr>
          <w:t>(二)、建设规模</w:t>
        </w:r>
        <w:r>
          <w:tab/>
        </w:r>
        <w:r>
          <w:fldChar w:fldCharType="begin"/>
        </w:r>
        <w:r>
          <w:instrText xml:space="preserve"> PAGEREF _Toc17508 \h </w:instrText>
        </w:r>
        <w:r>
          <w:fldChar w:fldCharType="separate"/>
        </w:r>
        <w:r>
          <w:t>12</w:t>
        </w:r>
        <w:r>
          <w:fldChar w:fldCharType="end"/>
        </w:r>
      </w:hyperlink>
    </w:p>
    <w:p>
      <w:pPr>
        <w:pStyle w:val="TOC1"/>
        <w:tabs>
          <w:tab w:val="right" w:leader="dot" w:pos="8306"/>
        </w:tabs>
      </w:pPr>
      <w:hyperlink w:anchor="_Toc24706" w:history="1">
        <w:r>
          <w:rPr>
            <w:rFonts w:ascii="仿宋" w:eastAsia="仿宋" w:hAnsi="仿宋" w:cs="仿宋" w:hint="eastAsia"/>
            <w:lang w:eastAsia="zh-CN"/>
          </w:rPr>
          <w:t>四、离子交换设备项目文档管理</w:t>
        </w:r>
        <w:r>
          <w:tab/>
        </w:r>
        <w:r>
          <w:fldChar w:fldCharType="begin"/>
        </w:r>
        <w:r>
          <w:instrText xml:space="preserve"> PAGEREF _Toc24706 \h </w:instrText>
        </w:r>
        <w:r>
          <w:fldChar w:fldCharType="separate"/>
        </w:r>
        <w:r>
          <w:t>13</w:t>
        </w:r>
        <w:r>
          <w:fldChar w:fldCharType="end"/>
        </w:r>
      </w:hyperlink>
    </w:p>
    <w:p>
      <w:pPr>
        <w:pStyle w:val="TOC2"/>
        <w:tabs>
          <w:tab w:val="right" w:leader="dot" w:pos="8306"/>
        </w:tabs>
      </w:pPr>
      <w:hyperlink w:anchor="_Toc29337" w:history="1">
        <w:r>
          <w:rPr>
            <w:rFonts w:ascii="仿宋" w:eastAsia="仿宋" w:hAnsi="仿宋" w:cs="仿宋" w:hint="eastAsia"/>
            <w:lang w:eastAsia="zh-CN"/>
          </w:rPr>
          <w:t>(一)、文档编制与审查</w:t>
        </w:r>
        <w:r>
          <w:tab/>
        </w:r>
        <w:r>
          <w:fldChar w:fldCharType="begin"/>
        </w:r>
        <w:r>
          <w:instrText xml:space="preserve"> PAGEREF _Toc29337 \h </w:instrText>
        </w:r>
        <w:r>
          <w:fldChar w:fldCharType="separate"/>
        </w:r>
        <w:r>
          <w:t>13</w:t>
        </w:r>
        <w:r>
          <w:fldChar w:fldCharType="end"/>
        </w:r>
      </w:hyperlink>
    </w:p>
    <w:p>
      <w:pPr>
        <w:pStyle w:val="TOC2"/>
        <w:tabs>
          <w:tab w:val="right" w:leader="dot" w:pos="8306"/>
        </w:tabs>
      </w:pPr>
      <w:hyperlink w:anchor="_Toc31408" w:history="1">
        <w:r>
          <w:rPr>
            <w:rFonts w:ascii="仿宋" w:eastAsia="仿宋" w:hAnsi="仿宋" w:cs="仿宋" w:hint="eastAsia"/>
            <w:lang w:eastAsia="zh-CN"/>
          </w:rPr>
          <w:t>(二)、文档发布与分发</w:t>
        </w:r>
        <w:r>
          <w:tab/>
        </w:r>
        <w:r>
          <w:fldChar w:fldCharType="begin"/>
        </w:r>
        <w:r>
          <w:instrText xml:space="preserve"> PAGEREF _Toc31408 \h </w:instrText>
        </w:r>
        <w:r>
          <w:fldChar w:fldCharType="separate"/>
        </w:r>
        <w:r>
          <w:t>15</w:t>
        </w:r>
        <w:r>
          <w:fldChar w:fldCharType="end"/>
        </w:r>
      </w:hyperlink>
    </w:p>
    <w:p>
      <w:pPr>
        <w:pStyle w:val="TOC2"/>
        <w:tabs>
          <w:tab w:val="right" w:leader="dot" w:pos="8306"/>
        </w:tabs>
      </w:pPr>
      <w:hyperlink w:anchor="_Toc4673" w:history="1">
        <w:r>
          <w:rPr>
            <w:rFonts w:ascii="仿宋" w:eastAsia="仿宋" w:hAnsi="仿宋" w:cs="仿宋" w:hint="eastAsia"/>
            <w:lang w:eastAsia="zh-CN"/>
          </w:rPr>
          <w:t>(三)、文档存档与归档</w:t>
        </w:r>
        <w:r>
          <w:tab/>
        </w:r>
        <w:r>
          <w:fldChar w:fldCharType="begin"/>
        </w:r>
        <w:r>
          <w:instrText xml:space="preserve"> PAGEREF _Toc4673 \h </w:instrText>
        </w:r>
        <w:r>
          <w:fldChar w:fldCharType="separate"/>
        </w:r>
        <w:r>
          <w:t>15</w:t>
        </w:r>
        <w:r>
          <w:fldChar w:fldCharType="end"/>
        </w:r>
      </w:hyperlink>
    </w:p>
    <w:p>
      <w:pPr>
        <w:pStyle w:val="TOC1"/>
        <w:tabs>
          <w:tab w:val="right" w:leader="dot" w:pos="8306"/>
        </w:tabs>
      </w:pPr>
      <w:hyperlink w:anchor="_Toc15164" w:history="1">
        <w:r>
          <w:rPr>
            <w:rFonts w:ascii="仿宋" w:eastAsia="仿宋" w:hAnsi="仿宋" w:cs="仿宋" w:hint="eastAsia"/>
            <w:lang w:eastAsia="zh-CN"/>
          </w:rPr>
          <w:t>五、离子交换设备项目绩效评估</w:t>
        </w:r>
        <w:r>
          <w:tab/>
        </w:r>
        <w:r>
          <w:fldChar w:fldCharType="begin"/>
        </w:r>
        <w:r>
          <w:instrText xml:space="preserve"> PAGEREF _Toc15164 \h </w:instrText>
        </w:r>
        <w:r>
          <w:fldChar w:fldCharType="separate"/>
        </w:r>
        <w:r>
          <w:t>17</w:t>
        </w:r>
        <w:r>
          <w:fldChar w:fldCharType="end"/>
        </w:r>
      </w:hyperlink>
    </w:p>
    <w:p>
      <w:pPr>
        <w:pStyle w:val="TOC2"/>
        <w:tabs>
          <w:tab w:val="right" w:leader="dot" w:pos="8306"/>
        </w:tabs>
      </w:pPr>
      <w:hyperlink w:anchor="_Toc13234" w:history="1">
        <w:r>
          <w:rPr>
            <w:rFonts w:ascii="仿宋" w:eastAsia="仿宋" w:hAnsi="仿宋" w:cs="仿宋" w:hint="eastAsia"/>
            <w:lang w:eastAsia="zh-CN"/>
          </w:rPr>
          <w:t>(一)、绩效评估指标</w:t>
        </w:r>
        <w:r>
          <w:tab/>
        </w:r>
        <w:r>
          <w:fldChar w:fldCharType="begin"/>
        </w:r>
        <w:r>
          <w:instrText xml:space="preserve"> PAGEREF _Toc13234 \h </w:instrText>
        </w:r>
        <w:r>
          <w:fldChar w:fldCharType="separate"/>
        </w:r>
        <w:r>
          <w:t>17</w:t>
        </w:r>
        <w:r>
          <w:fldChar w:fldCharType="end"/>
        </w:r>
      </w:hyperlink>
    </w:p>
    <w:p>
      <w:pPr>
        <w:pStyle w:val="TOC2"/>
        <w:tabs>
          <w:tab w:val="right" w:leader="dot" w:pos="8306"/>
        </w:tabs>
      </w:pPr>
      <w:hyperlink w:anchor="_Toc26830" w:history="1">
        <w:r>
          <w:rPr>
            <w:rFonts w:ascii="仿宋" w:eastAsia="仿宋" w:hAnsi="仿宋" w:cs="仿宋" w:hint="eastAsia"/>
            <w:lang w:eastAsia="zh-CN"/>
          </w:rPr>
          <w:t>(二)、绩效评估方法</w:t>
        </w:r>
        <w:r>
          <w:tab/>
        </w:r>
        <w:r>
          <w:fldChar w:fldCharType="begin"/>
        </w:r>
        <w:r>
          <w:instrText xml:space="preserve"> PAGEREF _Toc26830 \h </w:instrText>
        </w:r>
        <w:r>
          <w:fldChar w:fldCharType="separate"/>
        </w:r>
        <w:r>
          <w:t>18</w:t>
        </w:r>
        <w:r>
          <w:fldChar w:fldCharType="end"/>
        </w:r>
      </w:hyperlink>
    </w:p>
    <w:p>
      <w:pPr>
        <w:pStyle w:val="TOC2"/>
        <w:tabs>
          <w:tab w:val="right" w:leader="dot" w:pos="8306"/>
        </w:tabs>
      </w:pPr>
      <w:hyperlink w:anchor="_Toc17396" w:history="1">
        <w:r>
          <w:rPr>
            <w:rFonts w:ascii="仿宋" w:eastAsia="仿宋" w:hAnsi="仿宋" w:cs="仿宋" w:hint="eastAsia"/>
            <w:lang w:eastAsia="zh-CN"/>
          </w:rPr>
          <w:t>(三)、绩效评估周期</w:t>
        </w:r>
        <w:r>
          <w:tab/>
        </w:r>
        <w:r>
          <w:fldChar w:fldCharType="begin"/>
        </w:r>
        <w:r>
          <w:instrText xml:space="preserve"> PAGEREF _Toc17396 \h </w:instrText>
        </w:r>
        <w:r>
          <w:fldChar w:fldCharType="separate"/>
        </w:r>
        <w:r>
          <w:t>19</w:t>
        </w:r>
        <w:r>
          <w:fldChar w:fldCharType="end"/>
        </w:r>
      </w:hyperlink>
    </w:p>
    <w:p>
      <w:pPr>
        <w:pStyle w:val="TOC1"/>
        <w:tabs>
          <w:tab w:val="right" w:leader="dot" w:pos="8306"/>
        </w:tabs>
      </w:pPr>
      <w:hyperlink w:anchor="_Toc324" w:history="1">
        <w:r>
          <w:rPr>
            <w:rFonts w:ascii="仿宋" w:eastAsia="仿宋" w:hAnsi="仿宋" w:cs="仿宋" w:hint="eastAsia"/>
            <w:lang w:eastAsia="zh-CN"/>
          </w:rPr>
          <w:t>六、离子交换设备项目选址可行性分析</w:t>
        </w:r>
        <w:r>
          <w:tab/>
        </w:r>
        <w:r>
          <w:fldChar w:fldCharType="begin"/>
        </w:r>
        <w:r>
          <w:instrText xml:space="preserve"> PAGEREF _Toc324 \h </w:instrText>
        </w:r>
        <w:r>
          <w:fldChar w:fldCharType="separate"/>
        </w:r>
        <w:r>
          <w:t>20</w:t>
        </w:r>
        <w:r>
          <w:fldChar w:fldCharType="end"/>
        </w:r>
      </w:hyperlink>
    </w:p>
    <w:p>
      <w:pPr>
        <w:pStyle w:val="TOC2"/>
        <w:tabs>
          <w:tab w:val="right" w:leader="dot" w:pos="8306"/>
        </w:tabs>
      </w:pPr>
      <w:hyperlink w:anchor="_Toc25212" w:history="1">
        <w:r>
          <w:rPr>
            <w:rFonts w:ascii="仿宋" w:eastAsia="仿宋" w:hAnsi="仿宋" w:cs="仿宋" w:hint="eastAsia"/>
            <w:lang w:eastAsia="zh-CN"/>
          </w:rPr>
          <w:t>(一)、离子交换设备项目选址</w:t>
        </w:r>
        <w:r>
          <w:tab/>
        </w:r>
        <w:r>
          <w:fldChar w:fldCharType="begin"/>
        </w:r>
        <w:r>
          <w:instrText xml:space="preserve"> PAGEREF _Toc25212 \h </w:instrText>
        </w:r>
        <w:r>
          <w:fldChar w:fldCharType="separate"/>
        </w:r>
        <w:r>
          <w:t>20</w:t>
        </w:r>
        <w:r>
          <w:fldChar w:fldCharType="end"/>
        </w:r>
      </w:hyperlink>
    </w:p>
    <w:p>
      <w:pPr>
        <w:pStyle w:val="TOC2"/>
        <w:tabs>
          <w:tab w:val="right" w:leader="dot" w:pos="8306"/>
        </w:tabs>
      </w:pPr>
      <w:hyperlink w:anchor="_Toc8971" w:history="1">
        <w:r>
          <w:rPr>
            <w:rFonts w:ascii="仿宋" w:eastAsia="仿宋" w:hAnsi="仿宋" w:cs="仿宋" w:hint="eastAsia"/>
            <w:lang w:eastAsia="zh-CN"/>
          </w:rPr>
          <w:t>(二)、用地控制指标</w:t>
        </w:r>
        <w:r>
          <w:tab/>
        </w:r>
        <w:r>
          <w:fldChar w:fldCharType="begin"/>
        </w:r>
        <w:r>
          <w:instrText xml:space="preserve"> PAGEREF _Toc8971 \h </w:instrText>
        </w:r>
        <w:r>
          <w:fldChar w:fldCharType="separate"/>
        </w:r>
        <w:r>
          <w:t>20</w:t>
        </w:r>
        <w:r>
          <w:fldChar w:fldCharType="end"/>
        </w:r>
      </w:hyperlink>
    </w:p>
    <w:p>
      <w:pPr>
        <w:pStyle w:val="TOC2"/>
        <w:tabs>
          <w:tab w:val="right" w:leader="dot" w:pos="8306"/>
        </w:tabs>
      </w:pPr>
      <w:hyperlink w:anchor="_Toc26025" w:history="1">
        <w:r>
          <w:rPr>
            <w:rFonts w:ascii="仿宋" w:eastAsia="仿宋" w:hAnsi="仿宋" w:cs="仿宋" w:hint="eastAsia"/>
            <w:lang w:eastAsia="zh-CN"/>
          </w:rPr>
          <w:t>(三)、节约用地措施</w:t>
        </w:r>
        <w:r>
          <w:tab/>
        </w:r>
        <w:r>
          <w:fldChar w:fldCharType="begin"/>
        </w:r>
        <w:r>
          <w:instrText xml:space="preserve"> PAGEREF _Toc26025 \h </w:instrText>
        </w:r>
        <w:r>
          <w:fldChar w:fldCharType="separate"/>
        </w:r>
        <w:r>
          <w:t>22</w:t>
        </w:r>
        <w:r>
          <w:fldChar w:fldCharType="end"/>
        </w:r>
      </w:hyperlink>
    </w:p>
    <w:p>
      <w:pPr>
        <w:pStyle w:val="TOC2"/>
        <w:tabs>
          <w:tab w:val="right" w:leader="dot" w:pos="8306"/>
        </w:tabs>
      </w:pPr>
      <w:hyperlink w:anchor="_Toc15906" w:history="1">
        <w:r>
          <w:rPr>
            <w:rFonts w:ascii="仿宋" w:eastAsia="仿宋" w:hAnsi="仿宋" w:cs="仿宋" w:hint="eastAsia"/>
            <w:lang w:eastAsia="zh-CN"/>
          </w:rPr>
          <w:t>(四)、总图布置方案</w:t>
        </w:r>
        <w:r>
          <w:tab/>
        </w:r>
        <w:r>
          <w:fldChar w:fldCharType="begin"/>
        </w:r>
        <w:r>
          <w:instrText xml:space="preserve"> PAGEREF _Toc15906 \h </w:instrText>
        </w:r>
        <w:r>
          <w:fldChar w:fldCharType="separate"/>
        </w:r>
        <w:r>
          <w:t>23</w:t>
        </w:r>
        <w:r>
          <w:fldChar w:fldCharType="end"/>
        </w:r>
      </w:hyperlink>
    </w:p>
    <w:p>
      <w:pPr>
        <w:pStyle w:val="TOC2"/>
        <w:tabs>
          <w:tab w:val="right" w:leader="dot" w:pos="8306"/>
        </w:tabs>
      </w:pPr>
      <w:hyperlink w:anchor="_Toc3115" w:history="1">
        <w:r>
          <w:rPr>
            <w:rFonts w:ascii="仿宋" w:eastAsia="仿宋" w:hAnsi="仿宋" w:cs="仿宋" w:hint="eastAsia"/>
            <w:lang w:eastAsia="zh-CN"/>
          </w:rPr>
          <w:t>(五)、选址综合评价</w:t>
        </w:r>
        <w:r>
          <w:tab/>
        </w:r>
        <w:r>
          <w:fldChar w:fldCharType="begin"/>
        </w:r>
        <w:r>
          <w:instrText xml:space="preserve"> PAGEREF _Toc3115 \h </w:instrText>
        </w:r>
        <w:r>
          <w:fldChar w:fldCharType="separate"/>
        </w:r>
        <w:r>
          <w:t>24</w:t>
        </w:r>
        <w:r>
          <w:fldChar w:fldCharType="end"/>
        </w:r>
      </w:hyperlink>
    </w:p>
    <w:p>
      <w:pPr>
        <w:pStyle w:val="TOC1"/>
        <w:tabs>
          <w:tab w:val="right" w:leader="dot" w:pos="8306"/>
        </w:tabs>
      </w:pPr>
      <w:hyperlink w:anchor="_Toc12895" w:history="1">
        <w:r>
          <w:rPr>
            <w:rFonts w:ascii="仿宋" w:eastAsia="仿宋" w:hAnsi="仿宋" w:cs="仿宋" w:hint="eastAsia"/>
            <w:lang w:eastAsia="zh-CN"/>
          </w:rPr>
          <w:t>七、离子交换设备项目经营效益</w:t>
        </w:r>
        <w:r>
          <w:tab/>
        </w:r>
        <w:r>
          <w:fldChar w:fldCharType="begin"/>
        </w:r>
        <w:r>
          <w:instrText xml:space="preserve"> PAGEREF _Toc12895 \h </w:instrText>
        </w:r>
        <w:r>
          <w:fldChar w:fldCharType="separate"/>
        </w:r>
        <w:r>
          <w:t>25</w:t>
        </w:r>
        <w:r>
          <w:fldChar w:fldCharType="end"/>
        </w:r>
      </w:hyperlink>
    </w:p>
    <w:p>
      <w:pPr>
        <w:pStyle w:val="TOC2"/>
        <w:tabs>
          <w:tab w:val="right" w:leader="dot" w:pos="8306"/>
        </w:tabs>
      </w:pPr>
      <w:hyperlink w:anchor="_Toc2761" w:history="1">
        <w:r>
          <w:rPr>
            <w:rFonts w:ascii="仿宋" w:eastAsia="仿宋" w:hAnsi="仿宋" w:cs="仿宋" w:hint="eastAsia"/>
            <w:lang w:eastAsia="zh-CN"/>
          </w:rPr>
          <w:t>(一)、经济评价财务测算</w:t>
        </w:r>
        <w:r>
          <w:tab/>
        </w:r>
        <w:r>
          <w:fldChar w:fldCharType="begin"/>
        </w:r>
        <w:r>
          <w:instrText xml:space="preserve"> PAGEREF _Toc2761 \h </w:instrText>
        </w:r>
        <w:r>
          <w:fldChar w:fldCharType="separate"/>
        </w:r>
        <w:r>
          <w:t>25</w:t>
        </w:r>
        <w:r>
          <w:fldChar w:fldCharType="end"/>
        </w:r>
      </w:hyperlink>
    </w:p>
    <w:p>
      <w:pPr>
        <w:pStyle w:val="TOC2"/>
        <w:tabs>
          <w:tab w:val="right" w:leader="dot" w:pos="8306"/>
        </w:tabs>
      </w:pPr>
      <w:hyperlink w:anchor="_Toc27817" w:history="1">
        <w:r>
          <w:rPr>
            <w:rFonts w:ascii="仿宋" w:eastAsia="仿宋" w:hAnsi="仿宋" w:cs="仿宋" w:hint="eastAsia"/>
            <w:lang w:eastAsia="zh-CN"/>
          </w:rPr>
          <w:t>(二)、离子交换设备项目盈利能力分析</w:t>
        </w:r>
        <w:r>
          <w:tab/>
        </w:r>
        <w:r>
          <w:fldChar w:fldCharType="begin"/>
        </w:r>
        <w:r>
          <w:instrText xml:space="preserve"> PAGEREF _Toc27817 \h </w:instrText>
        </w:r>
        <w:r>
          <w:fldChar w:fldCharType="separate"/>
        </w:r>
        <w:r>
          <w:t>26</w:t>
        </w:r>
        <w:r>
          <w:fldChar w:fldCharType="end"/>
        </w:r>
      </w:hyperlink>
    </w:p>
    <w:p>
      <w:pPr>
        <w:pStyle w:val="TOC1"/>
        <w:tabs>
          <w:tab w:val="right" w:leader="dot" w:pos="8306"/>
        </w:tabs>
      </w:pPr>
      <w:hyperlink w:anchor="_Toc24857" w:history="1">
        <w:r>
          <w:rPr>
            <w:rFonts w:ascii="仿宋" w:eastAsia="仿宋" w:hAnsi="仿宋" w:cs="仿宋" w:hint="eastAsia"/>
            <w:lang w:eastAsia="zh-CN"/>
          </w:rPr>
          <w:t>八、离子交换设备项目环境影响分析</w:t>
        </w:r>
        <w:r>
          <w:tab/>
        </w:r>
        <w:r>
          <w:fldChar w:fldCharType="begin"/>
        </w:r>
        <w:r>
          <w:instrText xml:space="preserve"> PAGEREF _Toc24857 \h </w:instrText>
        </w:r>
        <w:r>
          <w:fldChar w:fldCharType="separate"/>
        </w:r>
        <w:r>
          <w:t>27</w:t>
        </w:r>
        <w:r>
          <w:fldChar w:fldCharType="end"/>
        </w:r>
      </w:hyperlink>
    </w:p>
    <w:p>
      <w:pPr>
        <w:pStyle w:val="TOC2"/>
        <w:tabs>
          <w:tab w:val="right" w:leader="dot" w:pos="8306"/>
        </w:tabs>
      </w:pPr>
      <w:hyperlink w:anchor="_Toc25419" w:history="1">
        <w:r>
          <w:rPr>
            <w:rFonts w:ascii="仿宋" w:eastAsia="仿宋" w:hAnsi="仿宋" w:cs="仿宋" w:hint="eastAsia"/>
            <w:lang w:eastAsia="zh-CN"/>
          </w:rPr>
          <w:t>(一)、建设区域环境质量现状</w:t>
        </w:r>
        <w:r>
          <w:tab/>
        </w:r>
        <w:r>
          <w:fldChar w:fldCharType="begin"/>
        </w:r>
        <w:r>
          <w:instrText xml:space="preserve"> PAGEREF _Toc25419 \h </w:instrText>
        </w:r>
        <w:r>
          <w:fldChar w:fldCharType="separate"/>
        </w:r>
        <w:r>
          <w:t>27</w:t>
        </w:r>
        <w:r>
          <w:fldChar w:fldCharType="end"/>
        </w:r>
      </w:hyperlink>
    </w:p>
    <w:p>
      <w:pPr>
        <w:pStyle w:val="TOC2"/>
        <w:tabs>
          <w:tab w:val="right" w:leader="dot" w:pos="8306"/>
        </w:tabs>
      </w:pPr>
      <w:hyperlink w:anchor="_Toc29986" w:history="1">
        <w:r>
          <w:rPr>
            <w:rFonts w:ascii="仿宋" w:eastAsia="仿宋" w:hAnsi="仿宋" w:cs="仿宋" w:hint="eastAsia"/>
            <w:lang w:eastAsia="zh-CN"/>
          </w:rPr>
          <w:t>(二)、建设期环境保护</w:t>
        </w:r>
        <w:r>
          <w:tab/>
        </w:r>
        <w:r>
          <w:fldChar w:fldCharType="begin"/>
        </w:r>
        <w:r>
          <w:instrText xml:space="preserve"> PAGEREF _Toc29986 \h </w:instrText>
        </w:r>
        <w:r>
          <w:fldChar w:fldCharType="separate"/>
        </w:r>
        <w:r>
          <w:t>29</w:t>
        </w:r>
        <w:r>
          <w:fldChar w:fldCharType="end"/>
        </w:r>
      </w:hyperlink>
    </w:p>
    <w:p>
      <w:pPr>
        <w:pStyle w:val="TOC2"/>
        <w:tabs>
          <w:tab w:val="right" w:leader="dot" w:pos="8306"/>
        </w:tabs>
      </w:pPr>
      <w:hyperlink w:anchor="_Toc4488" w:history="1">
        <w:r>
          <w:rPr>
            <w:rFonts w:ascii="仿宋" w:eastAsia="仿宋" w:hAnsi="仿宋" w:cs="仿宋" w:hint="eastAsia"/>
            <w:lang w:eastAsia="zh-CN"/>
          </w:rPr>
          <w:t>(三)、运营期环境保护</w:t>
        </w:r>
        <w:r>
          <w:tab/>
        </w:r>
        <w:r>
          <w:fldChar w:fldCharType="begin"/>
        </w:r>
        <w:r>
          <w:instrText xml:space="preserve"> PAGEREF _Toc4488 \h </w:instrText>
        </w:r>
        <w:r>
          <w:fldChar w:fldCharType="separate"/>
        </w:r>
        <w:r>
          <w:t>30</w:t>
        </w:r>
        <w:r>
          <w:fldChar w:fldCharType="end"/>
        </w:r>
      </w:hyperlink>
    </w:p>
    <w:p>
      <w:pPr>
        <w:pStyle w:val="TOC2"/>
        <w:tabs>
          <w:tab w:val="right" w:leader="dot" w:pos="8306"/>
        </w:tabs>
      </w:pPr>
      <w:hyperlink w:anchor="_Toc13579" w:history="1">
        <w:r>
          <w:rPr>
            <w:rFonts w:ascii="仿宋" w:eastAsia="仿宋" w:hAnsi="仿宋" w:cs="仿宋" w:hint="eastAsia"/>
            <w:lang w:eastAsia="zh-CN"/>
          </w:rPr>
          <w:t>(四)、离子交换设备项目建设对区域经济的影响</w:t>
        </w:r>
        <w:r>
          <w:tab/>
        </w:r>
        <w:r>
          <w:fldChar w:fldCharType="begin"/>
        </w:r>
        <w:r>
          <w:instrText xml:space="preserve"> PAGEREF _Toc13579 \h </w:instrText>
        </w:r>
        <w:r>
          <w:fldChar w:fldCharType="separate"/>
        </w:r>
        <w:r>
          <w:t>31</w:t>
        </w:r>
        <w:r>
          <w:fldChar w:fldCharType="end"/>
        </w:r>
      </w:hyperlink>
    </w:p>
    <w:p>
      <w:pPr>
        <w:pStyle w:val="TOC2"/>
        <w:tabs>
          <w:tab w:val="right" w:leader="dot" w:pos="8306"/>
        </w:tabs>
      </w:pPr>
      <w:hyperlink w:anchor="_Toc21776" w:history="1">
        <w:r>
          <w:rPr>
            <w:rFonts w:ascii="仿宋" w:eastAsia="仿宋" w:hAnsi="仿宋" w:cs="仿宋" w:hint="eastAsia"/>
            <w:lang w:eastAsia="zh-CN"/>
          </w:rPr>
          <w:t>(五)、废弃物处理</w:t>
        </w:r>
        <w:r>
          <w:tab/>
        </w:r>
        <w:r>
          <w:fldChar w:fldCharType="begin"/>
        </w:r>
        <w:r>
          <w:instrText xml:space="preserve"> PAGEREF _Toc21776 \h </w:instrText>
        </w:r>
        <w:r>
          <w:fldChar w:fldCharType="separate"/>
        </w:r>
        <w:r>
          <w:t>33</w:t>
        </w:r>
        <w:r>
          <w:fldChar w:fldCharType="end"/>
        </w:r>
      </w:hyperlink>
    </w:p>
    <w:p>
      <w:pPr>
        <w:pStyle w:val="TOC2"/>
        <w:tabs>
          <w:tab w:val="right" w:leader="dot" w:pos="8306"/>
        </w:tabs>
      </w:pPr>
      <w:hyperlink w:anchor="_Toc14146" w:history="1">
        <w:r>
          <w:rPr>
            <w:rFonts w:ascii="仿宋" w:eastAsia="仿宋" w:hAnsi="仿宋" w:cs="仿宋" w:hint="eastAsia"/>
            <w:lang w:eastAsia="zh-CN"/>
          </w:rPr>
          <w:t>(六)、特殊环境影响分析</w:t>
        </w:r>
        <w:r>
          <w:tab/>
        </w:r>
        <w:r>
          <w:fldChar w:fldCharType="begin"/>
        </w:r>
        <w:r>
          <w:instrText xml:space="preserve"> PAGEREF _Toc14146 \h </w:instrText>
        </w:r>
        <w:r>
          <w:fldChar w:fldCharType="separate"/>
        </w:r>
        <w:r>
          <w:t>34</w:t>
        </w:r>
        <w:r>
          <w:fldChar w:fldCharType="end"/>
        </w:r>
      </w:hyperlink>
    </w:p>
    <w:p>
      <w:pPr>
        <w:pStyle w:val="TOC2"/>
        <w:tabs>
          <w:tab w:val="right" w:leader="dot" w:pos="8306"/>
        </w:tabs>
      </w:pPr>
      <w:hyperlink w:anchor="_Toc25627" w:history="1">
        <w:r>
          <w:rPr>
            <w:rFonts w:ascii="仿宋" w:eastAsia="仿宋" w:hAnsi="仿宋" w:cs="仿宋" w:hint="eastAsia"/>
            <w:lang w:eastAsia="zh-CN"/>
          </w:rPr>
          <w:t>(七)、清洁生产</w:t>
        </w:r>
        <w:r>
          <w:tab/>
        </w:r>
        <w:r>
          <w:fldChar w:fldCharType="begin"/>
        </w:r>
        <w:r>
          <w:instrText xml:space="preserve"> PAGEREF _Toc25627 \h </w:instrText>
        </w:r>
        <w:r>
          <w:fldChar w:fldCharType="separate"/>
        </w:r>
        <w:r>
          <w:t>36</w:t>
        </w:r>
        <w:r>
          <w:fldChar w:fldCharType="end"/>
        </w:r>
      </w:hyperlink>
    </w:p>
    <w:p>
      <w:pPr>
        <w:pStyle w:val="TOC2"/>
        <w:tabs>
          <w:tab w:val="right" w:leader="dot" w:pos="8306"/>
        </w:tabs>
      </w:pPr>
      <w:hyperlink w:anchor="_Toc21686" w:history="1">
        <w:r>
          <w:rPr>
            <w:rFonts w:ascii="仿宋" w:eastAsia="仿宋" w:hAnsi="仿宋" w:cs="仿宋" w:hint="eastAsia"/>
            <w:lang w:eastAsia="zh-CN"/>
          </w:rPr>
          <w:t>(八)、环境保护综合评价</w:t>
        </w:r>
        <w:r>
          <w:tab/>
        </w:r>
        <w:r>
          <w:fldChar w:fldCharType="begin"/>
        </w:r>
        <w:r>
          <w:instrText xml:space="preserve"> PAGEREF _Toc21686 \h </w:instrText>
        </w:r>
        <w:r>
          <w:fldChar w:fldCharType="separate"/>
        </w:r>
        <w:r>
          <w:t>37</w:t>
        </w:r>
        <w:r>
          <w:fldChar w:fldCharType="end"/>
        </w:r>
      </w:hyperlink>
    </w:p>
    <w:p>
      <w:pPr>
        <w:pStyle w:val="TOC1"/>
        <w:tabs>
          <w:tab w:val="right" w:leader="dot" w:pos="8306"/>
        </w:tabs>
      </w:pPr>
      <w:hyperlink w:anchor="_Toc2336" w:history="1">
        <w:r>
          <w:rPr>
            <w:rFonts w:ascii="仿宋" w:eastAsia="仿宋" w:hAnsi="仿宋" w:cs="仿宋" w:hint="eastAsia"/>
            <w:lang w:eastAsia="zh-CN"/>
          </w:rPr>
          <w:t>九、离子交换设备项目计划安排</w:t>
        </w:r>
        <w:r>
          <w:tab/>
        </w:r>
        <w:r>
          <w:fldChar w:fldCharType="begin"/>
        </w:r>
        <w:r>
          <w:instrText xml:space="preserve"> PAGEREF _Toc2336 \h </w:instrText>
        </w:r>
        <w:r>
          <w:fldChar w:fldCharType="separate"/>
        </w:r>
        <w:r>
          <w:t>38</w:t>
        </w:r>
        <w:r>
          <w:fldChar w:fldCharType="end"/>
        </w:r>
      </w:hyperlink>
    </w:p>
    <w:p>
      <w:pPr>
        <w:pStyle w:val="TOC2"/>
        <w:tabs>
          <w:tab w:val="right" w:leader="dot" w:pos="8306"/>
        </w:tabs>
      </w:pPr>
      <w:hyperlink w:anchor="_Toc22051" w:history="1">
        <w:r>
          <w:rPr>
            <w:rFonts w:ascii="仿宋" w:eastAsia="仿宋" w:hAnsi="仿宋" w:cs="仿宋" w:hint="eastAsia"/>
            <w:lang w:eastAsia="zh-CN"/>
          </w:rPr>
          <w:t>(一)、建设周期</w:t>
        </w:r>
        <w:r>
          <w:tab/>
        </w:r>
        <w:r>
          <w:fldChar w:fldCharType="begin"/>
        </w:r>
        <w:r>
          <w:instrText xml:space="preserve"> PAGEREF _Toc22051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11" w:history="1">
        <w:r>
          <w:rPr>
            <w:rFonts w:ascii="仿宋" w:eastAsia="仿宋" w:hAnsi="仿宋" w:cs="仿宋" w:hint="eastAsia"/>
            <w:lang w:eastAsia="zh-CN"/>
          </w:rPr>
          <w:t>(二)、建设进度</w:t>
        </w:r>
        <w:r>
          <w:tab/>
        </w:r>
        <w:r>
          <w:fldChar w:fldCharType="begin"/>
        </w:r>
        <w:r>
          <w:instrText xml:space="preserve"> PAGEREF _Toc31111 \h </w:instrText>
        </w:r>
        <w:r>
          <w:fldChar w:fldCharType="separate"/>
        </w:r>
        <w:r>
          <w:t>39</w:t>
        </w:r>
        <w:r>
          <w:fldChar w:fldCharType="end"/>
        </w:r>
      </w:hyperlink>
    </w:p>
    <w:p>
      <w:pPr>
        <w:pStyle w:val="TOC2"/>
        <w:tabs>
          <w:tab w:val="right" w:leader="dot" w:pos="8306"/>
        </w:tabs>
      </w:pPr>
      <w:hyperlink w:anchor="_Toc21634" w:history="1">
        <w:r>
          <w:rPr>
            <w:rFonts w:ascii="仿宋" w:eastAsia="仿宋" w:hAnsi="仿宋" w:cs="仿宋" w:hint="eastAsia"/>
            <w:lang w:eastAsia="zh-CN"/>
          </w:rPr>
          <w:t>(三)、进度安排注意事项</w:t>
        </w:r>
        <w:r>
          <w:tab/>
        </w:r>
        <w:r>
          <w:fldChar w:fldCharType="begin"/>
        </w:r>
        <w:r>
          <w:instrText xml:space="preserve"> PAGEREF _Toc21634 \h </w:instrText>
        </w:r>
        <w:r>
          <w:fldChar w:fldCharType="separate"/>
        </w:r>
        <w:r>
          <w:t>40</w:t>
        </w:r>
        <w:r>
          <w:fldChar w:fldCharType="end"/>
        </w:r>
      </w:hyperlink>
    </w:p>
    <w:p>
      <w:pPr>
        <w:pStyle w:val="TOC2"/>
        <w:tabs>
          <w:tab w:val="right" w:leader="dot" w:pos="8306"/>
        </w:tabs>
      </w:pPr>
      <w:hyperlink w:anchor="_Toc1746" w:history="1">
        <w:r>
          <w:rPr>
            <w:rFonts w:ascii="仿宋" w:eastAsia="仿宋" w:hAnsi="仿宋" w:cs="仿宋" w:hint="eastAsia"/>
            <w:lang w:eastAsia="zh-CN"/>
          </w:rPr>
          <w:t>(四)、人力资源配置</w:t>
        </w:r>
        <w:r>
          <w:tab/>
        </w:r>
        <w:r>
          <w:fldChar w:fldCharType="begin"/>
        </w:r>
        <w:r>
          <w:instrText xml:space="preserve"> PAGEREF _Toc1746 \h </w:instrText>
        </w:r>
        <w:r>
          <w:fldChar w:fldCharType="separate"/>
        </w:r>
        <w:r>
          <w:t>41</w:t>
        </w:r>
        <w:r>
          <w:fldChar w:fldCharType="end"/>
        </w:r>
      </w:hyperlink>
    </w:p>
    <w:p>
      <w:pPr>
        <w:pStyle w:val="TOC1"/>
        <w:tabs>
          <w:tab w:val="right" w:leader="dot" w:pos="8306"/>
        </w:tabs>
      </w:pPr>
      <w:hyperlink w:anchor="_Toc11790" w:history="1">
        <w:r>
          <w:rPr>
            <w:rFonts w:ascii="仿宋" w:eastAsia="仿宋" w:hAnsi="仿宋" w:cs="仿宋" w:hint="eastAsia"/>
            <w:lang w:eastAsia="zh-CN"/>
          </w:rPr>
          <w:t>十、生产安全保护</w:t>
        </w:r>
        <w:r>
          <w:tab/>
        </w:r>
        <w:r>
          <w:fldChar w:fldCharType="begin"/>
        </w:r>
        <w:r>
          <w:instrText xml:space="preserve"> PAGEREF _Toc11790 \h </w:instrText>
        </w:r>
        <w:r>
          <w:fldChar w:fldCharType="separate"/>
        </w:r>
        <w:r>
          <w:t>42</w:t>
        </w:r>
        <w:r>
          <w:fldChar w:fldCharType="end"/>
        </w:r>
      </w:hyperlink>
    </w:p>
    <w:p>
      <w:pPr>
        <w:pStyle w:val="TOC2"/>
        <w:tabs>
          <w:tab w:val="right" w:leader="dot" w:pos="8306"/>
        </w:tabs>
      </w:pPr>
      <w:hyperlink w:anchor="_Toc9733" w:history="1">
        <w:r>
          <w:rPr>
            <w:rFonts w:ascii="仿宋" w:eastAsia="仿宋" w:hAnsi="仿宋" w:cs="仿宋" w:hint="eastAsia"/>
            <w:lang w:eastAsia="zh-CN"/>
          </w:rPr>
          <w:t>(一)、消防安全</w:t>
        </w:r>
        <w:r>
          <w:tab/>
        </w:r>
        <w:r>
          <w:fldChar w:fldCharType="begin"/>
        </w:r>
        <w:r>
          <w:instrText xml:space="preserve"> PAGEREF _Toc9733 \h </w:instrText>
        </w:r>
        <w:r>
          <w:fldChar w:fldCharType="separate"/>
        </w:r>
        <w:r>
          <w:t>42</w:t>
        </w:r>
        <w:r>
          <w:fldChar w:fldCharType="end"/>
        </w:r>
      </w:hyperlink>
    </w:p>
    <w:p>
      <w:pPr>
        <w:pStyle w:val="TOC2"/>
        <w:tabs>
          <w:tab w:val="right" w:leader="dot" w:pos="8306"/>
        </w:tabs>
      </w:pPr>
      <w:hyperlink w:anchor="_Toc15501" w:history="1">
        <w:r>
          <w:rPr>
            <w:rFonts w:ascii="仿宋" w:eastAsia="仿宋" w:hAnsi="仿宋" w:cs="仿宋" w:hint="eastAsia"/>
            <w:lang w:eastAsia="zh-CN"/>
          </w:rPr>
          <w:t>(二)、防火防爆总图布置措施</w:t>
        </w:r>
        <w:r>
          <w:tab/>
        </w:r>
        <w:r>
          <w:fldChar w:fldCharType="begin"/>
        </w:r>
        <w:r>
          <w:instrText xml:space="preserve"> PAGEREF _Toc15501 \h </w:instrText>
        </w:r>
        <w:r>
          <w:fldChar w:fldCharType="separate"/>
        </w:r>
        <w:r>
          <w:t>44</w:t>
        </w:r>
        <w:r>
          <w:fldChar w:fldCharType="end"/>
        </w:r>
      </w:hyperlink>
    </w:p>
    <w:p>
      <w:pPr>
        <w:pStyle w:val="TOC2"/>
        <w:tabs>
          <w:tab w:val="right" w:leader="dot" w:pos="8306"/>
        </w:tabs>
      </w:pPr>
      <w:hyperlink w:anchor="_Toc26457" w:history="1">
        <w:r>
          <w:rPr>
            <w:rFonts w:ascii="仿宋" w:eastAsia="仿宋" w:hAnsi="仿宋" w:cs="仿宋" w:hint="eastAsia"/>
            <w:lang w:eastAsia="zh-CN"/>
          </w:rPr>
          <w:t>(三)、自然灾害防范措施</w:t>
        </w:r>
        <w:r>
          <w:tab/>
        </w:r>
        <w:r>
          <w:fldChar w:fldCharType="begin"/>
        </w:r>
        <w:r>
          <w:instrText xml:space="preserve"> PAGEREF _Toc26457 \h </w:instrText>
        </w:r>
        <w:r>
          <w:fldChar w:fldCharType="separate"/>
        </w:r>
        <w:r>
          <w:t>45</w:t>
        </w:r>
        <w:r>
          <w:fldChar w:fldCharType="end"/>
        </w:r>
      </w:hyperlink>
    </w:p>
    <w:p>
      <w:pPr>
        <w:pStyle w:val="TOC2"/>
        <w:tabs>
          <w:tab w:val="right" w:leader="dot" w:pos="8306"/>
        </w:tabs>
      </w:pPr>
      <w:hyperlink w:anchor="_Toc7865" w:history="1">
        <w:r>
          <w:rPr>
            <w:rFonts w:ascii="仿宋" w:eastAsia="仿宋" w:hAnsi="仿宋" w:cs="仿宋" w:hint="eastAsia"/>
            <w:lang w:eastAsia="zh-CN"/>
          </w:rPr>
          <w:t>(四)、安全色及安全标志使用要求</w:t>
        </w:r>
        <w:r>
          <w:tab/>
        </w:r>
        <w:r>
          <w:fldChar w:fldCharType="begin"/>
        </w:r>
        <w:r>
          <w:instrText xml:space="preserve"> PAGEREF _Toc7865 \h </w:instrText>
        </w:r>
        <w:r>
          <w:fldChar w:fldCharType="separate"/>
        </w:r>
        <w:r>
          <w:t>46</w:t>
        </w:r>
        <w:r>
          <w:fldChar w:fldCharType="end"/>
        </w:r>
      </w:hyperlink>
    </w:p>
    <w:p>
      <w:pPr>
        <w:pStyle w:val="TOC2"/>
        <w:tabs>
          <w:tab w:val="right" w:leader="dot" w:pos="8306"/>
        </w:tabs>
      </w:pPr>
      <w:hyperlink w:anchor="_Toc2174" w:history="1">
        <w:r>
          <w:rPr>
            <w:rFonts w:ascii="仿宋" w:eastAsia="仿宋" w:hAnsi="仿宋" w:cs="仿宋" w:hint="eastAsia"/>
            <w:lang w:eastAsia="zh-CN"/>
          </w:rPr>
          <w:t>(五)、防尘防毒措施</w:t>
        </w:r>
        <w:r>
          <w:tab/>
        </w:r>
        <w:r>
          <w:fldChar w:fldCharType="begin"/>
        </w:r>
        <w:r>
          <w:instrText xml:space="preserve"> PAGEREF _Toc2174 \h </w:instrText>
        </w:r>
        <w:r>
          <w:fldChar w:fldCharType="separate"/>
        </w:r>
        <w:r>
          <w:t>47</w:t>
        </w:r>
        <w:r>
          <w:fldChar w:fldCharType="end"/>
        </w:r>
      </w:hyperlink>
    </w:p>
    <w:p>
      <w:pPr>
        <w:pStyle w:val="TOC2"/>
        <w:tabs>
          <w:tab w:val="right" w:leader="dot" w:pos="8306"/>
        </w:tabs>
      </w:pPr>
      <w:hyperlink w:anchor="_Toc13811" w:history="1">
        <w:r>
          <w:rPr>
            <w:rFonts w:ascii="仿宋" w:eastAsia="仿宋" w:hAnsi="仿宋" w:cs="仿宋" w:hint="eastAsia"/>
            <w:lang w:eastAsia="zh-CN"/>
          </w:rPr>
          <w:t>(六)、防静电、触电防护及防雷措施</w:t>
        </w:r>
        <w:r>
          <w:tab/>
        </w:r>
        <w:r>
          <w:fldChar w:fldCharType="begin"/>
        </w:r>
        <w:r>
          <w:instrText xml:space="preserve"> PAGEREF _Toc13811 \h </w:instrText>
        </w:r>
        <w:r>
          <w:fldChar w:fldCharType="separate"/>
        </w:r>
        <w:r>
          <w:t>48</w:t>
        </w:r>
        <w:r>
          <w:fldChar w:fldCharType="end"/>
        </w:r>
      </w:hyperlink>
    </w:p>
    <w:p>
      <w:pPr>
        <w:pStyle w:val="TOC2"/>
        <w:tabs>
          <w:tab w:val="right" w:leader="dot" w:pos="8306"/>
        </w:tabs>
      </w:pPr>
      <w:hyperlink w:anchor="_Toc24055" w:history="1">
        <w:r>
          <w:rPr>
            <w:rFonts w:ascii="仿宋" w:eastAsia="仿宋" w:hAnsi="仿宋" w:cs="仿宋" w:hint="eastAsia"/>
            <w:lang w:eastAsia="zh-CN"/>
          </w:rPr>
          <w:t>(七)、机械设备安全保障措施</w:t>
        </w:r>
        <w:r>
          <w:tab/>
        </w:r>
        <w:r>
          <w:fldChar w:fldCharType="begin"/>
        </w:r>
        <w:r>
          <w:instrText xml:space="preserve"> PAGEREF _Toc24055 \h </w:instrText>
        </w:r>
        <w:r>
          <w:fldChar w:fldCharType="separate"/>
        </w:r>
        <w:r>
          <w:t>49</w:t>
        </w:r>
        <w:r>
          <w:fldChar w:fldCharType="end"/>
        </w:r>
      </w:hyperlink>
    </w:p>
    <w:p>
      <w:pPr>
        <w:pStyle w:val="TOC1"/>
        <w:tabs>
          <w:tab w:val="right" w:leader="dot" w:pos="8306"/>
        </w:tabs>
      </w:pPr>
      <w:hyperlink w:anchor="_Toc17075" w:history="1">
        <w:r>
          <w:rPr>
            <w:rFonts w:ascii="仿宋" w:eastAsia="仿宋" w:hAnsi="仿宋" w:cs="仿宋" w:hint="eastAsia"/>
            <w:lang w:eastAsia="zh-CN"/>
          </w:rPr>
          <w:t>十一、离子交换设备项目财务管理</w:t>
        </w:r>
        <w:r>
          <w:tab/>
        </w:r>
        <w:r>
          <w:fldChar w:fldCharType="begin"/>
        </w:r>
        <w:r>
          <w:instrText xml:space="preserve"> PAGEREF _Toc17075 \h </w:instrText>
        </w:r>
        <w:r>
          <w:fldChar w:fldCharType="separate"/>
        </w:r>
        <w:r>
          <w:t>50</w:t>
        </w:r>
        <w:r>
          <w:fldChar w:fldCharType="end"/>
        </w:r>
      </w:hyperlink>
    </w:p>
    <w:p>
      <w:pPr>
        <w:pStyle w:val="TOC2"/>
        <w:tabs>
          <w:tab w:val="right" w:leader="dot" w:pos="8306"/>
        </w:tabs>
      </w:pPr>
      <w:hyperlink w:anchor="_Toc29785" w:history="1">
        <w:r>
          <w:rPr>
            <w:rFonts w:ascii="仿宋" w:eastAsia="仿宋" w:hAnsi="仿宋" w:cs="仿宋" w:hint="eastAsia"/>
            <w:lang w:eastAsia="zh-CN"/>
          </w:rPr>
          <w:t>(一)、资金需求大</w:t>
        </w:r>
        <w:r>
          <w:tab/>
        </w:r>
        <w:r>
          <w:fldChar w:fldCharType="begin"/>
        </w:r>
        <w:r>
          <w:instrText xml:space="preserve"> PAGEREF _Toc29785 \h </w:instrText>
        </w:r>
        <w:r>
          <w:fldChar w:fldCharType="separate"/>
        </w:r>
        <w:r>
          <w:t>50</w:t>
        </w:r>
        <w:r>
          <w:fldChar w:fldCharType="end"/>
        </w:r>
      </w:hyperlink>
    </w:p>
    <w:p>
      <w:pPr>
        <w:pStyle w:val="TOC2"/>
        <w:tabs>
          <w:tab w:val="right" w:leader="dot" w:pos="8306"/>
        </w:tabs>
      </w:pPr>
      <w:hyperlink w:anchor="_Toc7501" w:history="1">
        <w:r>
          <w:rPr>
            <w:rFonts w:ascii="仿宋" w:eastAsia="仿宋" w:hAnsi="仿宋" w:cs="仿宋" w:hint="eastAsia"/>
            <w:lang w:eastAsia="zh-CN"/>
          </w:rPr>
          <w:t>(二)、研发周期长</w:t>
        </w:r>
        <w:r>
          <w:tab/>
        </w:r>
        <w:r>
          <w:fldChar w:fldCharType="begin"/>
        </w:r>
        <w:r>
          <w:instrText xml:space="preserve"> PAGEREF _Toc7501 \h </w:instrText>
        </w:r>
        <w:r>
          <w:fldChar w:fldCharType="separate"/>
        </w:r>
        <w:r>
          <w:t>51</w:t>
        </w:r>
        <w:r>
          <w:fldChar w:fldCharType="end"/>
        </w:r>
      </w:hyperlink>
    </w:p>
    <w:p>
      <w:pPr>
        <w:pStyle w:val="TOC2"/>
        <w:tabs>
          <w:tab w:val="right" w:leader="dot" w:pos="8306"/>
        </w:tabs>
      </w:pPr>
      <w:hyperlink w:anchor="_Toc4206" w:history="1">
        <w:r>
          <w:rPr>
            <w:rFonts w:ascii="仿宋" w:eastAsia="仿宋" w:hAnsi="仿宋" w:cs="仿宋" w:hint="eastAsia"/>
            <w:lang w:eastAsia="zh-CN"/>
          </w:rPr>
          <w:t>(三)、市场风险大</w:t>
        </w:r>
        <w:r>
          <w:tab/>
        </w:r>
        <w:r>
          <w:fldChar w:fldCharType="begin"/>
        </w:r>
        <w:r>
          <w:instrText xml:space="preserve"> PAGEREF _Toc4206 \h </w:instrText>
        </w:r>
        <w:r>
          <w:fldChar w:fldCharType="separate"/>
        </w:r>
        <w:r>
          <w:t>53</w:t>
        </w:r>
        <w:r>
          <w:fldChar w:fldCharType="end"/>
        </w:r>
      </w:hyperlink>
    </w:p>
    <w:p>
      <w:pPr>
        <w:pStyle w:val="TOC2"/>
        <w:tabs>
          <w:tab w:val="right" w:leader="dot" w:pos="8306"/>
        </w:tabs>
      </w:pPr>
      <w:hyperlink w:anchor="_Toc13825" w:history="1">
        <w:r>
          <w:rPr>
            <w:rFonts w:ascii="仿宋" w:eastAsia="仿宋" w:hAnsi="仿宋" w:cs="仿宋" w:hint="eastAsia"/>
            <w:lang w:eastAsia="zh-CN"/>
          </w:rPr>
          <w:t>(四)、利润率高</w:t>
        </w:r>
        <w:r>
          <w:tab/>
        </w:r>
        <w:r>
          <w:fldChar w:fldCharType="begin"/>
        </w:r>
        <w:r>
          <w:instrText xml:space="preserve"> PAGEREF _Toc13825 \h </w:instrText>
        </w:r>
        <w:r>
          <w:fldChar w:fldCharType="separate"/>
        </w:r>
        <w:r>
          <w:t>55</w:t>
        </w:r>
        <w:r>
          <w:fldChar w:fldCharType="end"/>
        </w:r>
      </w:hyperlink>
    </w:p>
    <w:p>
      <w:pPr>
        <w:pStyle w:val="TOC1"/>
        <w:tabs>
          <w:tab w:val="right" w:leader="dot" w:pos="8306"/>
        </w:tabs>
      </w:pPr>
      <w:hyperlink w:anchor="_Toc11665" w:history="1">
        <w:r>
          <w:rPr>
            <w:rFonts w:ascii="仿宋" w:eastAsia="仿宋" w:hAnsi="仿宋" w:cs="仿宋" w:hint="eastAsia"/>
            <w:lang w:eastAsia="zh-CN"/>
          </w:rPr>
          <w:t>十二、离子交换设备项目创新与研发</w:t>
        </w:r>
        <w:r>
          <w:tab/>
        </w:r>
        <w:r>
          <w:fldChar w:fldCharType="begin"/>
        </w:r>
        <w:r>
          <w:instrText xml:space="preserve"> PAGEREF _Toc11665 \h </w:instrText>
        </w:r>
        <w:r>
          <w:fldChar w:fldCharType="separate"/>
        </w:r>
        <w:r>
          <w:t>58</w:t>
        </w:r>
        <w:r>
          <w:fldChar w:fldCharType="end"/>
        </w:r>
      </w:hyperlink>
    </w:p>
    <w:p>
      <w:pPr>
        <w:pStyle w:val="TOC2"/>
        <w:tabs>
          <w:tab w:val="right" w:leader="dot" w:pos="8306"/>
        </w:tabs>
      </w:pPr>
      <w:hyperlink w:anchor="_Toc7799" w:history="1">
        <w:r>
          <w:rPr>
            <w:rFonts w:ascii="仿宋" w:eastAsia="仿宋" w:hAnsi="仿宋" w:cs="仿宋" w:hint="eastAsia"/>
            <w:lang w:eastAsia="zh-CN"/>
          </w:rPr>
          <w:t>(一)、创新策略与方向</w:t>
        </w:r>
        <w:r>
          <w:tab/>
        </w:r>
        <w:r>
          <w:fldChar w:fldCharType="begin"/>
        </w:r>
        <w:r>
          <w:instrText xml:space="preserve"> PAGEREF _Toc7799 \h </w:instrText>
        </w:r>
        <w:r>
          <w:fldChar w:fldCharType="separate"/>
        </w:r>
        <w:r>
          <w:t>58</w:t>
        </w:r>
        <w:r>
          <w:fldChar w:fldCharType="end"/>
        </w:r>
      </w:hyperlink>
    </w:p>
    <w:p>
      <w:pPr>
        <w:pStyle w:val="TOC2"/>
        <w:tabs>
          <w:tab w:val="right" w:leader="dot" w:pos="8306"/>
        </w:tabs>
      </w:pPr>
      <w:hyperlink w:anchor="_Toc21432" w:history="1">
        <w:r>
          <w:rPr>
            <w:rFonts w:ascii="仿宋" w:eastAsia="仿宋" w:hAnsi="仿宋" w:cs="仿宋" w:hint="eastAsia"/>
            <w:lang w:eastAsia="zh-CN"/>
          </w:rPr>
          <w:t>(二)、研发规划与投入</w:t>
        </w:r>
        <w:r>
          <w:tab/>
        </w:r>
        <w:r>
          <w:fldChar w:fldCharType="begin"/>
        </w:r>
        <w:r>
          <w:instrText xml:space="preserve"> PAGEREF _Toc21432 \h </w:instrText>
        </w:r>
        <w:r>
          <w:fldChar w:fldCharType="separate"/>
        </w:r>
        <w:r>
          <w:t>59</w:t>
        </w:r>
        <w:r>
          <w:fldChar w:fldCharType="end"/>
        </w:r>
      </w:hyperlink>
    </w:p>
    <w:p>
      <w:pPr>
        <w:pStyle w:val="TOC1"/>
        <w:tabs>
          <w:tab w:val="right" w:leader="dot" w:pos="8306"/>
        </w:tabs>
      </w:pPr>
      <w:hyperlink w:anchor="_Toc12298" w:history="1">
        <w:r>
          <w:rPr>
            <w:rFonts w:ascii="仿宋" w:eastAsia="仿宋" w:hAnsi="仿宋" w:cs="仿宋" w:hint="eastAsia"/>
            <w:lang w:eastAsia="zh-CN"/>
          </w:rPr>
          <w:t>十三、离子交换设备项目实施保障措施</w:t>
        </w:r>
        <w:r>
          <w:tab/>
        </w:r>
        <w:r>
          <w:fldChar w:fldCharType="begin"/>
        </w:r>
        <w:r>
          <w:instrText xml:space="preserve"> PAGEREF _Toc12298 \h </w:instrText>
        </w:r>
        <w:r>
          <w:fldChar w:fldCharType="separate"/>
        </w:r>
        <w:r>
          <w:t>61</w:t>
        </w:r>
        <w:r>
          <w:fldChar w:fldCharType="end"/>
        </w:r>
      </w:hyperlink>
    </w:p>
    <w:p>
      <w:pPr>
        <w:pStyle w:val="TOC2"/>
        <w:tabs>
          <w:tab w:val="right" w:leader="dot" w:pos="8306"/>
        </w:tabs>
      </w:pPr>
      <w:hyperlink w:anchor="_Toc11018" w:history="1">
        <w:r>
          <w:rPr>
            <w:rFonts w:ascii="仿宋" w:eastAsia="仿宋" w:hAnsi="仿宋" w:cs="仿宋" w:hint="eastAsia"/>
            <w:lang w:eastAsia="zh-CN"/>
          </w:rPr>
          <w:t>(一)、离子交换设备项目实施保障机制</w:t>
        </w:r>
        <w:r>
          <w:tab/>
        </w:r>
        <w:r>
          <w:fldChar w:fldCharType="begin"/>
        </w:r>
        <w:r>
          <w:instrText xml:space="preserve"> PAGEREF _Toc11018 \h </w:instrText>
        </w:r>
        <w:r>
          <w:fldChar w:fldCharType="separate"/>
        </w:r>
        <w:r>
          <w:t>61</w:t>
        </w:r>
        <w:r>
          <w:fldChar w:fldCharType="end"/>
        </w:r>
      </w:hyperlink>
    </w:p>
    <w:p>
      <w:pPr>
        <w:pStyle w:val="TOC2"/>
        <w:tabs>
          <w:tab w:val="right" w:leader="dot" w:pos="8306"/>
        </w:tabs>
      </w:pPr>
      <w:hyperlink w:anchor="_Toc15767" w:history="1">
        <w:r>
          <w:rPr>
            <w:rFonts w:ascii="仿宋" w:eastAsia="仿宋" w:hAnsi="仿宋" w:cs="仿宋" w:hint="eastAsia"/>
            <w:lang w:eastAsia="zh-CN"/>
          </w:rPr>
          <w:t>(二)、离子交换设备项目法律合规要求</w:t>
        </w:r>
        <w:r>
          <w:tab/>
        </w:r>
        <w:r>
          <w:fldChar w:fldCharType="begin"/>
        </w:r>
        <w:r>
          <w:instrText xml:space="preserve"> PAGEREF _Toc15767 \h </w:instrText>
        </w:r>
        <w:r>
          <w:fldChar w:fldCharType="separate"/>
        </w:r>
        <w:r>
          <w:t>64</w:t>
        </w:r>
        <w:r>
          <w:fldChar w:fldCharType="end"/>
        </w:r>
      </w:hyperlink>
    </w:p>
    <w:p>
      <w:pPr>
        <w:pStyle w:val="TOC2"/>
        <w:tabs>
          <w:tab w:val="right" w:leader="dot" w:pos="8306"/>
        </w:tabs>
      </w:pPr>
      <w:hyperlink w:anchor="_Toc8439" w:history="1">
        <w:r>
          <w:rPr>
            <w:rFonts w:ascii="仿宋" w:eastAsia="仿宋" w:hAnsi="仿宋" w:cs="仿宋" w:hint="eastAsia"/>
            <w:lang w:eastAsia="zh-CN"/>
          </w:rPr>
          <w:t>(三)、离子交换设备项目合同管理与法律事务</w:t>
        </w:r>
        <w:r>
          <w:tab/>
        </w:r>
        <w:r>
          <w:fldChar w:fldCharType="begin"/>
        </w:r>
        <w:r>
          <w:instrText xml:space="preserve"> PAGEREF _Toc8439 \h </w:instrText>
        </w:r>
        <w:r>
          <w:fldChar w:fldCharType="separate"/>
        </w:r>
        <w:r>
          <w:t>69</w:t>
        </w:r>
        <w:r>
          <w:fldChar w:fldCharType="end"/>
        </w:r>
      </w:hyperlink>
    </w:p>
    <w:p>
      <w:pPr>
        <w:pStyle w:val="TOC2"/>
        <w:tabs>
          <w:tab w:val="right" w:leader="dot" w:pos="8306"/>
        </w:tabs>
      </w:pPr>
      <w:hyperlink w:anchor="_Toc29872" w:history="1">
        <w:r>
          <w:rPr>
            <w:rFonts w:ascii="仿宋" w:eastAsia="仿宋" w:hAnsi="仿宋" w:cs="仿宋" w:hint="eastAsia"/>
            <w:lang w:eastAsia="zh-CN"/>
          </w:rPr>
          <w:t>(四)、离子交换设备项目知识产权保护策略</w:t>
        </w:r>
        <w:r>
          <w:tab/>
        </w:r>
        <w:r>
          <w:fldChar w:fldCharType="begin"/>
        </w:r>
        <w:r>
          <w:instrText xml:space="preserve"> PAGEREF _Toc29872 \h </w:instrText>
        </w:r>
        <w:r>
          <w:fldChar w:fldCharType="separate"/>
        </w:r>
        <w:r>
          <w:t>75</w:t>
        </w:r>
        <w:r>
          <w:fldChar w:fldCharType="end"/>
        </w:r>
      </w:hyperlink>
    </w:p>
    <w:p>
      <w:pPr>
        <w:pStyle w:val="TOC1"/>
        <w:tabs>
          <w:tab w:val="right" w:leader="dot" w:pos="8306"/>
        </w:tabs>
      </w:pPr>
      <w:hyperlink w:anchor="_Toc21285" w:history="1">
        <w:r>
          <w:rPr>
            <w:rFonts w:ascii="仿宋" w:eastAsia="仿宋" w:hAnsi="仿宋" w:cs="仿宋" w:hint="eastAsia"/>
            <w:lang w:eastAsia="zh-CN"/>
          </w:rPr>
          <w:t>十四、利益相关者分析与沟通计划</w:t>
        </w:r>
        <w:r>
          <w:tab/>
        </w:r>
        <w:r>
          <w:fldChar w:fldCharType="begin"/>
        </w:r>
        <w:r>
          <w:instrText xml:space="preserve"> PAGEREF _Toc21285 \h </w:instrText>
        </w:r>
        <w:r>
          <w:fldChar w:fldCharType="separate"/>
        </w:r>
        <w:r>
          <w:t>78</w:t>
        </w:r>
        <w:r>
          <w:fldChar w:fldCharType="end"/>
        </w:r>
      </w:hyperlink>
    </w:p>
    <w:p>
      <w:pPr>
        <w:pStyle w:val="TOC2"/>
        <w:tabs>
          <w:tab w:val="right" w:leader="dot" w:pos="8306"/>
        </w:tabs>
      </w:pPr>
      <w:hyperlink w:anchor="_Toc29018" w:history="1">
        <w:r>
          <w:rPr>
            <w:rFonts w:ascii="仿宋" w:eastAsia="仿宋" w:hAnsi="仿宋" w:cs="仿宋" w:hint="eastAsia"/>
            <w:lang w:eastAsia="zh-CN"/>
          </w:rPr>
          <w:t>(一)、利益相关者分析</w:t>
        </w:r>
        <w:r>
          <w:tab/>
        </w:r>
        <w:r>
          <w:fldChar w:fldCharType="begin"/>
        </w:r>
        <w:r>
          <w:instrText xml:space="preserve"> PAGEREF _Toc29018 \h </w:instrText>
        </w:r>
        <w:r>
          <w:fldChar w:fldCharType="separate"/>
        </w:r>
        <w:r>
          <w:t>78</w:t>
        </w:r>
        <w:r>
          <w:fldChar w:fldCharType="end"/>
        </w:r>
      </w:hyperlink>
    </w:p>
    <w:p>
      <w:pPr>
        <w:pStyle w:val="TOC2"/>
        <w:tabs>
          <w:tab w:val="right" w:leader="dot" w:pos="8306"/>
        </w:tabs>
      </w:pPr>
      <w:hyperlink w:anchor="_Toc22191" w:history="1">
        <w:r>
          <w:rPr>
            <w:rFonts w:ascii="仿宋" w:eastAsia="仿宋" w:hAnsi="仿宋" w:cs="仿宋" w:hint="eastAsia"/>
            <w:lang w:eastAsia="zh-CN"/>
          </w:rPr>
          <w:t>(二)、沟通计划</w:t>
        </w:r>
        <w:r>
          <w:tab/>
        </w:r>
        <w:r>
          <w:fldChar w:fldCharType="begin"/>
        </w:r>
        <w:r>
          <w:instrText xml:space="preserve"> PAGEREF _Toc22191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998"/>
      <w:r>
        <w:rPr>
          <w:rFonts w:ascii="仿宋" w:eastAsia="仿宋" w:hAnsi="仿宋" w:cs="仿宋" w:hint="eastAsia"/>
          <w:lang w:eastAsia="zh-CN"/>
        </w:rPr>
        <w:t>(一)、离子交换设备行业分析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行业一直以来都是市场的关注焦点。行业内的发展趋势、竞争态势以及潜在机会都对离子交换设备项目的推进产生深远的影响。通过深入研究行业的整体概貌，我们将更好地理解行业的核心特征，为离子交换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交换设备行业，技术一直是推动创新和发展的关键因素。我们将对当前技术趋势进行详尽分析，包括但不限于人工智能、大数据应用、先进制造技术等。这有助于离子交换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离子交换设备项目成功的基础。我们将对主要竞争对手进行深入研究，包括其市场份额、产品特点、市场定位等。通过全面了解竞争对手的优势和劣势，离子交换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522"/>
      <w:r>
        <w:rPr>
          <w:rFonts w:ascii="仿宋" w:eastAsia="仿宋" w:hAnsi="仿宋" w:cs="仿宋" w:hint="eastAsia"/>
          <w:sz w:val="28"/>
          <w:lang w:eastAsia="zh-CN"/>
        </w:rPr>
        <w:t>(二)、离子交换设备市场分析预测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离子交换设备市场未来的增长趋势。这包括市场的整体规模、各细分领域的发展趋势等。离子交换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离子交换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离子交换设备项目实施过程中需要充分考虑的因素。我们将对市场风险进行全面评估，包括但不限于政策法规风险、市场竞争风险、技术变革风险等。通过对潜在风险的深入分析，离子交换设备项目可以制定相应的风险缓解策略，降低不确定性对离子交换设备项目的影响。</w:t>
      </w:r>
    </w:p>
    <w:p>
      <w:pPr>
        <w:pStyle w:val="Heading1"/>
        <w:ind w:firstLine="560" w:firstLineChars="200"/>
        <w:rPr>
          <w:rFonts w:ascii="仿宋" w:eastAsia="仿宋" w:hAnsi="仿宋" w:cs="仿宋" w:hint="eastAsia"/>
          <w:sz w:val="28"/>
          <w:lang w:eastAsia="zh-CN"/>
        </w:rPr>
      </w:pPr>
      <w:bookmarkStart w:id="5" w:name="_Toc23440"/>
      <w:r>
        <w:rPr>
          <w:rFonts w:ascii="仿宋" w:eastAsia="仿宋" w:hAnsi="仿宋" w:cs="仿宋" w:hint="eastAsia"/>
          <w:sz w:val="28"/>
          <w:lang w:eastAsia="zh-CN"/>
        </w:rPr>
        <w:t>二、离子交换设备项目概论</w:t>
      </w:r>
      <w:bookmarkEnd w:id="5"/>
    </w:p>
    <w:p>
      <w:pPr>
        <w:pStyle w:val="Heading2"/>
        <w:rPr>
          <w:rFonts w:ascii="仿宋" w:eastAsia="仿宋" w:hAnsi="仿宋" w:cs="仿宋" w:hint="eastAsia"/>
          <w:lang w:eastAsia="zh-CN"/>
        </w:rPr>
      </w:pPr>
      <w:bookmarkStart w:id="6" w:name="_Toc20350"/>
      <w:r>
        <w:rPr>
          <w:rFonts w:ascii="仿宋" w:eastAsia="仿宋" w:hAnsi="仿宋" w:cs="仿宋" w:hint="eastAsia"/>
          <w:lang w:eastAsia="zh-CN"/>
        </w:rPr>
        <w:t>(一)、离子交换设备项目概况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起源追溯至对市场的深入洞察。市场的不断演变与变革为离子交换设备项目提供了难得的机遇。当前市场存在的需求缺口和变革的大环境共同构成了离子交换设备项目的背景。这个离子交换设备项目旨在充分利用市场机遇，填补行业中尚未满足的需求，为客户提供全新的解决方案。市场的变革和需求的增长使得这个离子交换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离子交换设备项目名称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正式命名为离子交换设备。这个名称不仅仅是一个标识，更代表了离子交换设备项目的核心理念和愿景。它蕴含着离子交换设备项目所要解决问题的关键字，具有强烈的表达和辨识度，为离子交换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离子交换设备项目目标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核心目标是提供一种全新、高效的解决方案，满足客户日益增长的需求。离子交换设备项目追求的不仅仅是满足市场需求，更是在市场中获得卓越的竞争优势。通过不断提升产品或服务的质量和创新水平，离子交换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离子交换设备项目范围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全面涵盖了产品研发、制造、市场推广和售后服务，确保从产品设计到最终用户体验的全方位关注。这一全面的离子交换设备项目范围是为了确保离子交换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离子交换设备项目时间表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离子交换设备项目计划在未来18个月内完成，包括研发、测试、市场试点和正式推出等不同阶段。这个时间表的合理设计是为了确保离子交换设备项目各个阶段的顺利推进，以便按时交付高质量的成果。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离子交换设备项目预算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总预算估算为XX百万美元，主要分配在研发、市场推广、人员培训和运营等方面。这一充足的预算为离子交换设备项目提供了充足的资源，确保离子交换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离子交换设备项目风险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可能面临的风险包括市场接受度低、技术难题、竞争激烈等。离子交换设备项目团队已经制定了相应的风险应对计划，通过前瞻性的风险管理，确保离子交换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离子交换设备项目团队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离子交换设备项目汇聚了一支经验丰富、多领域专业素养的核心团队，确保离子交换设备项目在各个方面都能拥有高水平的执行力。团队的协同作战是离子交换设备项目成功的关键因素之一。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离子交换设备项目背景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离子交换设备项目的背景根植于市场对更高效、创新产品的渴望，同时也受到科技发展对行业格局的深刻改变的影响。这为离子交换设备项目提供了广阔的发展空间和市场需求。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离子交换设备项目现状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截至目前，离子交换设备项目已完成市场调研和技术验证，取得了初步的成功。这为离子交换设备项目在未来的发展奠定了坚实的基础，为更远大的目标打下了坚实的基石。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142"/>
      <w:r>
        <w:rPr>
          <w:rFonts w:ascii="仿宋" w:eastAsia="仿宋" w:hAnsi="仿宋" w:cs="仿宋" w:hint="eastAsia"/>
          <w:sz w:val="28"/>
          <w:lang w:eastAsia="zh-CN"/>
        </w:rPr>
        <w:t>(二)、离子交换设备项目目标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keyword》离子交换设备项目首要业务目标是在市场中占据有利地位，实现产品/服务的成功推广和销售。通过不断提升产品质量、创新性，离子交换设备项目追求成为行业中的领导者，赢得更多客户的青睐。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在科技迅速发展的时代，离子交换设备项目着眼于技术创新。通过持续的研发和技术升级，离子交换设备项目旨在推出更具创新性的产品或服务，以满足市场对新鲜、先进解决方案的需求。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为了建立可持续的客户关系，离子交换设备项目设定了客户满意度目标。通过提供卓越的产品质量和优质的客户服务，离子交换设备项目追求赢得客户的信任和忠诚度，确保他们的满意度达到行业领先水平。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离子交换设备项目注重社会责任和可持续发展。通过实施环保、社会责任离子交换设备项目，离子交换设备项目致力于在经济发展的同时保护环境，促进社会公平，实现可持续经营。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离子交换设备项目的团队是实现目标的核心驱动力。因此，离子交换设备项目设定了团队发展目标，包括提升团队成员的专业技能、培养领导力，以及搭建协同高效的团队工作氛围。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514"/>
      <w:r>
        <w:rPr>
          <w:rFonts w:ascii="仿宋" w:eastAsia="仿宋" w:hAnsi="仿宋" w:cs="仿宋" w:hint="eastAsia"/>
          <w:sz w:val="28"/>
          <w:lang w:eastAsia="zh-CN"/>
        </w:rPr>
        <w:t>(三)、离子交换设备项目提出的理由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离子交换设备项目提出的理由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提出源于对市场机遇的深刻洞察。当前市场中存在的需求缺口和行业发展趋势表明，有巨大的商业机会等待被开发。通过准确捕捉市场机遇，离子交换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理念基于对技术创新的信仰。通过持续的研发和技术投入，离子交换设备项目有望推出更具创新性的产品或服务。在科技飞速发展的当下，离子交换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离子交换设备项目的提出是为了增强企业的行业竞争力。通过提升产品或服务的质量和独特性，离子交换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响应了消费者需求的变化。随着社会和科技的不断发展，消费者对产品和服务的需求也在发生变化。通过深入了解并及时回应消费者的新需求，离子交换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离子交换设备项目的提出是企业战略发展规划的一部分。在面对日益激烈的市场竞争和不断变化的商业环境中，离子交换设备项目作为企业战略的一环，旨在为企业开辟新的增长领域，巩固企业在行业中的地位。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提出不仅仅是基于商业考量，还注重社会责任。通过推出环保、社会责任等方面的离子交换设备项目，离子交换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离子交换设备项目的提出反映了对利益相关者期望的关注。包括客户、员工、投资者等利益相关者在企业发展中都有着各自的期望，离子交换设备项目力求在满足这些期望的同时，取得更大的共赢。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5992"/>
      <w:r>
        <w:rPr>
          <w:rFonts w:ascii="仿宋" w:eastAsia="仿宋" w:hAnsi="仿宋" w:cs="仿宋" w:hint="eastAsia"/>
          <w:sz w:val="28"/>
          <w:lang w:eastAsia="zh-CN"/>
        </w:rPr>
        <w:t>(四)、离子交换设备项目意义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在实施离子交换设备项目的过程中，我们不仅仅是在追逐商业成功，更是为企业和社会的多个层面创造了深远的意义。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首要意义在于提升企业的市场竞争力。通过持续的创新和对产品质量的高标准要求，离子交换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子交换设备项目的推进将促使行业技术水平的提升。通过引入先进技术和创新性解决方案，离子交换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离子交换设备项目不仅创造了大量就业机会，提高了就业水平，还注重社会责任和环保。通过参与社会公益事业和推动环保离子交换设备项目，离子交换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综合而言，离子交换设备项目意义重大，不仅推动了企业的发展，也为行业和社会的进步贡献了积极力量。这是一个全面而深刻的影响，将在未来产生可持续的正面效应。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247"/>
      <w:r>
        <w:rPr>
          <w:rFonts w:ascii="仿宋" w:eastAsia="仿宋" w:hAnsi="仿宋" w:cs="仿宋" w:hint="eastAsia"/>
          <w:sz w:val="28"/>
          <w:lang w:eastAsia="zh-CN"/>
        </w:rPr>
        <w:t>(五)、离子交换设备项目背景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在当今迅猛发展的商业环境中，离子交换设备项目的动因根植于对多方面因素的审慎考量。这个离子交换设备项目的提出并非孤立的决策，而是对企业所处背景深入思考的产物。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离子交换设备项目背后的首要原因。科技的迅速发展和全球市场的快速变化使得企业必须灵活应对。离子交换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竞争的激烈程度也是离子交换设备项目背景中不可忽视的一环。企业需要在激烈竞争中脱颖而出，为此，离子交换设备项目致力于打破常规，提供独特的价值主张，以吸引客户并确保市场份额的增长。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技术的迅速发展为企业带来了机遇与挑战。作为离子交换设备项目启动的背景之一，对新兴技术的应用将有助于提升企业的技术水平，使其在不断演进的商业环境中保持竞争优势。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此外，社会对企业责任的期望也在逐渐升高。离子交换设备项目充分融入了社会责任的理念，通过可持续经营和社会公益离子交换设备项目，企图为社会贡献一份力量，在商业成功的同时关注社会价值。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76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237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离子交换设备项目的主要产品是XXXX，预计年产值为XXX万元。这一产品在市场中占据着重要的地位，其广泛的应用范围使得该离子交换设备项目的市场前景非常广阔。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离子交换设备项目的xxx产品作为重要的原材料之一，将在多个领域发挥关键作用。其在建筑、交通、能源等方面的广泛应用将为整个产业链提供强大的支持，形成产业协同效应。离子交换设备项目的年产值XXX万XXX万XXX万万元不仅反映了其在市场上的巨大潜力，更预示着它对国民经济的积极贡献。这种关联度高、涉及面广的产业关系，使得该离子交换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750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总征地面积为XXXX平方米，相当于约XX.XX亩，其中净用地面积为XXXX平方米，红线范围内相当于约XX.XX亩。这一用地规模充分考虑了离子交换设备项目的建设需求，保障了离子交换设备项目在合适的空间内得以充分发展。离子交换设备项目规划的总建筑面积为XXXX平方米，其中主体工程建设占XXXX平方米，计容建筑面积达XXXX平方米。预计建筑工程的投资将达到XXXX万元，为离子交换设备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计划购置的设备共计XXXX台（套），设备购置费用为XXXX万元。这一设备购置计划充分考虑到离子交换设备项目的生产需求和技术要求，确保了离子交换设备项目在生产运营中具备先进的技术装备和高效的生产能力。设备的合理配置将为离子交换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计划总投资为XXXX万元，预计年实现营业收入为XXXX万元。这一产能规模的设定旨在确保离子交换设备项目能够在投资与回报之间取得平衡，实现长期可持续的发展。离子交换设备项目的总投资充分考虑到各个方面的需求，包括用地建设、设备购置等多个环节，以确保离子交换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4706"/>
      <w:r>
        <w:rPr>
          <w:rFonts w:ascii="仿宋" w:eastAsia="仿宋" w:hAnsi="仿宋" w:cs="仿宋" w:hint="eastAsia"/>
          <w:sz w:val="28"/>
          <w:lang w:eastAsia="zh-CN"/>
        </w:rPr>
        <w:t>四、离子交换设备项目文档管理</w:t>
      </w:r>
      <w:bookmarkEnd w:id="14"/>
    </w:p>
    <w:p>
      <w:pPr>
        <w:pStyle w:val="Heading2"/>
        <w:rPr>
          <w:rFonts w:ascii="仿宋" w:eastAsia="仿宋" w:hAnsi="仿宋" w:cs="仿宋" w:hint="eastAsia"/>
          <w:lang w:eastAsia="zh-CN"/>
        </w:rPr>
      </w:pPr>
      <w:bookmarkStart w:id="15" w:name="_Toc2933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离子交换设备项目高度重视文档的质量和准确性，以支持离子交换设备项目的各项活动和决策。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文档的编制始于离子交换设备项目计划的初期，我们制定了详细的文档编制计划，明确了每个文档的内容、格式和编写责任人。在离子交换设备项目启动阶段，我们首先编制了离子交换设备项目章程，明确定义了离子交换设备项目的目标、范围、风险等关键要素。随后，离子交换设备项目团队根据计划陆续编制了需求文档、设计文档、测试文档等各类文档，确保离子交换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子交换设备项目管理中的重要环节，旨在确保离子交换设备项目文档符合质量标准和离子交换设备项目需求。在离子交换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子交换设备项目相关利益方和专业领域的专家对文档进行独立审查。这有助于获取更全面、客观的反馈，确保离子交换设备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离子交换设备项目在文档编制与审查方面建立了严格的管理机制，通过规范的流程和多维度的审查，确保离子交换设备项目文档的质量、准确性和可靠性，为离子交换设备项目的顺利推进提供了有力支持。</w:t>
      </w:r>
    </w:p>
    <w:p>
      <w:pPr>
        <w:pStyle w:val="Heading2"/>
        <w:ind w:firstLine="560" w:firstLineChars="200"/>
        <w:rPr>
          <w:rFonts w:ascii="仿宋" w:eastAsia="仿宋" w:hAnsi="仿宋" w:cs="仿宋" w:hint="eastAsia"/>
          <w:sz w:val="28"/>
          <w:lang w:eastAsia="zh-CN"/>
        </w:rPr>
      </w:pPr>
      <w:bookmarkStart w:id="16" w:name="_Toc3140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在离子交换设备项目中，我们致力于优化文档发布与分发过程，以确保信息的高效传递和团队间协作的顺畅进行。以下是我们采取的关键优化策略：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我们通过多渠道发布文档，包括电子邮件、离子交换设备项目管理平台、内部网站等，以满足不同团队成员的偏好和需求。多渠道发布确保了信息的全面覆盖。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我们采用了精细的权限控制，确保只有授权人员可以访问敏感信息。这种安全措施保护了离子交换设备项目文档的机密性，防止了未经授权的信息泄露。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467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离子交换设备项目生命周期中一个至关重要的环节，直接关系到离子交换设备项目信息的长期保存和历史记录的完整性。在离子交换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https://d.book118.com/198004114033006030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B7716F"/>
    <w:rsid w:val="3AB771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0411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2024-01-20T15:04:00Z</dcterms:created>
  <dcterms:modified xsi:type="dcterms:W3CDTF">2024-01-20T15:04:32Z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9DC5D930AD3C4F8D86049195B7221D25_11</vt:lpwstr>
  </property>
  <property fmtid="{D5CDD505-2E9C-101B-9397-08002B2CF9AE}" pid="3" name="KSOProductBuildVer">
    <vt:lpwstr>2052-12.1.0.16120</vt:lpwstr>
  </property>
</Properties>
</file>