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离子及射线检测、分析仪器项目规划设计方案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9" w:history="1">
        <w:r>
          <w:rPr>
            <w:rFonts w:ascii="仿宋" w:eastAsia="仿宋" w:hAnsi="仿宋" w:cs="仿宋" w:hint="eastAsia"/>
            <w:lang w:eastAsia="zh-CN"/>
          </w:rPr>
          <w:t>前言</w:t>
        </w:r>
        <w:r>
          <w:tab/>
        </w:r>
        <w:r>
          <w:fldChar w:fldCharType="begin"/>
        </w:r>
        <w:r>
          <w:instrText xml:space="preserve"> PAGEREF _Toc2449 \h </w:instrText>
        </w:r>
        <w:r>
          <w:fldChar w:fldCharType="separate"/>
        </w:r>
        <w:r>
          <w:t>3</w:t>
        </w:r>
        <w:r>
          <w:fldChar w:fldCharType="end"/>
        </w:r>
      </w:hyperlink>
    </w:p>
    <w:p>
      <w:pPr>
        <w:pStyle w:val="TOC1"/>
        <w:tabs>
          <w:tab w:val="right" w:leader="dot" w:pos="8306"/>
        </w:tabs>
      </w:pPr>
      <w:hyperlink w:anchor="_Toc3539" w:history="1">
        <w:r>
          <w:rPr>
            <w:rFonts w:ascii="仿宋" w:eastAsia="仿宋" w:hAnsi="仿宋" w:cs="仿宋" w:hint="eastAsia"/>
            <w:lang w:eastAsia="zh-CN"/>
          </w:rPr>
          <w:t>一、离子及射线检测、分析仪器项目可持续发展</w:t>
        </w:r>
        <w:r>
          <w:tab/>
        </w:r>
        <w:r>
          <w:fldChar w:fldCharType="begin"/>
        </w:r>
        <w:r>
          <w:instrText xml:space="preserve"> PAGEREF _Toc3539 \h </w:instrText>
        </w:r>
        <w:r>
          <w:fldChar w:fldCharType="separate"/>
        </w:r>
        <w:r>
          <w:t>3</w:t>
        </w:r>
        <w:r>
          <w:fldChar w:fldCharType="end"/>
        </w:r>
      </w:hyperlink>
    </w:p>
    <w:p>
      <w:pPr>
        <w:pStyle w:val="TOC2"/>
        <w:tabs>
          <w:tab w:val="right" w:leader="dot" w:pos="8306"/>
        </w:tabs>
      </w:pPr>
      <w:hyperlink w:anchor="_Toc10830" w:history="1">
        <w:r>
          <w:rPr>
            <w:rFonts w:ascii="仿宋" w:eastAsia="仿宋" w:hAnsi="仿宋" w:cs="仿宋" w:hint="eastAsia"/>
            <w:lang w:eastAsia="zh-CN"/>
          </w:rPr>
          <w:t>(一)、可持续战略与实践</w:t>
        </w:r>
        <w:r>
          <w:tab/>
        </w:r>
        <w:r>
          <w:fldChar w:fldCharType="begin"/>
        </w:r>
        <w:r>
          <w:instrText xml:space="preserve"> PAGEREF _Toc10830 \h </w:instrText>
        </w:r>
        <w:r>
          <w:fldChar w:fldCharType="separate"/>
        </w:r>
        <w:r>
          <w:t>3</w:t>
        </w:r>
        <w:r>
          <w:fldChar w:fldCharType="end"/>
        </w:r>
      </w:hyperlink>
    </w:p>
    <w:p>
      <w:pPr>
        <w:pStyle w:val="TOC2"/>
        <w:tabs>
          <w:tab w:val="right" w:leader="dot" w:pos="8306"/>
        </w:tabs>
      </w:pPr>
      <w:hyperlink w:anchor="_Toc12808" w:history="1">
        <w:r>
          <w:rPr>
            <w:rFonts w:ascii="仿宋" w:eastAsia="仿宋" w:hAnsi="仿宋" w:cs="仿宋" w:hint="eastAsia"/>
            <w:lang w:eastAsia="zh-CN"/>
          </w:rPr>
          <w:t>(二)、环保与社会责任</w:t>
        </w:r>
        <w:r>
          <w:tab/>
        </w:r>
        <w:r>
          <w:fldChar w:fldCharType="begin"/>
        </w:r>
        <w:r>
          <w:instrText xml:space="preserve"> PAGEREF _Toc12808 \h </w:instrText>
        </w:r>
        <w:r>
          <w:fldChar w:fldCharType="separate"/>
        </w:r>
        <w:r>
          <w:t>4</w:t>
        </w:r>
        <w:r>
          <w:fldChar w:fldCharType="end"/>
        </w:r>
      </w:hyperlink>
    </w:p>
    <w:p>
      <w:pPr>
        <w:pStyle w:val="TOC1"/>
        <w:tabs>
          <w:tab w:val="right" w:leader="dot" w:pos="8306"/>
        </w:tabs>
      </w:pPr>
      <w:hyperlink w:anchor="_Toc14473" w:history="1">
        <w:r>
          <w:rPr>
            <w:rFonts w:ascii="仿宋" w:eastAsia="仿宋" w:hAnsi="仿宋" w:cs="仿宋" w:hint="eastAsia"/>
            <w:lang w:eastAsia="zh-CN"/>
          </w:rPr>
          <w:t>二、离子及射线检测、分析仪器项目建设背景及必要性分析</w:t>
        </w:r>
        <w:r>
          <w:tab/>
        </w:r>
        <w:r>
          <w:fldChar w:fldCharType="begin"/>
        </w:r>
        <w:r>
          <w:instrText xml:space="preserve"> PAGEREF _Toc14473 \h </w:instrText>
        </w:r>
        <w:r>
          <w:fldChar w:fldCharType="separate"/>
        </w:r>
        <w:r>
          <w:t>5</w:t>
        </w:r>
        <w:r>
          <w:fldChar w:fldCharType="end"/>
        </w:r>
      </w:hyperlink>
    </w:p>
    <w:p>
      <w:pPr>
        <w:pStyle w:val="TOC2"/>
        <w:tabs>
          <w:tab w:val="right" w:leader="dot" w:pos="8306"/>
        </w:tabs>
      </w:pPr>
      <w:hyperlink w:anchor="_Toc27758" w:history="1">
        <w:r>
          <w:rPr>
            <w:rFonts w:ascii="仿宋" w:eastAsia="仿宋" w:hAnsi="仿宋" w:cs="仿宋" w:hint="eastAsia"/>
            <w:lang w:eastAsia="zh-CN"/>
          </w:rPr>
          <w:t>(一)、离子及射线检测、分析仪器项目背景分析</w:t>
        </w:r>
        <w:r>
          <w:tab/>
        </w:r>
        <w:r>
          <w:fldChar w:fldCharType="begin"/>
        </w:r>
        <w:r>
          <w:instrText xml:space="preserve"> PAGEREF _Toc27758 \h </w:instrText>
        </w:r>
        <w:r>
          <w:fldChar w:fldCharType="separate"/>
        </w:r>
        <w:r>
          <w:t>5</w:t>
        </w:r>
        <w:r>
          <w:fldChar w:fldCharType="end"/>
        </w:r>
      </w:hyperlink>
    </w:p>
    <w:p>
      <w:pPr>
        <w:pStyle w:val="TOC2"/>
        <w:tabs>
          <w:tab w:val="right" w:leader="dot" w:pos="8306"/>
        </w:tabs>
      </w:pPr>
      <w:hyperlink w:anchor="_Toc22839" w:history="1">
        <w:r>
          <w:rPr>
            <w:rFonts w:ascii="仿宋" w:eastAsia="仿宋" w:hAnsi="仿宋" w:cs="仿宋" w:hint="eastAsia"/>
            <w:lang w:eastAsia="zh-CN"/>
          </w:rPr>
          <w:t>(二)、离子及射线检测、分析仪器项目建设必要性分析</w:t>
        </w:r>
        <w:r>
          <w:tab/>
        </w:r>
        <w:r>
          <w:fldChar w:fldCharType="begin"/>
        </w:r>
        <w:r>
          <w:instrText xml:space="preserve"> PAGEREF _Toc22839 \h </w:instrText>
        </w:r>
        <w:r>
          <w:fldChar w:fldCharType="separate"/>
        </w:r>
        <w:r>
          <w:t>7</w:t>
        </w:r>
        <w:r>
          <w:fldChar w:fldCharType="end"/>
        </w:r>
      </w:hyperlink>
    </w:p>
    <w:p>
      <w:pPr>
        <w:pStyle w:val="TOC1"/>
        <w:tabs>
          <w:tab w:val="right" w:leader="dot" w:pos="8306"/>
        </w:tabs>
      </w:pPr>
      <w:hyperlink w:anchor="_Toc7522" w:history="1">
        <w:r>
          <w:rPr>
            <w:rFonts w:ascii="仿宋" w:eastAsia="仿宋" w:hAnsi="仿宋" w:cs="仿宋" w:hint="eastAsia"/>
            <w:lang w:eastAsia="zh-CN"/>
          </w:rPr>
          <w:t>三、离子及射线检测、分析仪器项目土建工程</w:t>
        </w:r>
        <w:r>
          <w:tab/>
        </w:r>
        <w:r>
          <w:fldChar w:fldCharType="begin"/>
        </w:r>
        <w:r>
          <w:instrText xml:space="preserve"> PAGEREF _Toc7522 \h </w:instrText>
        </w:r>
        <w:r>
          <w:fldChar w:fldCharType="separate"/>
        </w:r>
        <w:r>
          <w:t>8</w:t>
        </w:r>
        <w:r>
          <w:fldChar w:fldCharType="end"/>
        </w:r>
      </w:hyperlink>
    </w:p>
    <w:p>
      <w:pPr>
        <w:pStyle w:val="TOC2"/>
        <w:tabs>
          <w:tab w:val="right" w:leader="dot" w:pos="8306"/>
        </w:tabs>
      </w:pPr>
      <w:hyperlink w:anchor="_Toc1404" w:history="1">
        <w:r>
          <w:rPr>
            <w:rFonts w:ascii="仿宋" w:eastAsia="仿宋" w:hAnsi="仿宋" w:cs="仿宋" w:hint="eastAsia"/>
            <w:lang w:eastAsia="zh-CN"/>
          </w:rPr>
          <w:t>(一)、建筑工程设计原则</w:t>
        </w:r>
        <w:r>
          <w:tab/>
        </w:r>
        <w:r>
          <w:fldChar w:fldCharType="begin"/>
        </w:r>
        <w:r>
          <w:instrText xml:space="preserve"> PAGEREF _Toc1404 \h </w:instrText>
        </w:r>
        <w:r>
          <w:fldChar w:fldCharType="separate"/>
        </w:r>
        <w:r>
          <w:t>8</w:t>
        </w:r>
        <w:r>
          <w:fldChar w:fldCharType="end"/>
        </w:r>
      </w:hyperlink>
    </w:p>
    <w:p>
      <w:pPr>
        <w:pStyle w:val="TOC2"/>
        <w:tabs>
          <w:tab w:val="right" w:leader="dot" w:pos="8306"/>
        </w:tabs>
      </w:pPr>
      <w:hyperlink w:anchor="_Toc29392" w:history="1">
        <w:r>
          <w:rPr>
            <w:rFonts w:ascii="仿宋" w:eastAsia="仿宋" w:hAnsi="仿宋" w:cs="仿宋" w:hint="eastAsia"/>
            <w:lang w:eastAsia="zh-CN"/>
          </w:rPr>
          <w:t>(二)、土建工程设计年限及安全等级</w:t>
        </w:r>
        <w:r>
          <w:tab/>
        </w:r>
        <w:r>
          <w:fldChar w:fldCharType="begin"/>
        </w:r>
        <w:r>
          <w:instrText xml:space="preserve"> PAGEREF _Toc29392 \h </w:instrText>
        </w:r>
        <w:r>
          <w:fldChar w:fldCharType="separate"/>
        </w:r>
        <w:r>
          <w:t>9</w:t>
        </w:r>
        <w:r>
          <w:fldChar w:fldCharType="end"/>
        </w:r>
      </w:hyperlink>
    </w:p>
    <w:p>
      <w:pPr>
        <w:pStyle w:val="TOC2"/>
        <w:tabs>
          <w:tab w:val="right" w:leader="dot" w:pos="8306"/>
        </w:tabs>
      </w:pPr>
      <w:hyperlink w:anchor="_Toc12190" w:history="1">
        <w:r>
          <w:rPr>
            <w:rFonts w:ascii="仿宋" w:eastAsia="仿宋" w:hAnsi="仿宋" w:cs="仿宋" w:hint="eastAsia"/>
            <w:lang w:eastAsia="zh-CN"/>
          </w:rPr>
          <w:t>(三)、建筑工程设计总体要求</w:t>
        </w:r>
        <w:r>
          <w:tab/>
        </w:r>
        <w:r>
          <w:fldChar w:fldCharType="begin"/>
        </w:r>
        <w:r>
          <w:instrText xml:space="preserve"> PAGEREF _Toc12190 \h </w:instrText>
        </w:r>
        <w:r>
          <w:fldChar w:fldCharType="separate"/>
        </w:r>
        <w:r>
          <w:t>11</w:t>
        </w:r>
        <w:r>
          <w:fldChar w:fldCharType="end"/>
        </w:r>
      </w:hyperlink>
    </w:p>
    <w:p>
      <w:pPr>
        <w:pStyle w:val="TOC2"/>
        <w:tabs>
          <w:tab w:val="right" w:leader="dot" w:pos="8306"/>
        </w:tabs>
      </w:pPr>
      <w:hyperlink w:anchor="_Toc18883" w:history="1">
        <w:r>
          <w:rPr>
            <w:rFonts w:ascii="仿宋" w:eastAsia="仿宋" w:hAnsi="仿宋" w:cs="仿宋" w:hint="eastAsia"/>
            <w:lang w:eastAsia="zh-CN"/>
          </w:rPr>
          <w:t>(四)、土建工程建设指标</w:t>
        </w:r>
        <w:r>
          <w:tab/>
        </w:r>
        <w:r>
          <w:fldChar w:fldCharType="begin"/>
        </w:r>
        <w:r>
          <w:instrText xml:space="preserve"> PAGEREF _Toc18883 \h </w:instrText>
        </w:r>
        <w:r>
          <w:fldChar w:fldCharType="separate"/>
        </w:r>
        <w:r>
          <w:t>11</w:t>
        </w:r>
        <w:r>
          <w:fldChar w:fldCharType="end"/>
        </w:r>
      </w:hyperlink>
    </w:p>
    <w:p>
      <w:pPr>
        <w:pStyle w:val="TOC1"/>
        <w:tabs>
          <w:tab w:val="right" w:leader="dot" w:pos="8306"/>
        </w:tabs>
      </w:pPr>
      <w:hyperlink w:anchor="_Toc11478" w:history="1">
        <w:r>
          <w:rPr>
            <w:rFonts w:ascii="仿宋" w:eastAsia="仿宋" w:hAnsi="仿宋" w:cs="仿宋" w:hint="eastAsia"/>
            <w:lang w:eastAsia="zh-CN"/>
          </w:rPr>
          <w:t>四、离子及射线检测、分析仪器项目概论</w:t>
        </w:r>
        <w:r>
          <w:tab/>
        </w:r>
        <w:r>
          <w:fldChar w:fldCharType="begin"/>
        </w:r>
        <w:r>
          <w:instrText xml:space="preserve"> PAGEREF _Toc11478 \h </w:instrText>
        </w:r>
        <w:r>
          <w:fldChar w:fldCharType="separate"/>
        </w:r>
        <w:r>
          <w:t>12</w:t>
        </w:r>
        <w:r>
          <w:fldChar w:fldCharType="end"/>
        </w:r>
      </w:hyperlink>
    </w:p>
    <w:p>
      <w:pPr>
        <w:pStyle w:val="TOC2"/>
        <w:tabs>
          <w:tab w:val="right" w:leader="dot" w:pos="8306"/>
        </w:tabs>
      </w:pPr>
      <w:hyperlink w:anchor="_Toc17798" w:history="1">
        <w:r>
          <w:rPr>
            <w:rFonts w:ascii="仿宋" w:eastAsia="仿宋" w:hAnsi="仿宋" w:cs="仿宋" w:hint="eastAsia"/>
            <w:lang w:eastAsia="zh-CN"/>
          </w:rPr>
          <w:t>(一)、离子及射线检测、分析仪器项目概况</w:t>
        </w:r>
        <w:r>
          <w:tab/>
        </w:r>
        <w:r>
          <w:fldChar w:fldCharType="begin"/>
        </w:r>
        <w:r>
          <w:instrText xml:space="preserve"> PAGEREF _Toc17798 \h </w:instrText>
        </w:r>
        <w:r>
          <w:fldChar w:fldCharType="separate"/>
        </w:r>
        <w:r>
          <w:t>12</w:t>
        </w:r>
        <w:r>
          <w:fldChar w:fldCharType="end"/>
        </w:r>
      </w:hyperlink>
    </w:p>
    <w:p>
      <w:pPr>
        <w:pStyle w:val="TOC2"/>
        <w:tabs>
          <w:tab w:val="right" w:leader="dot" w:pos="8306"/>
        </w:tabs>
      </w:pPr>
      <w:hyperlink w:anchor="_Toc29296" w:history="1">
        <w:r>
          <w:rPr>
            <w:rFonts w:ascii="仿宋" w:eastAsia="仿宋" w:hAnsi="仿宋" w:cs="仿宋" w:hint="eastAsia"/>
            <w:lang w:eastAsia="zh-CN"/>
          </w:rPr>
          <w:t>(二)、离子及射线检测、分析仪器项目目标</w:t>
        </w:r>
        <w:r>
          <w:tab/>
        </w:r>
        <w:r>
          <w:fldChar w:fldCharType="begin"/>
        </w:r>
        <w:r>
          <w:instrText xml:space="preserve"> PAGEREF _Toc29296 \h </w:instrText>
        </w:r>
        <w:r>
          <w:fldChar w:fldCharType="separate"/>
        </w:r>
        <w:r>
          <w:t>14</w:t>
        </w:r>
        <w:r>
          <w:fldChar w:fldCharType="end"/>
        </w:r>
      </w:hyperlink>
    </w:p>
    <w:p>
      <w:pPr>
        <w:pStyle w:val="TOC2"/>
        <w:tabs>
          <w:tab w:val="right" w:leader="dot" w:pos="8306"/>
        </w:tabs>
      </w:pPr>
      <w:hyperlink w:anchor="_Toc4275" w:history="1">
        <w:r>
          <w:rPr>
            <w:rFonts w:ascii="仿宋" w:eastAsia="仿宋" w:hAnsi="仿宋" w:cs="仿宋" w:hint="eastAsia"/>
            <w:lang w:eastAsia="zh-CN"/>
          </w:rPr>
          <w:t>(三)、离子及射线检测、分析仪器项目提出的理由</w:t>
        </w:r>
        <w:r>
          <w:tab/>
        </w:r>
        <w:r>
          <w:fldChar w:fldCharType="begin"/>
        </w:r>
        <w:r>
          <w:instrText xml:space="preserve"> PAGEREF _Toc4275 \h </w:instrText>
        </w:r>
        <w:r>
          <w:fldChar w:fldCharType="separate"/>
        </w:r>
        <w:r>
          <w:t>15</w:t>
        </w:r>
        <w:r>
          <w:fldChar w:fldCharType="end"/>
        </w:r>
      </w:hyperlink>
    </w:p>
    <w:p>
      <w:pPr>
        <w:pStyle w:val="TOC2"/>
        <w:tabs>
          <w:tab w:val="right" w:leader="dot" w:pos="8306"/>
        </w:tabs>
      </w:pPr>
      <w:hyperlink w:anchor="_Toc26900" w:history="1">
        <w:r>
          <w:rPr>
            <w:rFonts w:ascii="仿宋" w:eastAsia="仿宋" w:hAnsi="仿宋" w:cs="仿宋" w:hint="eastAsia"/>
            <w:lang w:eastAsia="zh-CN"/>
          </w:rPr>
          <w:t>(四)、离子及射线检测、分析仪器项目意义</w:t>
        </w:r>
        <w:r>
          <w:tab/>
        </w:r>
        <w:r>
          <w:fldChar w:fldCharType="begin"/>
        </w:r>
        <w:r>
          <w:instrText xml:space="preserve"> PAGEREF _Toc26900 \h </w:instrText>
        </w:r>
        <w:r>
          <w:fldChar w:fldCharType="separate"/>
        </w:r>
        <w:r>
          <w:t>17</w:t>
        </w:r>
        <w:r>
          <w:fldChar w:fldCharType="end"/>
        </w:r>
      </w:hyperlink>
    </w:p>
    <w:p>
      <w:pPr>
        <w:pStyle w:val="TOC2"/>
        <w:tabs>
          <w:tab w:val="right" w:leader="dot" w:pos="8306"/>
        </w:tabs>
      </w:pPr>
      <w:hyperlink w:anchor="_Toc8169" w:history="1">
        <w:r>
          <w:rPr>
            <w:rFonts w:ascii="仿宋" w:eastAsia="仿宋" w:hAnsi="仿宋" w:cs="仿宋" w:hint="eastAsia"/>
            <w:lang w:eastAsia="zh-CN"/>
          </w:rPr>
          <w:t>(五)、离子及射线检测、分析仪器项目背景</w:t>
        </w:r>
        <w:r>
          <w:tab/>
        </w:r>
        <w:r>
          <w:fldChar w:fldCharType="begin"/>
        </w:r>
        <w:r>
          <w:instrText xml:space="preserve"> PAGEREF _Toc8169 \h </w:instrText>
        </w:r>
        <w:r>
          <w:fldChar w:fldCharType="separate"/>
        </w:r>
        <w:r>
          <w:t>18</w:t>
        </w:r>
        <w:r>
          <w:fldChar w:fldCharType="end"/>
        </w:r>
      </w:hyperlink>
    </w:p>
    <w:p>
      <w:pPr>
        <w:pStyle w:val="TOC1"/>
        <w:tabs>
          <w:tab w:val="right" w:leader="dot" w:pos="8306"/>
        </w:tabs>
      </w:pPr>
      <w:hyperlink w:anchor="_Toc28463" w:history="1">
        <w:r>
          <w:rPr>
            <w:rFonts w:ascii="仿宋" w:eastAsia="仿宋" w:hAnsi="仿宋" w:cs="仿宋" w:hint="eastAsia"/>
            <w:lang w:eastAsia="zh-CN"/>
          </w:rPr>
          <w:t>五、离子及射线检测、分析仪器项目危机管理</w:t>
        </w:r>
        <w:r>
          <w:tab/>
        </w:r>
        <w:r>
          <w:fldChar w:fldCharType="begin"/>
        </w:r>
        <w:r>
          <w:instrText xml:space="preserve"> PAGEREF _Toc28463 \h </w:instrText>
        </w:r>
        <w:r>
          <w:fldChar w:fldCharType="separate"/>
        </w:r>
        <w:r>
          <w:t>19</w:t>
        </w:r>
        <w:r>
          <w:fldChar w:fldCharType="end"/>
        </w:r>
      </w:hyperlink>
    </w:p>
    <w:p>
      <w:pPr>
        <w:pStyle w:val="TOC2"/>
        <w:tabs>
          <w:tab w:val="right" w:leader="dot" w:pos="8306"/>
        </w:tabs>
      </w:pPr>
      <w:hyperlink w:anchor="_Toc19199" w:history="1">
        <w:r>
          <w:rPr>
            <w:rFonts w:ascii="仿宋" w:eastAsia="仿宋" w:hAnsi="仿宋" w:cs="仿宋" w:hint="eastAsia"/>
            <w:lang w:eastAsia="zh-CN"/>
          </w:rPr>
          <w:t>(一)、危机预警与识别</w:t>
        </w:r>
        <w:r>
          <w:tab/>
        </w:r>
        <w:r>
          <w:fldChar w:fldCharType="begin"/>
        </w:r>
        <w:r>
          <w:instrText xml:space="preserve"> PAGEREF _Toc19199 \h </w:instrText>
        </w:r>
        <w:r>
          <w:fldChar w:fldCharType="separate"/>
        </w:r>
        <w:r>
          <w:t>19</w:t>
        </w:r>
        <w:r>
          <w:fldChar w:fldCharType="end"/>
        </w:r>
      </w:hyperlink>
    </w:p>
    <w:p>
      <w:pPr>
        <w:pStyle w:val="TOC2"/>
        <w:tabs>
          <w:tab w:val="right" w:leader="dot" w:pos="8306"/>
        </w:tabs>
      </w:pPr>
      <w:hyperlink w:anchor="_Toc11222" w:history="1">
        <w:r>
          <w:rPr>
            <w:rFonts w:ascii="仿宋" w:eastAsia="仿宋" w:hAnsi="仿宋" w:cs="仿宋" w:hint="eastAsia"/>
            <w:lang w:eastAsia="zh-CN"/>
          </w:rPr>
          <w:t>(二)、危机应对与恢复</w:t>
        </w:r>
        <w:r>
          <w:tab/>
        </w:r>
        <w:r>
          <w:fldChar w:fldCharType="begin"/>
        </w:r>
        <w:r>
          <w:instrText xml:space="preserve"> PAGEREF _Toc11222 \h </w:instrText>
        </w:r>
        <w:r>
          <w:fldChar w:fldCharType="separate"/>
        </w:r>
        <w:r>
          <w:t>20</w:t>
        </w:r>
        <w:r>
          <w:fldChar w:fldCharType="end"/>
        </w:r>
      </w:hyperlink>
    </w:p>
    <w:p>
      <w:pPr>
        <w:pStyle w:val="TOC1"/>
        <w:tabs>
          <w:tab w:val="right" w:leader="dot" w:pos="8306"/>
        </w:tabs>
      </w:pPr>
      <w:hyperlink w:anchor="_Toc30952" w:history="1">
        <w:r>
          <w:rPr>
            <w:rFonts w:ascii="仿宋" w:eastAsia="仿宋" w:hAnsi="仿宋" w:cs="仿宋" w:hint="eastAsia"/>
            <w:lang w:eastAsia="zh-CN"/>
          </w:rPr>
          <w:t>六、产品规划分析</w:t>
        </w:r>
        <w:r>
          <w:tab/>
        </w:r>
        <w:r>
          <w:fldChar w:fldCharType="begin"/>
        </w:r>
        <w:r>
          <w:instrText xml:space="preserve"> PAGEREF _Toc30952 \h </w:instrText>
        </w:r>
        <w:r>
          <w:fldChar w:fldCharType="separate"/>
        </w:r>
        <w:r>
          <w:t>22</w:t>
        </w:r>
        <w:r>
          <w:fldChar w:fldCharType="end"/>
        </w:r>
      </w:hyperlink>
    </w:p>
    <w:p>
      <w:pPr>
        <w:pStyle w:val="TOC2"/>
        <w:tabs>
          <w:tab w:val="right" w:leader="dot" w:pos="8306"/>
        </w:tabs>
      </w:pPr>
      <w:hyperlink w:anchor="_Toc7583" w:history="1">
        <w:r>
          <w:rPr>
            <w:rFonts w:ascii="仿宋" w:eastAsia="仿宋" w:hAnsi="仿宋" w:cs="仿宋" w:hint="eastAsia"/>
            <w:lang w:eastAsia="zh-CN"/>
          </w:rPr>
          <w:t>(一)、产品规划</w:t>
        </w:r>
        <w:r>
          <w:tab/>
        </w:r>
        <w:r>
          <w:fldChar w:fldCharType="begin"/>
        </w:r>
        <w:r>
          <w:instrText xml:space="preserve"> PAGEREF _Toc7583 \h </w:instrText>
        </w:r>
        <w:r>
          <w:fldChar w:fldCharType="separate"/>
        </w:r>
        <w:r>
          <w:t>22</w:t>
        </w:r>
        <w:r>
          <w:fldChar w:fldCharType="end"/>
        </w:r>
      </w:hyperlink>
    </w:p>
    <w:p>
      <w:pPr>
        <w:pStyle w:val="TOC2"/>
        <w:tabs>
          <w:tab w:val="right" w:leader="dot" w:pos="8306"/>
        </w:tabs>
      </w:pPr>
      <w:hyperlink w:anchor="_Toc15270" w:history="1">
        <w:r>
          <w:rPr>
            <w:rFonts w:ascii="仿宋" w:eastAsia="仿宋" w:hAnsi="仿宋" w:cs="仿宋" w:hint="eastAsia"/>
            <w:lang w:eastAsia="zh-CN"/>
          </w:rPr>
          <w:t>(二)、建设规模</w:t>
        </w:r>
        <w:r>
          <w:tab/>
        </w:r>
        <w:r>
          <w:fldChar w:fldCharType="begin"/>
        </w:r>
        <w:r>
          <w:instrText xml:space="preserve"> PAGEREF _Toc15270 \h </w:instrText>
        </w:r>
        <w:r>
          <w:fldChar w:fldCharType="separate"/>
        </w:r>
        <w:r>
          <w:t>22</w:t>
        </w:r>
        <w:r>
          <w:fldChar w:fldCharType="end"/>
        </w:r>
      </w:hyperlink>
    </w:p>
    <w:p>
      <w:pPr>
        <w:pStyle w:val="TOC1"/>
        <w:tabs>
          <w:tab w:val="right" w:leader="dot" w:pos="8306"/>
        </w:tabs>
      </w:pPr>
      <w:hyperlink w:anchor="_Toc27958" w:history="1">
        <w:r>
          <w:rPr>
            <w:rFonts w:ascii="仿宋" w:eastAsia="仿宋" w:hAnsi="仿宋" w:cs="仿宋" w:hint="eastAsia"/>
            <w:lang w:eastAsia="zh-CN"/>
          </w:rPr>
          <w:t>七、离子及射线检测、分析仪器项目计划安排</w:t>
        </w:r>
        <w:r>
          <w:tab/>
        </w:r>
        <w:r>
          <w:fldChar w:fldCharType="begin"/>
        </w:r>
        <w:r>
          <w:instrText xml:space="preserve"> PAGEREF _Toc27958 \h </w:instrText>
        </w:r>
        <w:r>
          <w:fldChar w:fldCharType="separate"/>
        </w:r>
        <w:r>
          <w:t>24</w:t>
        </w:r>
        <w:r>
          <w:fldChar w:fldCharType="end"/>
        </w:r>
      </w:hyperlink>
    </w:p>
    <w:p>
      <w:pPr>
        <w:pStyle w:val="TOC2"/>
        <w:tabs>
          <w:tab w:val="right" w:leader="dot" w:pos="8306"/>
        </w:tabs>
      </w:pPr>
      <w:hyperlink w:anchor="_Toc25863" w:history="1">
        <w:r>
          <w:rPr>
            <w:rFonts w:ascii="仿宋" w:eastAsia="仿宋" w:hAnsi="仿宋" w:cs="仿宋" w:hint="eastAsia"/>
            <w:lang w:eastAsia="zh-CN"/>
          </w:rPr>
          <w:t>(一)、建设周期</w:t>
        </w:r>
        <w:r>
          <w:tab/>
        </w:r>
        <w:r>
          <w:fldChar w:fldCharType="begin"/>
        </w:r>
        <w:r>
          <w:instrText xml:space="preserve"> PAGEREF _Toc25863 \h </w:instrText>
        </w:r>
        <w:r>
          <w:fldChar w:fldCharType="separate"/>
        </w:r>
        <w:r>
          <w:t>24</w:t>
        </w:r>
        <w:r>
          <w:fldChar w:fldCharType="end"/>
        </w:r>
      </w:hyperlink>
    </w:p>
    <w:p>
      <w:pPr>
        <w:pStyle w:val="TOC2"/>
        <w:tabs>
          <w:tab w:val="right" w:leader="dot" w:pos="8306"/>
        </w:tabs>
      </w:pPr>
      <w:hyperlink w:anchor="_Toc2499" w:history="1">
        <w:r>
          <w:rPr>
            <w:rFonts w:ascii="仿宋" w:eastAsia="仿宋" w:hAnsi="仿宋" w:cs="仿宋" w:hint="eastAsia"/>
            <w:lang w:eastAsia="zh-CN"/>
          </w:rPr>
          <w:t>(二)、建设进度</w:t>
        </w:r>
        <w:r>
          <w:tab/>
        </w:r>
        <w:r>
          <w:fldChar w:fldCharType="begin"/>
        </w:r>
        <w:r>
          <w:instrText xml:space="preserve"> PAGEREF _Toc2499 \h </w:instrText>
        </w:r>
        <w:r>
          <w:fldChar w:fldCharType="separate"/>
        </w:r>
        <w:r>
          <w:t>25</w:t>
        </w:r>
        <w:r>
          <w:fldChar w:fldCharType="end"/>
        </w:r>
      </w:hyperlink>
    </w:p>
    <w:p>
      <w:pPr>
        <w:pStyle w:val="TOC2"/>
        <w:tabs>
          <w:tab w:val="right" w:leader="dot" w:pos="8306"/>
        </w:tabs>
      </w:pPr>
      <w:hyperlink w:anchor="_Toc8694" w:history="1">
        <w:r>
          <w:rPr>
            <w:rFonts w:ascii="仿宋" w:eastAsia="仿宋" w:hAnsi="仿宋" w:cs="仿宋" w:hint="eastAsia"/>
            <w:lang w:eastAsia="zh-CN"/>
          </w:rPr>
          <w:t>(三)、进度安排注意事项</w:t>
        </w:r>
        <w:r>
          <w:tab/>
        </w:r>
        <w:r>
          <w:fldChar w:fldCharType="begin"/>
        </w:r>
        <w:r>
          <w:instrText xml:space="preserve"> PAGEREF _Toc8694 \h </w:instrText>
        </w:r>
        <w:r>
          <w:fldChar w:fldCharType="separate"/>
        </w:r>
        <w:r>
          <w:t>26</w:t>
        </w:r>
        <w:r>
          <w:fldChar w:fldCharType="end"/>
        </w:r>
      </w:hyperlink>
    </w:p>
    <w:p>
      <w:pPr>
        <w:pStyle w:val="TOC2"/>
        <w:tabs>
          <w:tab w:val="right" w:leader="dot" w:pos="8306"/>
        </w:tabs>
      </w:pPr>
      <w:hyperlink w:anchor="_Toc1369" w:history="1">
        <w:r>
          <w:rPr>
            <w:rFonts w:ascii="仿宋" w:eastAsia="仿宋" w:hAnsi="仿宋" w:cs="仿宋" w:hint="eastAsia"/>
            <w:lang w:eastAsia="zh-CN"/>
          </w:rPr>
          <w:t>(四)、人力资源配置</w:t>
        </w:r>
        <w:r>
          <w:tab/>
        </w:r>
        <w:r>
          <w:fldChar w:fldCharType="begin"/>
        </w:r>
        <w:r>
          <w:instrText xml:space="preserve"> PAGEREF _Toc1369 \h </w:instrText>
        </w:r>
        <w:r>
          <w:fldChar w:fldCharType="separate"/>
        </w:r>
        <w:r>
          <w:t>27</w:t>
        </w:r>
        <w:r>
          <w:fldChar w:fldCharType="end"/>
        </w:r>
      </w:hyperlink>
    </w:p>
    <w:p>
      <w:pPr>
        <w:pStyle w:val="TOC1"/>
        <w:tabs>
          <w:tab w:val="right" w:leader="dot" w:pos="8306"/>
        </w:tabs>
      </w:pPr>
      <w:hyperlink w:anchor="_Toc22952" w:history="1">
        <w:r>
          <w:rPr>
            <w:rFonts w:ascii="仿宋" w:eastAsia="仿宋" w:hAnsi="仿宋" w:cs="仿宋" w:hint="eastAsia"/>
            <w:lang w:eastAsia="zh-CN"/>
          </w:rPr>
          <w:t>八、离子及射线检测、分析仪器项目社会影响</w:t>
        </w:r>
        <w:r>
          <w:tab/>
        </w:r>
        <w:r>
          <w:fldChar w:fldCharType="begin"/>
        </w:r>
        <w:r>
          <w:instrText xml:space="preserve"> PAGEREF _Toc22952 \h </w:instrText>
        </w:r>
        <w:r>
          <w:fldChar w:fldCharType="separate"/>
        </w:r>
        <w:r>
          <w:t>28</w:t>
        </w:r>
        <w:r>
          <w:fldChar w:fldCharType="end"/>
        </w:r>
      </w:hyperlink>
    </w:p>
    <w:p>
      <w:pPr>
        <w:pStyle w:val="TOC2"/>
        <w:tabs>
          <w:tab w:val="right" w:leader="dot" w:pos="8306"/>
        </w:tabs>
      </w:pPr>
      <w:hyperlink w:anchor="_Toc6663" w:history="1">
        <w:r>
          <w:rPr>
            <w:rFonts w:ascii="仿宋" w:eastAsia="仿宋" w:hAnsi="仿宋" w:cs="仿宋" w:hint="eastAsia"/>
            <w:lang w:eastAsia="zh-CN"/>
          </w:rPr>
          <w:t>(一)、社会责任与义务</w:t>
        </w:r>
        <w:r>
          <w:tab/>
        </w:r>
        <w:r>
          <w:fldChar w:fldCharType="begin"/>
        </w:r>
        <w:r>
          <w:instrText xml:space="preserve"> PAGEREF _Toc6663 \h </w:instrText>
        </w:r>
        <w:r>
          <w:fldChar w:fldCharType="separate"/>
        </w:r>
        <w:r>
          <w:t>28</w:t>
        </w:r>
        <w:r>
          <w:fldChar w:fldCharType="end"/>
        </w:r>
      </w:hyperlink>
    </w:p>
    <w:p>
      <w:pPr>
        <w:pStyle w:val="TOC2"/>
        <w:tabs>
          <w:tab w:val="right" w:leader="dot" w:pos="8306"/>
        </w:tabs>
      </w:pPr>
      <w:hyperlink w:anchor="_Toc14067" w:history="1">
        <w:r>
          <w:rPr>
            <w:rFonts w:ascii="仿宋" w:eastAsia="仿宋" w:hAnsi="仿宋" w:cs="仿宋" w:hint="eastAsia"/>
            <w:lang w:eastAsia="zh-CN"/>
          </w:rPr>
          <w:t>(二)、社会参与与沟通</w:t>
        </w:r>
        <w:r>
          <w:tab/>
        </w:r>
        <w:r>
          <w:fldChar w:fldCharType="begin"/>
        </w:r>
        <w:r>
          <w:instrText xml:space="preserve"> PAGEREF _Toc14067 \h </w:instrText>
        </w:r>
        <w:r>
          <w:fldChar w:fldCharType="separate"/>
        </w:r>
        <w:r>
          <w:t>29</w:t>
        </w:r>
        <w:r>
          <w:fldChar w:fldCharType="end"/>
        </w:r>
      </w:hyperlink>
    </w:p>
    <w:p>
      <w:pPr>
        <w:pStyle w:val="TOC1"/>
        <w:tabs>
          <w:tab w:val="right" w:leader="dot" w:pos="8306"/>
        </w:tabs>
      </w:pPr>
      <w:hyperlink w:anchor="_Toc17475" w:history="1">
        <w:r>
          <w:rPr>
            <w:rFonts w:ascii="仿宋" w:eastAsia="仿宋" w:hAnsi="仿宋" w:cs="仿宋" w:hint="eastAsia"/>
            <w:lang w:eastAsia="zh-CN"/>
          </w:rPr>
          <w:t>九、离子及射线检测、分析仪器项目财务管理</w:t>
        </w:r>
        <w:r>
          <w:tab/>
        </w:r>
        <w:r>
          <w:fldChar w:fldCharType="begin"/>
        </w:r>
        <w:r>
          <w:instrText xml:space="preserve"> PAGEREF _Toc17475 \h </w:instrText>
        </w:r>
        <w:r>
          <w:fldChar w:fldCharType="separate"/>
        </w:r>
        <w:r>
          <w:t>30</w:t>
        </w:r>
        <w:r>
          <w:fldChar w:fldCharType="end"/>
        </w:r>
      </w:hyperlink>
    </w:p>
    <w:p>
      <w:pPr>
        <w:pStyle w:val="TOC2"/>
        <w:tabs>
          <w:tab w:val="right" w:leader="dot" w:pos="8306"/>
        </w:tabs>
      </w:pPr>
      <w:hyperlink w:anchor="_Toc13705" w:history="1">
        <w:r>
          <w:rPr>
            <w:rFonts w:ascii="仿宋" w:eastAsia="仿宋" w:hAnsi="仿宋" w:cs="仿宋" w:hint="eastAsia"/>
            <w:lang w:eastAsia="zh-CN"/>
          </w:rPr>
          <w:t>(一)、资金需求大</w:t>
        </w:r>
        <w:r>
          <w:tab/>
        </w:r>
        <w:r>
          <w:fldChar w:fldCharType="begin"/>
        </w:r>
        <w:r>
          <w:instrText xml:space="preserve"> PAGEREF _Toc13705 \h </w:instrText>
        </w:r>
        <w:r>
          <w:fldChar w:fldCharType="separate"/>
        </w:r>
        <w:r>
          <w:t>30</w:t>
        </w:r>
        <w:r>
          <w:fldChar w:fldCharType="end"/>
        </w:r>
      </w:hyperlink>
    </w:p>
    <w:p>
      <w:pPr>
        <w:pStyle w:val="TOC2"/>
        <w:tabs>
          <w:tab w:val="right" w:leader="dot" w:pos="8306"/>
        </w:tabs>
      </w:pPr>
      <w:hyperlink w:anchor="_Toc1471" w:history="1">
        <w:r>
          <w:rPr>
            <w:rFonts w:ascii="仿宋" w:eastAsia="仿宋" w:hAnsi="仿宋" w:cs="仿宋" w:hint="eastAsia"/>
            <w:lang w:eastAsia="zh-CN"/>
          </w:rPr>
          <w:t>(二)、研发周期长</w:t>
        </w:r>
        <w:r>
          <w:tab/>
        </w:r>
        <w:r>
          <w:fldChar w:fldCharType="begin"/>
        </w:r>
        <w:r>
          <w:instrText xml:space="preserve"> PAGEREF _Toc1471 \h </w:instrText>
        </w:r>
        <w:r>
          <w:fldChar w:fldCharType="separate"/>
        </w:r>
        <w:r>
          <w:t>31</w:t>
        </w:r>
        <w:r>
          <w:fldChar w:fldCharType="end"/>
        </w:r>
      </w:hyperlink>
    </w:p>
    <w:p>
      <w:pPr>
        <w:pStyle w:val="TOC2"/>
        <w:tabs>
          <w:tab w:val="right" w:leader="dot" w:pos="8306"/>
        </w:tabs>
      </w:pPr>
      <w:hyperlink w:anchor="_Toc6648" w:history="1">
        <w:r>
          <w:rPr>
            <w:rFonts w:ascii="仿宋" w:eastAsia="仿宋" w:hAnsi="仿宋" w:cs="仿宋" w:hint="eastAsia"/>
            <w:lang w:eastAsia="zh-CN"/>
          </w:rPr>
          <w:t>(三)、市场风险大</w:t>
        </w:r>
        <w:r>
          <w:tab/>
        </w:r>
        <w:r>
          <w:fldChar w:fldCharType="begin"/>
        </w:r>
        <w:r>
          <w:instrText xml:space="preserve"> PAGEREF _Toc6648 \h </w:instrText>
        </w:r>
        <w:r>
          <w:fldChar w:fldCharType="separate"/>
        </w:r>
        <w:r>
          <w:t>33</w:t>
        </w:r>
        <w:r>
          <w:fldChar w:fldCharType="end"/>
        </w:r>
      </w:hyperlink>
    </w:p>
    <w:p>
      <w:pPr>
        <w:pStyle w:val="TOC2"/>
        <w:tabs>
          <w:tab w:val="right" w:leader="dot" w:pos="8306"/>
        </w:tabs>
      </w:pPr>
      <w:hyperlink w:anchor="_Toc15344" w:history="1">
        <w:r>
          <w:rPr>
            <w:rFonts w:ascii="仿宋" w:eastAsia="仿宋" w:hAnsi="仿宋" w:cs="仿宋" w:hint="eastAsia"/>
            <w:lang w:eastAsia="zh-CN"/>
          </w:rPr>
          <w:t>(四)、利润率高</w:t>
        </w:r>
        <w:r>
          <w:tab/>
        </w:r>
        <w:r>
          <w:fldChar w:fldCharType="begin"/>
        </w:r>
        <w:r>
          <w:instrText xml:space="preserve"> PAGEREF _Toc15344 \h </w:instrText>
        </w:r>
        <w:r>
          <w:fldChar w:fldCharType="separate"/>
        </w:r>
        <w:r>
          <w:t>36</w:t>
        </w:r>
        <w:r>
          <w:fldChar w:fldCharType="end"/>
        </w:r>
      </w:hyperlink>
    </w:p>
    <w:p>
      <w:pPr>
        <w:pStyle w:val="TOC1"/>
        <w:tabs>
          <w:tab w:val="right" w:leader="dot" w:pos="8306"/>
        </w:tabs>
      </w:pPr>
      <w:hyperlink w:anchor="_Toc12943" w:history="1">
        <w:r>
          <w:rPr>
            <w:rFonts w:ascii="仿宋" w:eastAsia="仿宋" w:hAnsi="仿宋" w:cs="仿宋" w:hint="eastAsia"/>
            <w:lang w:eastAsia="zh-CN"/>
          </w:rPr>
          <w:t>十、离子及射线检测、分析仪器项目人力资源管理</w:t>
        </w:r>
        <w:r>
          <w:tab/>
        </w:r>
        <w:r>
          <w:fldChar w:fldCharType="begin"/>
        </w:r>
        <w:r>
          <w:instrText xml:space="preserve"> PAGEREF _Toc12943 \h </w:instrText>
        </w:r>
        <w:r>
          <w:fldChar w:fldCharType="separate"/>
        </w:r>
        <w:r>
          <w:t>38</w:t>
        </w:r>
        <w:r>
          <w:fldChar w:fldCharType="end"/>
        </w:r>
      </w:hyperlink>
    </w:p>
    <w:p>
      <w:pPr>
        <w:pStyle w:val="TOC2"/>
        <w:tabs>
          <w:tab w:val="right" w:leader="dot" w:pos="8306"/>
        </w:tabs>
      </w:pPr>
      <w:hyperlink w:anchor="_Toc4048" w:history="1">
        <w:r>
          <w:rPr>
            <w:rFonts w:ascii="仿宋" w:eastAsia="仿宋" w:hAnsi="仿宋" w:cs="仿宋" w:hint="eastAsia"/>
            <w:lang w:eastAsia="zh-CN"/>
          </w:rPr>
          <w:t>(一)、建立健全的预算管理制度</w:t>
        </w:r>
        <w:r>
          <w:tab/>
        </w:r>
        <w:r>
          <w:fldChar w:fldCharType="begin"/>
        </w:r>
        <w:r>
          <w:instrText xml:space="preserve"> PAGEREF _Toc4048 \h </w:instrText>
        </w:r>
        <w:r>
          <w:fldChar w:fldCharType="separate"/>
        </w:r>
        <w:r>
          <w:t>38</w:t>
        </w:r>
        <w:r>
          <w:fldChar w:fldCharType="end"/>
        </w:r>
      </w:hyperlink>
    </w:p>
    <w:p>
      <w:pPr>
        <w:pStyle w:val="TOC2"/>
        <w:tabs>
          <w:tab w:val="right" w:leader="dot" w:pos="8306"/>
        </w:tabs>
      </w:pPr>
      <w:hyperlink w:anchor="_Toc28833" w:history="1">
        <w:r>
          <w:rPr>
            <w:rFonts w:ascii="仿宋" w:eastAsia="仿宋" w:hAnsi="仿宋" w:cs="仿宋" w:hint="eastAsia"/>
            <w:lang w:eastAsia="zh-CN"/>
          </w:rPr>
          <w:t>(二)、加强资金流动监控</w:t>
        </w:r>
        <w:r>
          <w:tab/>
        </w:r>
        <w:r>
          <w:fldChar w:fldCharType="begin"/>
        </w:r>
        <w:r>
          <w:instrText xml:space="preserve"> PAGEREF _Toc28833 \h </w:instrText>
        </w:r>
        <w:r>
          <w:fldChar w:fldCharType="separate"/>
        </w:r>
        <w:r>
          <w:t>40</w:t>
        </w:r>
        <w:r>
          <w:fldChar w:fldCharType="end"/>
        </w:r>
      </w:hyperlink>
    </w:p>
    <w:p>
      <w:pPr>
        <w:pStyle w:val="TOC2"/>
        <w:tabs>
          <w:tab w:val="right" w:leader="dot" w:pos="8306"/>
        </w:tabs>
      </w:pPr>
      <w:hyperlink w:anchor="_Toc28832" w:history="1">
        <w:r>
          <w:rPr>
            <w:rFonts w:ascii="仿宋" w:eastAsia="仿宋" w:hAnsi="仿宋" w:cs="仿宋" w:hint="eastAsia"/>
            <w:lang w:eastAsia="zh-CN"/>
          </w:rPr>
          <w:t>(三)、制定完善的风险控制机制</w:t>
        </w:r>
        <w:r>
          <w:tab/>
        </w:r>
        <w:r>
          <w:fldChar w:fldCharType="begin"/>
        </w:r>
        <w:r>
          <w:instrText xml:space="preserve"> PAGEREF _Toc28832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10" w:history="1">
        <w:r>
          <w:rPr>
            <w:rFonts w:ascii="仿宋" w:eastAsia="仿宋" w:hAnsi="仿宋" w:cs="仿宋" w:hint="eastAsia"/>
            <w:lang w:eastAsia="zh-CN"/>
          </w:rPr>
          <w:t>(四)、优化成本管理</w:t>
        </w:r>
        <w:r>
          <w:tab/>
        </w:r>
        <w:r>
          <w:fldChar w:fldCharType="begin"/>
        </w:r>
        <w:r>
          <w:instrText xml:space="preserve"> PAGEREF _Toc9410 \h </w:instrText>
        </w:r>
        <w:r>
          <w:fldChar w:fldCharType="separate"/>
        </w:r>
        <w:r>
          <w:t>43</w:t>
        </w:r>
        <w:r>
          <w:fldChar w:fldCharType="end"/>
        </w:r>
      </w:hyperlink>
    </w:p>
    <w:p>
      <w:pPr>
        <w:pStyle w:val="TOC1"/>
        <w:tabs>
          <w:tab w:val="right" w:leader="dot" w:pos="8306"/>
        </w:tabs>
      </w:pPr>
      <w:hyperlink w:anchor="_Toc22957" w:history="1">
        <w:r>
          <w:rPr>
            <w:rFonts w:ascii="仿宋" w:eastAsia="仿宋" w:hAnsi="仿宋" w:cs="仿宋" w:hint="eastAsia"/>
            <w:lang w:eastAsia="zh-CN"/>
          </w:rPr>
          <w:t>十一、离子及射线检测、分析仪器项目创新与研发</w:t>
        </w:r>
        <w:r>
          <w:tab/>
        </w:r>
        <w:r>
          <w:fldChar w:fldCharType="begin"/>
        </w:r>
        <w:r>
          <w:instrText xml:space="preserve"> PAGEREF _Toc22957 \h </w:instrText>
        </w:r>
        <w:r>
          <w:fldChar w:fldCharType="separate"/>
        </w:r>
        <w:r>
          <w:t>44</w:t>
        </w:r>
        <w:r>
          <w:fldChar w:fldCharType="end"/>
        </w:r>
      </w:hyperlink>
    </w:p>
    <w:p>
      <w:pPr>
        <w:pStyle w:val="TOC2"/>
        <w:tabs>
          <w:tab w:val="right" w:leader="dot" w:pos="8306"/>
        </w:tabs>
      </w:pPr>
      <w:hyperlink w:anchor="_Toc15847" w:history="1">
        <w:r>
          <w:rPr>
            <w:rFonts w:ascii="仿宋" w:eastAsia="仿宋" w:hAnsi="仿宋" w:cs="仿宋" w:hint="eastAsia"/>
            <w:lang w:eastAsia="zh-CN"/>
          </w:rPr>
          <w:t>(一)、创新策略与方向</w:t>
        </w:r>
        <w:r>
          <w:tab/>
        </w:r>
        <w:r>
          <w:fldChar w:fldCharType="begin"/>
        </w:r>
        <w:r>
          <w:instrText xml:space="preserve"> PAGEREF _Toc15847 \h </w:instrText>
        </w:r>
        <w:r>
          <w:fldChar w:fldCharType="separate"/>
        </w:r>
        <w:r>
          <w:t>44</w:t>
        </w:r>
        <w:r>
          <w:fldChar w:fldCharType="end"/>
        </w:r>
      </w:hyperlink>
    </w:p>
    <w:p>
      <w:pPr>
        <w:pStyle w:val="TOC2"/>
        <w:tabs>
          <w:tab w:val="right" w:leader="dot" w:pos="8306"/>
        </w:tabs>
      </w:pPr>
      <w:hyperlink w:anchor="_Toc25458" w:history="1">
        <w:r>
          <w:rPr>
            <w:rFonts w:ascii="仿宋" w:eastAsia="仿宋" w:hAnsi="仿宋" w:cs="仿宋" w:hint="eastAsia"/>
            <w:lang w:eastAsia="zh-CN"/>
          </w:rPr>
          <w:t>(二)、研发规划与投入</w:t>
        </w:r>
        <w:r>
          <w:tab/>
        </w:r>
        <w:r>
          <w:fldChar w:fldCharType="begin"/>
        </w:r>
        <w:r>
          <w:instrText xml:space="preserve"> PAGEREF _Toc25458 \h </w:instrText>
        </w:r>
        <w:r>
          <w:fldChar w:fldCharType="separate"/>
        </w:r>
        <w:r>
          <w:t>46</w:t>
        </w:r>
        <w:r>
          <w:fldChar w:fldCharType="end"/>
        </w:r>
      </w:hyperlink>
    </w:p>
    <w:p>
      <w:pPr>
        <w:pStyle w:val="TOC1"/>
        <w:tabs>
          <w:tab w:val="right" w:leader="dot" w:pos="8306"/>
        </w:tabs>
      </w:pPr>
      <w:hyperlink w:anchor="_Toc10904" w:history="1">
        <w:r>
          <w:rPr>
            <w:rFonts w:ascii="仿宋" w:eastAsia="仿宋" w:hAnsi="仿宋" w:cs="仿宋" w:hint="eastAsia"/>
            <w:lang w:eastAsia="zh-CN"/>
          </w:rPr>
          <w:t>十二、离子及射线检测、分析仪器项目经营效益</w:t>
        </w:r>
        <w:r>
          <w:tab/>
        </w:r>
        <w:r>
          <w:fldChar w:fldCharType="begin"/>
        </w:r>
        <w:r>
          <w:instrText xml:space="preserve"> PAGEREF _Toc10904 \h </w:instrText>
        </w:r>
        <w:r>
          <w:fldChar w:fldCharType="separate"/>
        </w:r>
        <w:r>
          <w:t>47</w:t>
        </w:r>
        <w:r>
          <w:fldChar w:fldCharType="end"/>
        </w:r>
      </w:hyperlink>
    </w:p>
    <w:p>
      <w:pPr>
        <w:pStyle w:val="TOC2"/>
        <w:tabs>
          <w:tab w:val="right" w:leader="dot" w:pos="8306"/>
        </w:tabs>
      </w:pPr>
      <w:hyperlink w:anchor="_Toc25222" w:history="1">
        <w:r>
          <w:rPr>
            <w:rFonts w:ascii="仿宋" w:eastAsia="仿宋" w:hAnsi="仿宋" w:cs="仿宋" w:hint="eastAsia"/>
            <w:lang w:eastAsia="zh-CN"/>
          </w:rPr>
          <w:t>(一)、经济评价财务测算</w:t>
        </w:r>
        <w:r>
          <w:tab/>
        </w:r>
        <w:r>
          <w:fldChar w:fldCharType="begin"/>
        </w:r>
        <w:r>
          <w:instrText xml:space="preserve"> PAGEREF _Toc25222 \h </w:instrText>
        </w:r>
        <w:r>
          <w:fldChar w:fldCharType="separate"/>
        </w:r>
        <w:r>
          <w:t>47</w:t>
        </w:r>
        <w:r>
          <w:fldChar w:fldCharType="end"/>
        </w:r>
      </w:hyperlink>
    </w:p>
    <w:p>
      <w:pPr>
        <w:pStyle w:val="TOC2"/>
        <w:tabs>
          <w:tab w:val="right" w:leader="dot" w:pos="8306"/>
        </w:tabs>
      </w:pPr>
      <w:hyperlink w:anchor="_Toc13453" w:history="1">
        <w:r>
          <w:rPr>
            <w:rFonts w:ascii="仿宋" w:eastAsia="仿宋" w:hAnsi="仿宋" w:cs="仿宋" w:hint="eastAsia"/>
            <w:lang w:eastAsia="zh-CN"/>
          </w:rPr>
          <w:t>(二)、离子及射线检测、分析仪器项目盈利能力分析</w:t>
        </w:r>
        <w:r>
          <w:tab/>
        </w:r>
        <w:r>
          <w:fldChar w:fldCharType="begin"/>
        </w:r>
        <w:r>
          <w:instrText xml:space="preserve"> PAGEREF _Toc13453 \h </w:instrText>
        </w:r>
        <w:r>
          <w:fldChar w:fldCharType="separate"/>
        </w:r>
        <w:r>
          <w:t>49</w:t>
        </w:r>
        <w:r>
          <w:fldChar w:fldCharType="end"/>
        </w:r>
      </w:hyperlink>
    </w:p>
    <w:p>
      <w:pPr>
        <w:pStyle w:val="TOC1"/>
        <w:tabs>
          <w:tab w:val="right" w:leader="dot" w:pos="8306"/>
        </w:tabs>
      </w:pPr>
      <w:hyperlink w:anchor="_Toc11060" w:history="1">
        <w:r>
          <w:rPr>
            <w:rFonts w:ascii="仿宋" w:eastAsia="仿宋" w:hAnsi="仿宋" w:cs="仿宋" w:hint="eastAsia"/>
            <w:lang w:eastAsia="zh-CN"/>
          </w:rPr>
          <w:t>十三、利益相关者分析与沟通计划</w:t>
        </w:r>
        <w:r>
          <w:tab/>
        </w:r>
        <w:r>
          <w:fldChar w:fldCharType="begin"/>
        </w:r>
        <w:r>
          <w:instrText xml:space="preserve"> PAGEREF _Toc11060 \h </w:instrText>
        </w:r>
        <w:r>
          <w:fldChar w:fldCharType="separate"/>
        </w:r>
        <w:r>
          <w:t>50</w:t>
        </w:r>
        <w:r>
          <w:fldChar w:fldCharType="end"/>
        </w:r>
      </w:hyperlink>
    </w:p>
    <w:p>
      <w:pPr>
        <w:pStyle w:val="TOC2"/>
        <w:tabs>
          <w:tab w:val="right" w:leader="dot" w:pos="8306"/>
        </w:tabs>
      </w:pPr>
      <w:hyperlink w:anchor="_Toc12918" w:history="1">
        <w:r>
          <w:rPr>
            <w:rFonts w:ascii="仿宋" w:eastAsia="仿宋" w:hAnsi="仿宋" w:cs="仿宋" w:hint="eastAsia"/>
            <w:lang w:eastAsia="zh-CN"/>
          </w:rPr>
          <w:t>(一)、利益相关者分析</w:t>
        </w:r>
        <w:r>
          <w:tab/>
        </w:r>
        <w:r>
          <w:fldChar w:fldCharType="begin"/>
        </w:r>
        <w:r>
          <w:instrText xml:space="preserve"> PAGEREF _Toc12918 \h </w:instrText>
        </w:r>
        <w:r>
          <w:fldChar w:fldCharType="separate"/>
        </w:r>
        <w:r>
          <w:t>50</w:t>
        </w:r>
        <w:r>
          <w:fldChar w:fldCharType="end"/>
        </w:r>
      </w:hyperlink>
    </w:p>
    <w:p>
      <w:pPr>
        <w:pStyle w:val="TOC2"/>
        <w:tabs>
          <w:tab w:val="right" w:leader="dot" w:pos="8306"/>
        </w:tabs>
      </w:pPr>
      <w:hyperlink w:anchor="_Toc1724" w:history="1">
        <w:r>
          <w:rPr>
            <w:rFonts w:ascii="仿宋" w:eastAsia="仿宋" w:hAnsi="仿宋" w:cs="仿宋" w:hint="eastAsia"/>
            <w:lang w:eastAsia="zh-CN"/>
          </w:rPr>
          <w:t>(二)、沟通计划</w:t>
        </w:r>
        <w:r>
          <w:tab/>
        </w:r>
        <w:r>
          <w:fldChar w:fldCharType="begin"/>
        </w:r>
        <w:r>
          <w:instrText xml:space="preserve"> PAGEREF _Toc1724 \h </w:instrText>
        </w:r>
        <w:r>
          <w:fldChar w:fldCharType="separate"/>
        </w:r>
        <w:r>
          <w:t>51</w:t>
        </w:r>
        <w:r>
          <w:fldChar w:fldCharType="end"/>
        </w:r>
      </w:hyperlink>
    </w:p>
    <w:p>
      <w:pPr>
        <w:pStyle w:val="TOC1"/>
        <w:tabs>
          <w:tab w:val="right" w:leader="dot" w:pos="8306"/>
        </w:tabs>
      </w:pPr>
      <w:hyperlink w:anchor="_Toc2236" w:history="1">
        <w:r>
          <w:rPr>
            <w:rFonts w:ascii="仿宋" w:eastAsia="仿宋" w:hAnsi="仿宋" w:cs="仿宋" w:hint="eastAsia"/>
            <w:lang w:eastAsia="zh-CN"/>
          </w:rPr>
          <w:t>十四、质量管理体系</w:t>
        </w:r>
        <w:r>
          <w:tab/>
        </w:r>
        <w:r>
          <w:fldChar w:fldCharType="begin"/>
        </w:r>
        <w:r>
          <w:instrText xml:space="preserve"> PAGEREF _Toc2236 \h </w:instrText>
        </w:r>
        <w:r>
          <w:fldChar w:fldCharType="separate"/>
        </w:r>
        <w:r>
          <w:t>52</w:t>
        </w:r>
        <w:r>
          <w:fldChar w:fldCharType="end"/>
        </w:r>
      </w:hyperlink>
    </w:p>
    <w:p>
      <w:pPr>
        <w:pStyle w:val="TOC2"/>
        <w:tabs>
          <w:tab w:val="right" w:leader="dot" w:pos="8306"/>
        </w:tabs>
      </w:pPr>
      <w:hyperlink w:anchor="_Toc3962" w:history="1">
        <w:r>
          <w:rPr>
            <w:rFonts w:ascii="仿宋" w:eastAsia="仿宋" w:hAnsi="仿宋" w:cs="仿宋" w:hint="eastAsia"/>
            <w:lang w:eastAsia="zh-CN"/>
          </w:rPr>
          <w:t>(一)、质量目标与方针</w:t>
        </w:r>
        <w:r>
          <w:tab/>
        </w:r>
        <w:r>
          <w:fldChar w:fldCharType="begin"/>
        </w:r>
        <w:r>
          <w:instrText xml:space="preserve"> PAGEREF _Toc3962 \h </w:instrText>
        </w:r>
        <w:r>
          <w:fldChar w:fldCharType="separate"/>
        </w:r>
        <w:r>
          <w:t>52</w:t>
        </w:r>
        <w:r>
          <w:fldChar w:fldCharType="end"/>
        </w:r>
      </w:hyperlink>
    </w:p>
    <w:p>
      <w:pPr>
        <w:pStyle w:val="TOC2"/>
        <w:tabs>
          <w:tab w:val="right" w:leader="dot" w:pos="8306"/>
        </w:tabs>
      </w:pPr>
      <w:hyperlink w:anchor="_Toc31092" w:history="1">
        <w:r>
          <w:rPr>
            <w:rFonts w:ascii="仿宋" w:eastAsia="仿宋" w:hAnsi="仿宋" w:cs="仿宋" w:hint="eastAsia"/>
            <w:lang w:eastAsia="zh-CN"/>
          </w:rPr>
          <w:t>(二)、质量管理责任</w:t>
        </w:r>
        <w:r>
          <w:tab/>
        </w:r>
        <w:r>
          <w:fldChar w:fldCharType="begin"/>
        </w:r>
        <w:r>
          <w:instrText xml:space="preserve"> PAGEREF _Toc31092 \h </w:instrText>
        </w:r>
        <w:r>
          <w:fldChar w:fldCharType="separate"/>
        </w:r>
        <w:r>
          <w:t>53</w:t>
        </w:r>
        <w:r>
          <w:fldChar w:fldCharType="end"/>
        </w:r>
      </w:hyperlink>
    </w:p>
    <w:p>
      <w:pPr>
        <w:pStyle w:val="TOC2"/>
        <w:tabs>
          <w:tab w:val="right" w:leader="dot" w:pos="8306"/>
        </w:tabs>
      </w:pPr>
      <w:hyperlink w:anchor="_Toc5015" w:history="1">
        <w:r>
          <w:rPr>
            <w:rFonts w:ascii="仿宋" w:eastAsia="仿宋" w:hAnsi="仿宋" w:cs="仿宋" w:hint="eastAsia"/>
            <w:lang w:eastAsia="zh-CN"/>
          </w:rPr>
          <w:t>(三)、质量管理体系文件</w:t>
        </w:r>
        <w:r>
          <w:tab/>
        </w:r>
        <w:r>
          <w:fldChar w:fldCharType="begin"/>
        </w:r>
        <w:r>
          <w:instrText xml:space="preserve"> PAGEREF _Toc5015 \h </w:instrText>
        </w:r>
        <w:r>
          <w:fldChar w:fldCharType="separate"/>
        </w:r>
        <w:r>
          <w:t>55</w:t>
        </w:r>
        <w:r>
          <w:fldChar w:fldCharType="end"/>
        </w:r>
      </w:hyperlink>
    </w:p>
    <w:p>
      <w:pPr>
        <w:pStyle w:val="TOC2"/>
        <w:tabs>
          <w:tab w:val="right" w:leader="dot" w:pos="8306"/>
        </w:tabs>
      </w:pPr>
      <w:hyperlink w:anchor="_Toc1258" w:history="1">
        <w:r>
          <w:rPr>
            <w:rFonts w:ascii="仿宋" w:eastAsia="仿宋" w:hAnsi="仿宋" w:cs="仿宋" w:hint="eastAsia"/>
            <w:lang w:eastAsia="zh-CN"/>
          </w:rPr>
          <w:t>(四)、质量培训与教育</w:t>
        </w:r>
        <w:r>
          <w:tab/>
        </w:r>
        <w:r>
          <w:fldChar w:fldCharType="begin"/>
        </w:r>
        <w:r>
          <w:instrText xml:space="preserve"> PAGEREF _Toc1258 \h </w:instrText>
        </w:r>
        <w:r>
          <w:fldChar w:fldCharType="separate"/>
        </w:r>
        <w:r>
          <w:t>57</w:t>
        </w:r>
        <w:r>
          <w:fldChar w:fldCharType="end"/>
        </w:r>
      </w:hyperlink>
    </w:p>
    <w:p>
      <w:pPr>
        <w:pStyle w:val="TOC2"/>
        <w:tabs>
          <w:tab w:val="right" w:leader="dot" w:pos="8306"/>
        </w:tabs>
      </w:pPr>
      <w:hyperlink w:anchor="_Toc23021" w:history="1">
        <w:r>
          <w:rPr>
            <w:rFonts w:ascii="仿宋" w:eastAsia="仿宋" w:hAnsi="仿宋" w:cs="仿宋" w:hint="eastAsia"/>
            <w:lang w:eastAsia="zh-CN"/>
          </w:rPr>
          <w:t>(五)、质量审核与评价</w:t>
        </w:r>
        <w:r>
          <w:tab/>
        </w:r>
        <w:r>
          <w:fldChar w:fldCharType="begin"/>
        </w:r>
        <w:r>
          <w:instrText xml:space="preserve"> PAGEREF _Toc23021 \h </w:instrText>
        </w:r>
        <w:r>
          <w:fldChar w:fldCharType="separate"/>
        </w:r>
        <w:r>
          <w:t>58</w:t>
        </w:r>
        <w:r>
          <w:fldChar w:fldCharType="end"/>
        </w:r>
      </w:hyperlink>
    </w:p>
    <w:p>
      <w:pPr>
        <w:pStyle w:val="TOC2"/>
        <w:tabs>
          <w:tab w:val="right" w:leader="dot" w:pos="8306"/>
        </w:tabs>
      </w:pPr>
      <w:hyperlink w:anchor="_Toc26465" w:history="1">
        <w:r>
          <w:rPr>
            <w:rFonts w:ascii="仿宋" w:eastAsia="仿宋" w:hAnsi="仿宋" w:cs="仿宋" w:hint="eastAsia"/>
            <w:lang w:eastAsia="zh-CN"/>
          </w:rPr>
          <w:t>(六)、不符合与纠正措施</w:t>
        </w:r>
        <w:r>
          <w:tab/>
        </w:r>
        <w:r>
          <w:fldChar w:fldCharType="begin"/>
        </w:r>
        <w:r>
          <w:instrText xml:space="preserve"> PAGEREF _Toc26465 \h </w:instrText>
        </w:r>
        <w:r>
          <w:fldChar w:fldCharType="separate"/>
        </w:r>
        <w:r>
          <w:t>59</w:t>
        </w:r>
        <w:r>
          <w:fldChar w:fldCharType="end"/>
        </w:r>
      </w:hyperlink>
    </w:p>
    <w:p>
      <w:pPr>
        <w:pStyle w:val="TOC1"/>
        <w:tabs>
          <w:tab w:val="right" w:leader="dot" w:pos="8306"/>
        </w:tabs>
      </w:pPr>
      <w:hyperlink w:anchor="_Toc17211" w:history="1">
        <w:r>
          <w:rPr>
            <w:rFonts w:ascii="仿宋" w:eastAsia="仿宋" w:hAnsi="仿宋" w:cs="仿宋" w:hint="eastAsia"/>
            <w:lang w:eastAsia="zh-CN"/>
          </w:rPr>
          <w:t>十五、供应链管理</w:t>
        </w:r>
        <w:r>
          <w:tab/>
        </w:r>
        <w:r>
          <w:fldChar w:fldCharType="begin"/>
        </w:r>
        <w:r>
          <w:instrText xml:space="preserve"> PAGEREF _Toc17211 \h </w:instrText>
        </w:r>
        <w:r>
          <w:fldChar w:fldCharType="separate"/>
        </w:r>
        <w:r>
          <w:t>61</w:t>
        </w:r>
        <w:r>
          <w:fldChar w:fldCharType="end"/>
        </w:r>
      </w:hyperlink>
    </w:p>
    <w:p>
      <w:pPr>
        <w:pStyle w:val="TOC2"/>
        <w:tabs>
          <w:tab w:val="right" w:leader="dot" w:pos="8306"/>
        </w:tabs>
      </w:pPr>
      <w:hyperlink w:anchor="_Toc26112" w:history="1">
        <w:r>
          <w:rPr>
            <w:rFonts w:ascii="仿宋" w:eastAsia="仿宋" w:hAnsi="仿宋" w:cs="仿宋" w:hint="eastAsia"/>
            <w:lang w:eastAsia="zh-CN"/>
          </w:rPr>
          <w:t>(一)、供应链战略规划</w:t>
        </w:r>
        <w:r>
          <w:tab/>
        </w:r>
        <w:r>
          <w:fldChar w:fldCharType="begin"/>
        </w:r>
        <w:r>
          <w:instrText xml:space="preserve"> PAGEREF _Toc26112 \h </w:instrText>
        </w:r>
        <w:r>
          <w:fldChar w:fldCharType="separate"/>
        </w:r>
        <w:r>
          <w:t>61</w:t>
        </w:r>
        <w:r>
          <w:fldChar w:fldCharType="end"/>
        </w:r>
      </w:hyperlink>
    </w:p>
    <w:p>
      <w:pPr>
        <w:pStyle w:val="TOC2"/>
        <w:tabs>
          <w:tab w:val="right" w:leader="dot" w:pos="8306"/>
        </w:tabs>
      </w:pPr>
      <w:hyperlink w:anchor="_Toc20966" w:history="1">
        <w:r>
          <w:rPr>
            <w:rFonts w:ascii="仿宋" w:eastAsia="仿宋" w:hAnsi="仿宋" w:cs="仿宋" w:hint="eastAsia"/>
            <w:lang w:eastAsia="zh-CN"/>
          </w:rPr>
          <w:t>(二)、供应商选择与合作</w:t>
        </w:r>
        <w:r>
          <w:tab/>
        </w:r>
        <w:r>
          <w:fldChar w:fldCharType="begin"/>
        </w:r>
        <w:r>
          <w:instrText xml:space="preserve"> PAGEREF _Toc20966 \h </w:instrText>
        </w:r>
        <w:r>
          <w:fldChar w:fldCharType="separate"/>
        </w:r>
        <w:r>
          <w:t>62</w:t>
        </w:r>
        <w:r>
          <w:fldChar w:fldCharType="end"/>
        </w:r>
      </w:hyperlink>
    </w:p>
    <w:p>
      <w:pPr>
        <w:pStyle w:val="TOC2"/>
        <w:tabs>
          <w:tab w:val="right" w:leader="dot" w:pos="8306"/>
        </w:tabs>
      </w:pPr>
      <w:hyperlink w:anchor="_Toc27655" w:history="1">
        <w:r>
          <w:rPr>
            <w:rFonts w:ascii="仿宋" w:eastAsia="仿宋" w:hAnsi="仿宋" w:cs="仿宋" w:hint="eastAsia"/>
            <w:lang w:eastAsia="zh-CN"/>
          </w:rPr>
          <w:t>(三)、物流与库存管理</w:t>
        </w:r>
        <w:r>
          <w:tab/>
        </w:r>
        <w:r>
          <w:fldChar w:fldCharType="begin"/>
        </w:r>
        <w:r>
          <w:instrText xml:space="preserve"> PAGEREF _Toc27655 \h </w:instrText>
        </w:r>
        <w:r>
          <w:fldChar w:fldCharType="separate"/>
        </w:r>
        <w:r>
          <w:t>64</w:t>
        </w:r>
        <w:r>
          <w:fldChar w:fldCharType="end"/>
        </w:r>
      </w:hyperlink>
    </w:p>
    <w:p>
      <w:pPr>
        <w:pStyle w:val="TOC1"/>
        <w:tabs>
          <w:tab w:val="right" w:leader="dot" w:pos="8306"/>
        </w:tabs>
      </w:pPr>
      <w:hyperlink w:anchor="_Toc13528" w:history="1">
        <w:r>
          <w:rPr>
            <w:rFonts w:ascii="仿宋" w:eastAsia="仿宋" w:hAnsi="仿宋" w:cs="仿宋" w:hint="eastAsia"/>
            <w:lang w:eastAsia="zh-CN"/>
          </w:rPr>
          <w:t>十六、离子及射线检测、分析仪器项目实施时间节点</w:t>
        </w:r>
        <w:r>
          <w:tab/>
        </w:r>
        <w:r>
          <w:fldChar w:fldCharType="begin"/>
        </w:r>
        <w:r>
          <w:instrText xml:space="preserve"> PAGEREF _Toc13528 \h </w:instrText>
        </w:r>
        <w:r>
          <w:fldChar w:fldCharType="separate"/>
        </w:r>
        <w:r>
          <w:t>65</w:t>
        </w:r>
        <w:r>
          <w:fldChar w:fldCharType="end"/>
        </w:r>
      </w:hyperlink>
    </w:p>
    <w:p>
      <w:pPr>
        <w:pStyle w:val="TOC2"/>
        <w:tabs>
          <w:tab w:val="right" w:leader="dot" w:pos="8306"/>
        </w:tabs>
      </w:pPr>
      <w:hyperlink w:anchor="_Toc17083" w:history="1">
        <w:r>
          <w:rPr>
            <w:rFonts w:ascii="仿宋" w:eastAsia="仿宋" w:hAnsi="仿宋" w:cs="仿宋" w:hint="eastAsia"/>
            <w:lang w:eastAsia="zh-CN"/>
          </w:rPr>
          <w:t>(一)、离子及射线检测、分析仪器项目启动阶段时间节点</w:t>
        </w:r>
        <w:r>
          <w:tab/>
        </w:r>
        <w:r>
          <w:fldChar w:fldCharType="begin"/>
        </w:r>
        <w:r>
          <w:instrText xml:space="preserve"> PAGEREF _Toc17083 \h </w:instrText>
        </w:r>
        <w:r>
          <w:fldChar w:fldCharType="separate"/>
        </w:r>
        <w:r>
          <w:t>65</w:t>
        </w:r>
        <w:r>
          <w:fldChar w:fldCharType="end"/>
        </w:r>
      </w:hyperlink>
    </w:p>
    <w:p>
      <w:pPr>
        <w:pStyle w:val="TOC2"/>
        <w:tabs>
          <w:tab w:val="right" w:leader="dot" w:pos="8306"/>
        </w:tabs>
      </w:pPr>
      <w:hyperlink w:anchor="_Toc5692" w:history="1">
        <w:r>
          <w:rPr>
            <w:rFonts w:ascii="仿宋" w:eastAsia="仿宋" w:hAnsi="仿宋" w:cs="仿宋" w:hint="eastAsia"/>
            <w:lang w:eastAsia="zh-CN"/>
          </w:rPr>
          <w:t>(二)、离子及射线检测、分析仪器项目执行阶段时间节点</w:t>
        </w:r>
        <w:r>
          <w:tab/>
        </w:r>
        <w:r>
          <w:fldChar w:fldCharType="begin"/>
        </w:r>
        <w:r>
          <w:instrText xml:space="preserve"> PAGEREF _Toc5692 \h </w:instrText>
        </w:r>
        <w:r>
          <w:fldChar w:fldCharType="separate"/>
        </w:r>
        <w:r>
          <w:t>67</w:t>
        </w:r>
        <w:r>
          <w:fldChar w:fldCharType="end"/>
        </w:r>
      </w:hyperlink>
    </w:p>
    <w:p>
      <w:pPr>
        <w:pStyle w:val="TOC2"/>
        <w:tabs>
          <w:tab w:val="right" w:leader="dot" w:pos="8306"/>
        </w:tabs>
      </w:pPr>
      <w:hyperlink w:anchor="_Toc16815" w:history="1">
        <w:r>
          <w:rPr>
            <w:rFonts w:ascii="仿宋" w:eastAsia="仿宋" w:hAnsi="仿宋" w:cs="仿宋" w:hint="eastAsia"/>
            <w:lang w:eastAsia="zh-CN"/>
          </w:rPr>
          <w:t>(三)、离子及射线检测、分析仪器项目完成阶段时间节点</w:t>
        </w:r>
        <w:r>
          <w:tab/>
        </w:r>
        <w:r>
          <w:fldChar w:fldCharType="begin"/>
        </w:r>
        <w:r>
          <w:instrText xml:space="preserve"> PAGEREF _Toc16815 \h </w:instrText>
        </w:r>
        <w:r>
          <w:fldChar w:fldCharType="separate"/>
        </w:r>
        <w:r>
          <w:t>68</w:t>
        </w:r>
        <w:r>
          <w:fldChar w:fldCharType="end"/>
        </w:r>
      </w:hyperlink>
    </w:p>
    <w:p>
      <w:pPr>
        <w:pStyle w:val="TOC1"/>
        <w:tabs>
          <w:tab w:val="right" w:leader="dot" w:pos="8306"/>
        </w:tabs>
      </w:pPr>
      <w:hyperlink w:anchor="_Toc13602" w:history="1">
        <w:r>
          <w:rPr>
            <w:rFonts w:ascii="仿宋" w:eastAsia="仿宋" w:hAnsi="仿宋" w:cs="仿宋" w:hint="eastAsia"/>
            <w:lang w:eastAsia="zh-CN"/>
          </w:rPr>
          <w:t>十七、营销与推广策略</w:t>
        </w:r>
        <w:r>
          <w:tab/>
        </w:r>
        <w:r>
          <w:fldChar w:fldCharType="begin"/>
        </w:r>
        <w:r>
          <w:instrText xml:space="preserve"> PAGEREF _Toc13602 \h </w:instrText>
        </w:r>
        <w:r>
          <w:fldChar w:fldCharType="separate"/>
        </w:r>
        <w:r>
          <w:t>69</w:t>
        </w:r>
        <w:r>
          <w:fldChar w:fldCharType="end"/>
        </w:r>
      </w:hyperlink>
    </w:p>
    <w:p>
      <w:pPr>
        <w:pStyle w:val="TOC2"/>
        <w:tabs>
          <w:tab w:val="right" w:leader="dot" w:pos="8306"/>
        </w:tabs>
      </w:pPr>
      <w:hyperlink w:anchor="_Toc594" w:history="1">
        <w:r>
          <w:rPr>
            <w:rFonts w:ascii="仿宋" w:eastAsia="仿宋" w:hAnsi="仿宋" w:cs="仿宋" w:hint="eastAsia"/>
            <w:lang w:eastAsia="zh-CN"/>
          </w:rPr>
          <w:t>(一)、产品/服务定位与特点</w:t>
        </w:r>
        <w:r>
          <w:tab/>
        </w:r>
        <w:r>
          <w:fldChar w:fldCharType="begin"/>
        </w:r>
        <w:r>
          <w:instrText xml:space="preserve"> PAGEREF _Toc594 \h </w:instrText>
        </w:r>
        <w:r>
          <w:fldChar w:fldCharType="separate"/>
        </w:r>
        <w:r>
          <w:t>69</w:t>
        </w:r>
        <w:r>
          <w:fldChar w:fldCharType="end"/>
        </w:r>
      </w:hyperlink>
    </w:p>
    <w:p>
      <w:pPr>
        <w:pStyle w:val="TOC2"/>
        <w:tabs>
          <w:tab w:val="right" w:leader="dot" w:pos="8306"/>
        </w:tabs>
      </w:pPr>
      <w:hyperlink w:anchor="_Toc18778" w:history="1">
        <w:r>
          <w:rPr>
            <w:rFonts w:ascii="仿宋" w:eastAsia="仿宋" w:hAnsi="仿宋" w:cs="仿宋" w:hint="eastAsia"/>
            <w:lang w:eastAsia="zh-CN"/>
          </w:rPr>
          <w:t>(二)、市场定位与竞争分析</w:t>
        </w:r>
        <w:r>
          <w:tab/>
        </w:r>
        <w:r>
          <w:fldChar w:fldCharType="begin"/>
        </w:r>
        <w:r>
          <w:instrText xml:space="preserve"> PAGEREF _Toc18778 \h </w:instrText>
        </w:r>
        <w:r>
          <w:fldChar w:fldCharType="separate"/>
        </w:r>
        <w:r>
          <w:t>70</w:t>
        </w:r>
        <w:r>
          <w:fldChar w:fldCharType="end"/>
        </w:r>
      </w:hyperlink>
    </w:p>
    <w:p>
      <w:pPr>
        <w:pStyle w:val="TOC2"/>
        <w:tabs>
          <w:tab w:val="right" w:leader="dot" w:pos="8306"/>
        </w:tabs>
      </w:pPr>
      <w:hyperlink w:anchor="_Toc14568" w:history="1">
        <w:r>
          <w:rPr>
            <w:rFonts w:ascii="仿宋" w:eastAsia="仿宋" w:hAnsi="仿宋" w:cs="仿宋" w:hint="eastAsia"/>
            <w:lang w:eastAsia="zh-CN"/>
          </w:rPr>
          <w:t>(三)、营销渠道与策略</w:t>
        </w:r>
        <w:r>
          <w:tab/>
        </w:r>
        <w:r>
          <w:fldChar w:fldCharType="begin"/>
        </w:r>
        <w:r>
          <w:instrText xml:space="preserve"> PAGEREF _Toc14568 \h </w:instrText>
        </w:r>
        <w:r>
          <w:fldChar w:fldCharType="separate"/>
        </w:r>
        <w:r>
          <w:t>72</w:t>
        </w:r>
        <w:r>
          <w:fldChar w:fldCharType="end"/>
        </w:r>
      </w:hyperlink>
    </w:p>
    <w:p>
      <w:pPr>
        <w:pStyle w:val="TOC2"/>
        <w:tabs>
          <w:tab w:val="right" w:leader="dot" w:pos="8306"/>
        </w:tabs>
      </w:pPr>
      <w:hyperlink w:anchor="_Toc27393" w:history="1">
        <w:r>
          <w:rPr>
            <w:rFonts w:ascii="仿宋" w:eastAsia="仿宋" w:hAnsi="仿宋" w:cs="仿宋" w:hint="eastAsia"/>
            <w:lang w:eastAsia="zh-CN"/>
          </w:rPr>
          <w:t>(四)、推广与宣传活动</w:t>
        </w:r>
        <w:r>
          <w:tab/>
        </w:r>
        <w:r>
          <w:fldChar w:fldCharType="begin"/>
        </w:r>
        <w:r>
          <w:instrText xml:space="preserve"> PAGEREF _Toc27393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539"/>
      <w:r>
        <w:rPr>
          <w:rFonts w:ascii="仿宋" w:eastAsia="仿宋" w:hAnsi="仿宋" w:cs="仿宋" w:hint="eastAsia"/>
          <w:sz w:val="28"/>
          <w:lang w:eastAsia="zh-CN"/>
        </w:rPr>
        <w:t>一、离子及射线检测、分析仪器项目可持续发展</w:t>
      </w:r>
      <w:bookmarkEnd w:id="2"/>
    </w:p>
    <w:p>
      <w:pPr>
        <w:pStyle w:val="Heading2"/>
        <w:rPr>
          <w:rFonts w:ascii="仿宋" w:eastAsia="仿宋" w:hAnsi="仿宋" w:cs="仿宋" w:hint="eastAsia"/>
          <w:lang w:eastAsia="zh-CN"/>
        </w:rPr>
      </w:pPr>
      <w:bookmarkStart w:id="3" w:name="_Toc1083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及射线检测、分析仪器项目中，离子及射线检测、分析仪器项目团队着眼于未来，明确了可持续发展的战略方向。制定的具体可持续发展目标包括降低资源使用、采用环保技术、最大化社会效益等。这一步骤不仅有助于离子及射线检测、分析仪器项目在环保和社会责任方面达到最高标准，也为未来提供了明确的指引，确保离子及射线检测、分析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可持续实践的融入离子及射线检测、分析仪器项目管理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离子及射线检测、分析仪器项目管理周期。从离子及射线检测、分析仪器项目规划开始，离子及射线检测、分析仪器项目团队就考虑了环境和社会的因素。在执行阶段，离子及射线检测、分析仪器项目团队积极推动绿色技术的应用，优化资源利用。此外，关注员工的社会责任，通过培训和沟通活动提高员工对可持续发展的认知，使他们能够在日常工作中践行可持续实践。这些举措不仅为离子及射线检测、分析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80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离子及射线检测、分析仪器项目的可持续发展理念，我们深信环保与社会责任是离子及射线检测、分析仪器项目成功的关键支柱。在离子及射线检测、分析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团队通过引入先进的环保技术、建立高效的废物处理系统以及推动能源节约措施，积极履行环保责任。定期的环保监测和评估确保离子及射线检测、分析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不仅致力于自身可持续发展，还注重对社会的回馈。通过支持社区离子及射线检测、分析仪器项目、参与慈善事业、提供培训机会等方式，离子及射线检测、分析仪器项目积极履行社会责任。与当地社区建立积极互动，关注员工的工作与生活平衡，以及员工的身心健康，是离子及射线检测、分析仪器项目在社会责任层面的关键举措。这样的实践不仅增强了离子及射线检测、分析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4473"/>
      <w:r>
        <w:rPr>
          <w:rFonts w:ascii="仿宋" w:eastAsia="仿宋" w:hAnsi="仿宋" w:cs="仿宋" w:hint="eastAsia"/>
          <w:sz w:val="28"/>
          <w:lang w:eastAsia="zh-CN"/>
        </w:rPr>
        <w:t>二、离子及射线检测、分析仪器项目建设背景及必要性分析</w:t>
      </w:r>
      <w:bookmarkEnd w:id="5"/>
    </w:p>
    <w:p>
      <w:pPr>
        <w:pStyle w:val="Heading2"/>
        <w:rPr>
          <w:rFonts w:ascii="仿宋" w:eastAsia="仿宋" w:hAnsi="仿宋" w:cs="仿宋" w:hint="eastAsia"/>
          <w:lang w:eastAsia="zh-CN"/>
        </w:rPr>
      </w:pPr>
      <w:bookmarkStart w:id="6" w:name="_Toc27758"/>
      <w:r>
        <w:rPr>
          <w:rFonts w:ascii="仿宋" w:eastAsia="仿宋" w:hAnsi="仿宋" w:cs="仿宋" w:hint="eastAsia"/>
          <w:lang w:eastAsia="zh-CN"/>
        </w:rPr>
        <w:t>(一)、离子及射线检测、分析仪器项目背景分析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离子及射线检测、分析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离子及射线检测、分析仪器项目在这个潮流中的定位。同时，我们将关注行业内涌现的新兴机遇，以便离子及射线检测、分析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离子及射线检测、分析仪器项目提供了强大的发展动力。我们将聚焦于行业内最新的技术发展趋势，包括但不限于人工智能、大数据分析、物联网等领域。通过深度的技术研究，我们将确保离子及射线检测、分析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离子及射线检测、分析仪器项目发展的源泉。我们将投入更多的精力对市场需求进行深入剖析，超越表面的需求，深入挖掘潜在的市场痛点和机遇。通过对市场需求的细致了解，离子及射线检测、分析仪器项目将更有针对性地设计解决方案，满足市场的多样化需求，从而更好地促进离子及射线检测、分析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离子及射线检测、分析仪器项目战略至关重要。我们将对竞争态势进行更为深入的分析，包括但不限于市场份额、产品特点、客户满意度等多个维度。通过深度的竞争分析，离子及射线检测、分析仪器项目将能够更准确地把握市场脉搏，制定具有竞争力的离子及射线检测、分析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离子及射线检测、分析仪器项目的发展具有直接的影响。我们将进行更为全面的法规和政策分析，了解行业发展中的潜在法律风险和合规挑战。通过充分了解和遵守相关法规，离子及射线检测、分析仪器项目将确保在法律框架内合法合规运营，为离子及射线检测、分析仪器项目的稳健发展提供有力支持。</w:t>
      </w:r>
    </w:p>
    <w:p>
      <w:pPr>
        <w:pStyle w:val="Heading2"/>
        <w:ind w:firstLine="560" w:firstLineChars="200"/>
        <w:rPr>
          <w:rFonts w:ascii="仿宋" w:eastAsia="仿宋" w:hAnsi="仿宋" w:cs="仿宋" w:hint="eastAsia"/>
          <w:sz w:val="28"/>
          <w:lang w:eastAsia="zh-CN"/>
        </w:rPr>
      </w:pPr>
      <w:bookmarkStart w:id="7" w:name="_Toc22839"/>
      <w:r>
        <w:rPr>
          <w:rFonts w:ascii="仿宋" w:eastAsia="仿宋" w:hAnsi="仿宋" w:cs="仿宋" w:hint="eastAsia"/>
          <w:sz w:val="28"/>
          <w:lang w:eastAsia="zh-CN"/>
        </w:rPr>
        <w:t>(二)、离子及射线检测、分析仪器项目建设必要性分析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建设的迫切性源于对行业发展趋势的深刻洞察。我们正处于一个行业变革的时代，科技创新、数字化转型成为企业发展的关键动力。离子及射线检测、分析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建设不仅仅是为了跟上潮流，更是为了通过技术创新推动企业的持续发展。通过引入先进的技术和解决方案，离子及射线检测、分析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离子及射线检测、分析仪器项目的建设成为必然选择，通过提高产品质量、拓展服务领域，从而在竞争中获得更多的机会。离子及射线检测、分析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离子及射线检测、分析仪器项目建设的必要性体现在对客户需求更精准的满足。通过离子及射线检测、分析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建设的背后是对企业持续创新的追求。只有通过不断创新，企业才能在竞争中立于不败之地。离子及射线检测、分析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7522"/>
      <w:r>
        <w:rPr>
          <w:rFonts w:ascii="仿宋" w:eastAsia="仿宋" w:hAnsi="仿宋" w:cs="仿宋" w:hint="eastAsia"/>
          <w:sz w:val="28"/>
          <w:lang w:eastAsia="zh-CN"/>
        </w:rPr>
        <w:t>三、离子及射线检测、分析仪器项目土建工程</w:t>
      </w:r>
      <w:bookmarkEnd w:id="8"/>
    </w:p>
    <w:p>
      <w:pPr>
        <w:pStyle w:val="Heading2"/>
        <w:rPr>
          <w:rFonts w:ascii="仿宋" w:eastAsia="仿宋" w:hAnsi="仿宋" w:cs="仿宋" w:hint="eastAsia"/>
          <w:lang w:eastAsia="zh-CN"/>
        </w:rPr>
      </w:pPr>
      <w:bookmarkStart w:id="9" w:name="_Toc140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在离子及射线检测、分析仪器项目的建筑工程设计中，我们将秉承一系列重要的设计原则，以确保离子及射线检测、分析仪器项目建筑在功能、美观、可持续性等方面达到最佳效果。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首要原则是确保建筑的功能性得到最大化的发挥。我们将充分理解离子及射线检测、分析仪器项目的实际需求，合理布局各个功能区域，保证建筑在满足业务需求的同时，提供高效的工作环境。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在建筑设计中，我们将综合考虑建设和运营成本。通过精细的经济效益分析，确保设计方案在高效利用资源的同时，对离子及射线检测、分析仪器项目的长期盈利能力有积极的贡献。</w:t>
      </w:r>
    </w:p>
    <w:p>
      <w:pPr>
        <w:pStyle w:val="Heading2"/>
        <w:ind w:firstLine="560" w:firstLineChars="200"/>
        <w:rPr>
          <w:rFonts w:ascii="仿宋" w:eastAsia="仿宋" w:hAnsi="仿宋" w:cs="仿宋" w:hint="eastAsia"/>
          <w:sz w:val="28"/>
          <w:lang w:eastAsia="zh-CN"/>
        </w:rPr>
      </w:pPr>
      <w:bookmarkStart w:id="10" w:name="_Toc2939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及射线检测、分析仪器项目的土建工程设计中，我们将精准设定设计年限，结合离子及射线检测、分析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离子及射线检测、分析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219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离子及射线检测、分析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离子及射线检测、分析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离子及射线检测、分析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888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本期工程离子及射线检测、分析仪器项目预计总建筑面积XXX平方米，其中：计容建筑面积XXX平方米，计划建筑工程投资XX万元，占离子及射线检测、分析仪器项目总投资的XX%。</w:t>
      </w:r>
    </w:p>
    <w:p>
      <w:pPr>
        <w:pStyle w:val="Heading1"/>
        <w:ind w:firstLine="560" w:firstLineChars="200"/>
        <w:rPr>
          <w:rFonts w:ascii="仿宋" w:eastAsia="仿宋" w:hAnsi="仿宋" w:cs="仿宋" w:hint="eastAsia"/>
          <w:sz w:val="28"/>
          <w:lang w:eastAsia="zh-CN"/>
        </w:rPr>
      </w:pPr>
      <w:bookmarkStart w:id="13" w:name="_Toc11478"/>
      <w:r>
        <w:rPr>
          <w:rFonts w:ascii="仿宋" w:eastAsia="仿宋" w:hAnsi="仿宋" w:cs="仿宋" w:hint="eastAsia"/>
          <w:sz w:val="28"/>
          <w:lang w:eastAsia="zh-CN"/>
        </w:rPr>
        <w:t>四、离子及射线检测、分析仪器项目概论</w:t>
      </w:r>
      <w:bookmarkEnd w:id="13"/>
    </w:p>
    <w:p>
      <w:pPr>
        <w:pStyle w:val="Heading2"/>
        <w:rPr>
          <w:rFonts w:ascii="仿宋" w:eastAsia="仿宋" w:hAnsi="仿宋" w:cs="仿宋" w:hint="eastAsia"/>
          <w:lang w:eastAsia="zh-CN"/>
        </w:rPr>
      </w:pPr>
      <w:bookmarkStart w:id="14" w:name="_Toc17798"/>
      <w:r>
        <w:rPr>
          <w:rFonts w:ascii="仿宋" w:eastAsia="仿宋" w:hAnsi="仿宋" w:cs="仿宋" w:hint="eastAsia"/>
          <w:lang w:eastAsia="zh-CN"/>
        </w:rPr>
        <w:t>(一)、离子及射线检测、分析仪器项目概况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的起源追溯至对市场的深入洞察。市场的不断演变与变革为离子及射线检测、分析仪器项目提供了难得的机遇。当前市场存在的需求缺口和变革的大环境共同构成了离子及射线检测、分析仪器项目的背景。这个离子及射线检测、分析仪器项目旨在充分利用市场机遇，填补行业中尚未满足的需求，为客户提供全新的解决方案。市场的变革和需求的增长使得这个离子及射线检测、分析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离子及射线检测、分析仪器项目名称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正式命名为离子及射线检测、分析仪器。这个名称不仅仅是一个标识，更代表了离子及射线检测、分析仪器项目的核心理念和愿景。它蕴含着离子及射线检测、分析仪器项目所要解决问题的关键字，具有强烈的表达和辨识度，为离子及射线检测、分析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离子及射线检测、分析仪器项目目标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的核心目标是提供一种全新、高效的解决方案，满足客户日益增长的需求。离子及射线检测、分析仪器项目追求的不仅仅是满足市场需求，更是在市场中获得卓越的竞争优势。通过不断提升产品或服务的质量和创新水平，离子及射线检测、分析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离子及射线检测、分析仪器项目范围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全面涵盖了产品研发、制造、市场推广和售后服务，确保从产品设计到最终用户体验的全方位关注。这一全面的离子及射线检测、分析仪器项目范围是为了确保离子及射线检测、分析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离子及射线检测、分析仪器项目时间表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计划在未来18个月内完成，包括研发、测试、市场试点和正式推出等不同阶段。这个时间表的合理设计是为了确保离子及射线检测、分析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离子及射线检测、分析仪器项目预算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总预算估算为XX百万美元，主要分配在研发、市场推广、人员培训和运营等方面。这一充足的预算为离子及射线检测、分析仪器项目提供了充足的资源，确保离子及射线检测、分析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离子及射线检测、分析仪器项目风险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离子及射线检测、分析仪器项目可能面临的风险包括市场接受度低、技术难题、竞争激烈等。离子及射线检测、分析仪器项目团队已经制定了相应的风险应对计划，通过前瞻性的风险管理，确保离子及射线检测、分析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离子及射线检测、分析仪器项目团队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汇聚了一支经验丰富、多领域专业素养的核心团队，确保离子及射线检测、分析仪器项目在各个方面都能拥有高水平的执行力。团队的协同作战是离子及射线检测、分析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离子及射线检测、分析仪器项目背景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离子及射线检测、分析仪器项目的背景根植于市场对更高效、创新产品的渴望，同时也受到科技发展对行业格局的深刻改变的影响。这为离子及射线检测、分析仪器项目提供了广阔的发展空间和市场需求。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离子及射线检测、分析仪器项目现状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截至目前，离子及射线检测、分析仪器项目已完成市场调研和技术验证，取得了初步的成功。这为离子及射线检测、分析仪器项目在未来的发展奠定了坚实的基础，为更远大的目标打下了坚实的基石。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9296"/>
      <w:r>
        <w:rPr>
          <w:rFonts w:ascii="仿宋" w:eastAsia="仿宋" w:hAnsi="仿宋" w:cs="仿宋" w:hint="eastAsia"/>
          <w:sz w:val="28"/>
          <w:lang w:eastAsia="zh-CN"/>
        </w:rPr>
        <w:t>(二)、离子及射线检测、分析仪器项目目标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离子及射线检测、分析仪器项目首要业务目标是在市场中占据有利地位，实现产品/服务的成功推广和销售。通过不断提升产品质量、创新性，离子及射线检测、分析仪器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离子及射线检测、分析仪器项目着眼于技术创新。通过持续的研发和技术升级，离子及射线检测、分析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离子及射线检测、分析仪器项目设定了客户满意度目标。通过提供卓越的产品质量和优质的客户服务，离子及射线检测、分析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注重社会责任和可持续发展。通过实施环保、社会责任离子及射线检测、分析仪器项目，离子及射线检测、分析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离子及射线检测、分析仪器项目的团队是实现目标的核心驱动力。因此，离子及射线检测、分析仪器项目设定了团队发展目标，包括提升团队成员的专业技能、培养领导力，以及搭建协同高效的团队工作氛围。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4275"/>
      <w:r>
        <w:rPr>
          <w:rFonts w:ascii="仿宋" w:eastAsia="仿宋" w:hAnsi="仿宋" w:cs="仿宋" w:hint="eastAsia"/>
          <w:sz w:val="28"/>
          <w:lang w:eastAsia="zh-CN"/>
        </w:rPr>
        <w:t>(三)、离子及射线检测、分析仪器项目提出的理由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离子及射线检测、分析仪器项目提出的理由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离子及射线检测、分析仪器项目的提出源于对市场机遇的深刻洞察。当前市场中存在的需求缺口和行业发展趋势表明，有巨大的商业机会等待被开发。通过准确捕捉市场机遇，离子及射线检测、分析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的理念基于对技术创新的信仰。通过持续的研发和技术投入，离子及射线检测、分析仪器项目有望推出更具创新性的产品或服务。在科技飞速发展的当下，离子及射线检测、分析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的提出是为了增强企业的行业竞争力。通过提升产品或服务的质量和独特性，离子及射线检测、分析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响应了消费者需求的变化。随着社会和科技的不断发展，消费者对产品和服务的需求也在发生变化。通过深入了解并及时回应消费者的新需求，离子及射线检测、分析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的提出是企业战略发展规划的一部分。在面对日益激烈的市场竞争和不断变化的商业环境中，离子及射线检测、分析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https://d.book118.com/198013116014006040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1C4F84"/>
    <w:rsid w:val="4A1C4F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13116014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2024-02-20T00:59:00Z</dcterms:created>
  <dcterms:modified xsi:type="dcterms:W3CDTF">2024-02-20T01:00:12Z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DE3AC30CC62A45BD954DF45FF9C94D13_11</vt:lpwstr>
  </property>
  <property fmtid="{D5CDD505-2E9C-101B-9397-08002B2CF9AE}" pid="3" name="KSOProductBuildVer">
    <vt:lpwstr>2052-12.1.0.16250</vt:lpwstr>
  </property>
</Properties>
</file>