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酱类相关行业公司员工职业生涯规划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 w:history="1">
        <w:r>
          <w:rPr>
            <w:rFonts w:ascii="仿宋" w:eastAsia="仿宋" w:hAnsi="仿宋" w:cs="仿宋" w:hint="eastAsia"/>
            <w:lang w:eastAsia="zh-CN"/>
          </w:rPr>
          <w:t>序言</w:t>
        </w:r>
        <w:r>
          <w:tab/>
        </w:r>
        <w:r>
          <w:fldChar w:fldCharType="begin"/>
        </w:r>
        <w:r>
          <w:instrText xml:space="preserve"> PAGEREF _Toc605 \h </w:instrText>
        </w:r>
        <w:r>
          <w:fldChar w:fldCharType="separate"/>
        </w:r>
        <w:r>
          <w:t>3</w:t>
        </w:r>
        <w:r>
          <w:fldChar w:fldCharType="end"/>
        </w:r>
      </w:hyperlink>
    </w:p>
    <w:p>
      <w:pPr>
        <w:pStyle w:val="TOC1"/>
        <w:tabs>
          <w:tab w:val="right" w:leader="dot" w:pos="8306"/>
        </w:tabs>
      </w:pPr>
      <w:hyperlink w:anchor="_Toc4949" w:history="1">
        <w:r>
          <w:rPr>
            <w:rFonts w:ascii="仿宋" w:eastAsia="仿宋" w:hAnsi="仿宋" w:cs="仿宋" w:hint="eastAsia"/>
            <w:lang w:eastAsia="zh-CN"/>
          </w:rPr>
          <w:t>一、员工压力管理及应对措施</w:t>
        </w:r>
        <w:r>
          <w:tab/>
        </w:r>
        <w:r>
          <w:fldChar w:fldCharType="begin"/>
        </w:r>
        <w:r>
          <w:instrText xml:space="preserve"> PAGEREF _Toc4949 \h </w:instrText>
        </w:r>
        <w:r>
          <w:fldChar w:fldCharType="separate"/>
        </w:r>
        <w:r>
          <w:t>3</w:t>
        </w:r>
        <w:r>
          <w:fldChar w:fldCharType="end"/>
        </w:r>
      </w:hyperlink>
    </w:p>
    <w:p>
      <w:pPr>
        <w:pStyle w:val="TOC2"/>
        <w:tabs>
          <w:tab w:val="right" w:leader="dot" w:pos="8306"/>
        </w:tabs>
      </w:pPr>
      <w:hyperlink w:anchor="_Toc17778" w:history="1">
        <w:r>
          <w:rPr>
            <w:rFonts w:ascii="仿宋" w:eastAsia="仿宋" w:hAnsi="仿宋" w:cs="仿宋" w:hint="eastAsia"/>
            <w:lang w:eastAsia="zh-CN"/>
          </w:rPr>
          <w:t>(一)、压力对员工的影响及管理原则</w:t>
        </w:r>
        <w:r>
          <w:tab/>
        </w:r>
        <w:r>
          <w:fldChar w:fldCharType="begin"/>
        </w:r>
        <w:r>
          <w:instrText xml:space="preserve"> PAGEREF _Toc17778 \h </w:instrText>
        </w:r>
        <w:r>
          <w:fldChar w:fldCharType="separate"/>
        </w:r>
        <w:r>
          <w:t>3</w:t>
        </w:r>
        <w:r>
          <w:fldChar w:fldCharType="end"/>
        </w:r>
      </w:hyperlink>
    </w:p>
    <w:p>
      <w:pPr>
        <w:pStyle w:val="TOC2"/>
        <w:tabs>
          <w:tab w:val="right" w:leader="dot" w:pos="8306"/>
        </w:tabs>
      </w:pPr>
      <w:hyperlink w:anchor="_Toc27520" w:history="1">
        <w:r>
          <w:rPr>
            <w:rFonts w:ascii="仿宋" w:eastAsia="仿宋" w:hAnsi="仿宋" w:cs="仿宋" w:hint="eastAsia"/>
            <w:lang w:eastAsia="zh-CN"/>
          </w:rPr>
          <w:t>(二)、压力应对策略及其实施方案</w:t>
        </w:r>
        <w:r>
          <w:tab/>
        </w:r>
        <w:r>
          <w:fldChar w:fldCharType="begin"/>
        </w:r>
        <w:r>
          <w:instrText xml:space="preserve"> PAGEREF _Toc27520 \h </w:instrText>
        </w:r>
        <w:r>
          <w:fldChar w:fldCharType="separate"/>
        </w:r>
        <w:r>
          <w:t>4</w:t>
        </w:r>
        <w:r>
          <w:fldChar w:fldCharType="end"/>
        </w:r>
      </w:hyperlink>
    </w:p>
    <w:p>
      <w:pPr>
        <w:pStyle w:val="TOC2"/>
        <w:tabs>
          <w:tab w:val="right" w:leader="dot" w:pos="8306"/>
        </w:tabs>
      </w:pPr>
      <w:hyperlink w:anchor="_Toc16859" w:history="1">
        <w:r>
          <w:rPr>
            <w:rFonts w:ascii="仿宋" w:eastAsia="仿宋" w:hAnsi="仿宋" w:cs="仿宋" w:hint="eastAsia"/>
            <w:lang w:eastAsia="zh-CN"/>
          </w:rPr>
          <w:t>(三)、压力管理效果的评估及持续改进</w:t>
        </w:r>
        <w:r>
          <w:tab/>
        </w:r>
        <w:r>
          <w:fldChar w:fldCharType="begin"/>
        </w:r>
        <w:r>
          <w:instrText xml:space="preserve"> PAGEREF _Toc16859 \h </w:instrText>
        </w:r>
        <w:r>
          <w:fldChar w:fldCharType="separate"/>
        </w:r>
        <w:r>
          <w:t>5</w:t>
        </w:r>
        <w:r>
          <w:fldChar w:fldCharType="end"/>
        </w:r>
      </w:hyperlink>
    </w:p>
    <w:p>
      <w:pPr>
        <w:pStyle w:val="TOC1"/>
        <w:tabs>
          <w:tab w:val="right" w:leader="dot" w:pos="8306"/>
        </w:tabs>
      </w:pPr>
      <w:hyperlink w:anchor="_Toc11307" w:history="1">
        <w:r>
          <w:rPr>
            <w:rFonts w:ascii="仿宋" w:eastAsia="仿宋" w:hAnsi="仿宋" w:cs="仿宋" w:hint="eastAsia"/>
            <w:lang w:eastAsia="zh-CN"/>
          </w:rPr>
          <w:t>二、员工沟通技巧培训与人际关系管理</w:t>
        </w:r>
        <w:r>
          <w:tab/>
        </w:r>
        <w:r>
          <w:fldChar w:fldCharType="begin"/>
        </w:r>
        <w:r>
          <w:instrText xml:space="preserve"> PAGEREF _Toc11307 \h </w:instrText>
        </w:r>
        <w:r>
          <w:fldChar w:fldCharType="separate"/>
        </w:r>
        <w:r>
          <w:t>6</w:t>
        </w:r>
        <w:r>
          <w:fldChar w:fldCharType="end"/>
        </w:r>
      </w:hyperlink>
    </w:p>
    <w:p>
      <w:pPr>
        <w:pStyle w:val="TOC2"/>
        <w:tabs>
          <w:tab w:val="right" w:leader="dot" w:pos="8306"/>
        </w:tabs>
      </w:pPr>
      <w:hyperlink w:anchor="_Toc4167" w:history="1">
        <w:r>
          <w:rPr>
            <w:rFonts w:ascii="仿宋" w:eastAsia="仿宋" w:hAnsi="仿宋" w:cs="仿宋" w:hint="eastAsia"/>
            <w:lang w:eastAsia="zh-CN"/>
          </w:rPr>
          <w:t>(一)、沟通技巧的重要性及培训计划</w:t>
        </w:r>
        <w:r>
          <w:tab/>
        </w:r>
        <w:r>
          <w:fldChar w:fldCharType="begin"/>
        </w:r>
        <w:r>
          <w:instrText xml:space="preserve"> PAGEREF _Toc4167 \h </w:instrText>
        </w:r>
        <w:r>
          <w:fldChar w:fldCharType="separate"/>
        </w:r>
        <w:r>
          <w:t>6</w:t>
        </w:r>
        <w:r>
          <w:fldChar w:fldCharType="end"/>
        </w:r>
      </w:hyperlink>
    </w:p>
    <w:p>
      <w:pPr>
        <w:pStyle w:val="TOC2"/>
        <w:tabs>
          <w:tab w:val="right" w:leader="dot" w:pos="8306"/>
        </w:tabs>
      </w:pPr>
      <w:hyperlink w:anchor="_Toc31036" w:history="1">
        <w:r>
          <w:rPr>
            <w:rFonts w:ascii="仿宋" w:eastAsia="仿宋" w:hAnsi="仿宋" w:cs="仿宋" w:hint="eastAsia"/>
            <w:lang w:eastAsia="zh-CN"/>
          </w:rPr>
          <w:t>(二)、人际关系管理的原则与方法</w:t>
        </w:r>
        <w:r>
          <w:tab/>
        </w:r>
        <w:r>
          <w:fldChar w:fldCharType="begin"/>
        </w:r>
        <w:r>
          <w:instrText xml:space="preserve"> PAGEREF _Toc31036 \h </w:instrText>
        </w:r>
        <w:r>
          <w:fldChar w:fldCharType="separate"/>
        </w:r>
        <w:r>
          <w:t>7</w:t>
        </w:r>
        <w:r>
          <w:fldChar w:fldCharType="end"/>
        </w:r>
      </w:hyperlink>
    </w:p>
    <w:p>
      <w:pPr>
        <w:pStyle w:val="TOC2"/>
        <w:tabs>
          <w:tab w:val="right" w:leader="dot" w:pos="8306"/>
        </w:tabs>
      </w:pPr>
      <w:hyperlink w:anchor="_Toc17200" w:history="1">
        <w:r>
          <w:rPr>
            <w:rFonts w:ascii="仿宋" w:eastAsia="仿宋" w:hAnsi="仿宋" w:cs="仿宋" w:hint="eastAsia"/>
            <w:lang w:eastAsia="zh-CN"/>
          </w:rPr>
          <w:t>(三)、良好人际关系的建立与维护</w:t>
        </w:r>
        <w:r>
          <w:tab/>
        </w:r>
        <w:r>
          <w:fldChar w:fldCharType="begin"/>
        </w:r>
        <w:r>
          <w:instrText xml:space="preserve"> PAGEREF _Toc17200 \h </w:instrText>
        </w:r>
        <w:r>
          <w:fldChar w:fldCharType="separate"/>
        </w:r>
        <w:r>
          <w:t>8</w:t>
        </w:r>
        <w:r>
          <w:fldChar w:fldCharType="end"/>
        </w:r>
      </w:hyperlink>
    </w:p>
    <w:p>
      <w:pPr>
        <w:pStyle w:val="TOC1"/>
        <w:tabs>
          <w:tab w:val="right" w:leader="dot" w:pos="8306"/>
        </w:tabs>
      </w:pPr>
      <w:hyperlink w:anchor="_Toc18633" w:history="1">
        <w:r>
          <w:rPr>
            <w:rFonts w:ascii="仿宋" w:eastAsia="仿宋" w:hAnsi="仿宋" w:cs="仿宋" w:hint="eastAsia"/>
            <w:lang w:eastAsia="zh-CN"/>
          </w:rPr>
          <w:t>三、薪酬制度管理</w:t>
        </w:r>
        <w:r>
          <w:tab/>
        </w:r>
        <w:r>
          <w:fldChar w:fldCharType="begin"/>
        </w:r>
        <w:r>
          <w:instrText xml:space="preserve"> PAGEREF _Toc18633 \h </w:instrText>
        </w:r>
        <w:r>
          <w:fldChar w:fldCharType="separate"/>
        </w:r>
        <w:r>
          <w:t>8</w:t>
        </w:r>
        <w:r>
          <w:fldChar w:fldCharType="end"/>
        </w:r>
      </w:hyperlink>
    </w:p>
    <w:p>
      <w:pPr>
        <w:pStyle w:val="TOC2"/>
        <w:tabs>
          <w:tab w:val="right" w:leader="dot" w:pos="8306"/>
        </w:tabs>
      </w:pPr>
      <w:hyperlink w:anchor="_Toc30671" w:history="1">
        <w:r>
          <w:rPr>
            <w:rFonts w:ascii="仿宋" w:eastAsia="仿宋" w:hAnsi="仿宋" w:cs="仿宋" w:hint="eastAsia"/>
            <w:lang w:eastAsia="zh-CN"/>
          </w:rPr>
          <w:t>(一)、薪酬管理制度</w:t>
        </w:r>
        <w:r>
          <w:tab/>
        </w:r>
        <w:r>
          <w:fldChar w:fldCharType="begin"/>
        </w:r>
        <w:r>
          <w:instrText xml:space="preserve"> PAGEREF _Toc30671 \h </w:instrText>
        </w:r>
        <w:r>
          <w:fldChar w:fldCharType="separate"/>
        </w:r>
        <w:r>
          <w:t>8</w:t>
        </w:r>
        <w:r>
          <w:fldChar w:fldCharType="end"/>
        </w:r>
      </w:hyperlink>
    </w:p>
    <w:p>
      <w:pPr>
        <w:pStyle w:val="TOC2"/>
        <w:tabs>
          <w:tab w:val="right" w:leader="dot" w:pos="8306"/>
        </w:tabs>
      </w:pPr>
      <w:hyperlink w:anchor="_Toc11448" w:history="1">
        <w:r>
          <w:rPr>
            <w:rFonts w:ascii="仿宋" w:eastAsia="仿宋" w:hAnsi="仿宋" w:cs="仿宋" w:hint="eastAsia"/>
            <w:lang w:eastAsia="zh-CN"/>
          </w:rPr>
          <w:t>(二)、奖金制度的制定</w:t>
        </w:r>
        <w:r>
          <w:tab/>
        </w:r>
        <w:r>
          <w:fldChar w:fldCharType="begin"/>
        </w:r>
        <w:r>
          <w:instrText xml:space="preserve"> PAGEREF _Toc11448 \h </w:instrText>
        </w:r>
        <w:r>
          <w:fldChar w:fldCharType="separate"/>
        </w:r>
        <w:r>
          <w:t>12</w:t>
        </w:r>
        <w:r>
          <w:fldChar w:fldCharType="end"/>
        </w:r>
      </w:hyperlink>
    </w:p>
    <w:p>
      <w:pPr>
        <w:pStyle w:val="TOC2"/>
        <w:tabs>
          <w:tab w:val="right" w:leader="dot" w:pos="8306"/>
        </w:tabs>
      </w:pPr>
      <w:hyperlink w:anchor="_Toc956" w:history="1">
        <w:r>
          <w:rPr>
            <w:rFonts w:ascii="仿宋" w:eastAsia="仿宋" w:hAnsi="仿宋" w:cs="仿宋" w:hint="eastAsia"/>
            <w:lang w:eastAsia="zh-CN"/>
          </w:rPr>
          <w:t>(三)、岗位薪酬体系设计</w:t>
        </w:r>
        <w:r>
          <w:tab/>
        </w:r>
        <w:r>
          <w:fldChar w:fldCharType="begin"/>
        </w:r>
        <w:r>
          <w:instrText xml:space="preserve"> PAGEREF _Toc956 \h </w:instrText>
        </w:r>
        <w:r>
          <w:fldChar w:fldCharType="separate"/>
        </w:r>
        <w:r>
          <w:t>15</w:t>
        </w:r>
        <w:r>
          <w:fldChar w:fldCharType="end"/>
        </w:r>
      </w:hyperlink>
    </w:p>
    <w:p>
      <w:pPr>
        <w:pStyle w:val="TOC2"/>
        <w:tabs>
          <w:tab w:val="right" w:leader="dot" w:pos="8306"/>
        </w:tabs>
      </w:pPr>
      <w:hyperlink w:anchor="_Toc10854" w:history="1">
        <w:r>
          <w:rPr>
            <w:rFonts w:ascii="仿宋" w:eastAsia="仿宋" w:hAnsi="仿宋" w:cs="仿宋" w:hint="eastAsia"/>
            <w:lang w:eastAsia="zh-CN"/>
          </w:rPr>
          <w:t>(四)、绩效薪酬体系设计</w:t>
        </w:r>
        <w:r>
          <w:tab/>
        </w:r>
        <w:r>
          <w:fldChar w:fldCharType="begin"/>
        </w:r>
        <w:r>
          <w:instrText xml:space="preserve"> PAGEREF _Toc10854 \h </w:instrText>
        </w:r>
        <w:r>
          <w:fldChar w:fldCharType="separate"/>
        </w:r>
        <w:r>
          <w:t>16</w:t>
        </w:r>
        <w:r>
          <w:fldChar w:fldCharType="end"/>
        </w:r>
      </w:hyperlink>
    </w:p>
    <w:p>
      <w:pPr>
        <w:pStyle w:val="TOC1"/>
        <w:tabs>
          <w:tab w:val="right" w:leader="dot" w:pos="8306"/>
        </w:tabs>
      </w:pPr>
      <w:hyperlink w:anchor="_Toc19578" w:history="1">
        <w:r>
          <w:rPr>
            <w:rFonts w:ascii="仿宋" w:eastAsia="仿宋" w:hAnsi="仿宋" w:cs="仿宋" w:hint="eastAsia"/>
            <w:lang w:eastAsia="zh-CN"/>
          </w:rPr>
          <w:t>四、宏观环境分析</w:t>
        </w:r>
        <w:r>
          <w:tab/>
        </w:r>
        <w:r>
          <w:fldChar w:fldCharType="begin"/>
        </w:r>
        <w:r>
          <w:instrText xml:space="preserve"> PAGEREF _Toc19578 \h </w:instrText>
        </w:r>
        <w:r>
          <w:fldChar w:fldCharType="separate"/>
        </w:r>
        <w:r>
          <w:t>18</w:t>
        </w:r>
        <w:r>
          <w:fldChar w:fldCharType="end"/>
        </w:r>
      </w:hyperlink>
    </w:p>
    <w:p>
      <w:pPr>
        <w:pStyle w:val="TOC2"/>
        <w:tabs>
          <w:tab w:val="right" w:leader="dot" w:pos="8306"/>
        </w:tabs>
      </w:pPr>
      <w:hyperlink w:anchor="_Toc6264" w:history="1">
        <w:r>
          <w:rPr>
            <w:rFonts w:ascii="仿宋" w:eastAsia="仿宋" w:hAnsi="仿宋" w:cs="仿宋" w:hint="eastAsia"/>
            <w:lang w:eastAsia="zh-CN"/>
          </w:rPr>
          <w:t>(一)、宏观环境分析</w:t>
        </w:r>
        <w:r>
          <w:tab/>
        </w:r>
        <w:r>
          <w:fldChar w:fldCharType="begin"/>
        </w:r>
        <w:r>
          <w:instrText xml:space="preserve"> PAGEREF _Toc6264 \h </w:instrText>
        </w:r>
        <w:r>
          <w:fldChar w:fldCharType="separate"/>
        </w:r>
        <w:r>
          <w:t>18</w:t>
        </w:r>
        <w:r>
          <w:fldChar w:fldCharType="end"/>
        </w:r>
      </w:hyperlink>
    </w:p>
    <w:p>
      <w:pPr>
        <w:pStyle w:val="TOC1"/>
        <w:tabs>
          <w:tab w:val="right" w:leader="dot" w:pos="8306"/>
        </w:tabs>
      </w:pPr>
      <w:hyperlink w:anchor="_Toc130" w:history="1">
        <w:r>
          <w:rPr>
            <w:rFonts w:ascii="仿宋" w:eastAsia="仿宋" w:hAnsi="仿宋" w:cs="仿宋" w:hint="eastAsia"/>
            <w:lang w:eastAsia="zh-CN"/>
          </w:rPr>
          <w:t>五、员工职业生涯规划与发展</w:t>
        </w:r>
        <w:r>
          <w:tab/>
        </w:r>
        <w:r>
          <w:fldChar w:fldCharType="begin"/>
        </w:r>
        <w:r>
          <w:instrText xml:space="preserve"> PAGEREF _Toc130 \h </w:instrText>
        </w:r>
        <w:r>
          <w:fldChar w:fldCharType="separate"/>
        </w:r>
        <w:r>
          <w:t>19</w:t>
        </w:r>
        <w:r>
          <w:fldChar w:fldCharType="end"/>
        </w:r>
      </w:hyperlink>
    </w:p>
    <w:p>
      <w:pPr>
        <w:pStyle w:val="TOC2"/>
        <w:tabs>
          <w:tab w:val="right" w:leader="dot" w:pos="8306"/>
        </w:tabs>
      </w:pPr>
      <w:hyperlink w:anchor="_Toc31812" w:history="1">
        <w:r>
          <w:rPr>
            <w:rFonts w:ascii="仿宋" w:eastAsia="仿宋" w:hAnsi="仿宋" w:cs="仿宋" w:hint="eastAsia"/>
            <w:lang w:eastAsia="zh-CN"/>
          </w:rPr>
          <w:t>(一)、职业生涯规划概述</w:t>
        </w:r>
        <w:r>
          <w:tab/>
        </w:r>
        <w:r>
          <w:fldChar w:fldCharType="begin"/>
        </w:r>
        <w:r>
          <w:instrText xml:space="preserve"> PAGEREF _Toc31812 \h </w:instrText>
        </w:r>
        <w:r>
          <w:fldChar w:fldCharType="separate"/>
        </w:r>
        <w:r>
          <w:t>19</w:t>
        </w:r>
        <w:r>
          <w:fldChar w:fldCharType="end"/>
        </w:r>
      </w:hyperlink>
    </w:p>
    <w:p>
      <w:pPr>
        <w:pStyle w:val="TOC2"/>
        <w:tabs>
          <w:tab w:val="right" w:leader="dot" w:pos="8306"/>
        </w:tabs>
      </w:pPr>
      <w:hyperlink w:anchor="_Toc25997" w:history="1">
        <w:r>
          <w:rPr>
            <w:rFonts w:ascii="仿宋" w:eastAsia="仿宋" w:hAnsi="仿宋" w:cs="仿宋" w:hint="eastAsia"/>
            <w:lang w:eastAsia="zh-CN"/>
          </w:rPr>
          <w:t>(二)、基本原则与方法</w:t>
        </w:r>
        <w:r>
          <w:tab/>
        </w:r>
        <w:r>
          <w:fldChar w:fldCharType="begin"/>
        </w:r>
        <w:r>
          <w:instrText xml:space="preserve"> PAGEREF _Toc25997 \h </w:instrText>
        </w:r>
        <w:r>
          <w:fldChar w:fldCharType="separate"/>
        </w:r>
        <w:r>
          <w:t>20</w:t>
        </w:r>
        <w:r>
          <w:fldChar w:fldCharType="end"/>
        </w:r>
      </w:hyperlink>
    </w:p>
    <w:p>
      <w:pPr>
        <w:pStyle w:val="TOC2"/>
        <w:tabs>
          <w:tab w:val="right" w:leader="dot" w:pos="8306"/>
        </w:tabs>
      </w:pPr>
      <w:hyperlink w:anchor="_Toc27510" w:history="1">
        <w:r>
          <w:rPr>
            <w:rFonts w:ascii="仿宋" w:eastAsia="仿宋" w:hAnsi="仿宋" w:cs="仿宋" w:hint="eastAsia"/>
            <w:lang w:eastAsia="zh-CN"/>
          </w:rPr>
          <w:t>(三)、员工职业生涯管理</w:t>
        </w:r>
        <w:r>
          <w:tab/>
        </w:r>
        <w:r>
          <w:fldChar w:fldCharType="begin"/>
        </w:r>
        <w:r>
          <w:instrText xml:space="preserve"> PAGEREF _Toc27510 \h </w:instrText>
        </w:r>
        <w:r>
          <w:fldChar w:fldCharType="separate"/>
        </w:r>
        <w:r>
          <w:t>21</w:t>
        </w:r>
        <w:r>
          <w:fldChar w:fldCharType="end"/>
        </w:r>
      </w:hyperlink>
    </w:p>
    <w:p>
      <w:pPr>
        <w:pStyle w:val="TOC2"/>
        <w:tabs>
          <w:tab w:val="right" w:leader="dot" w:pos="8306"/>
        </w:tabs>
      </w:pPr>
      <w:hyperlink w:anchor="_Toc20001" w:history="1">
        <w:r>
          <w:rPr>
            <w:rFonts w:ascii="仿宋" w:eastAsia="仿宋" w:hAnsi="仿宋" w:cs="仿宋" w:hint="eastAsia"/>
            <w:lang w:eastAsia="zh-CN"/>
          </w:rPr>
          <w:t>(四)、职业生涯发展支持体系</w:t>
        </w:r>
        <w:r>
          <w:tab/>
        </w:r>
        <w:r>
          <w:fldChar w:fldCharType="begin"/>
        </w:r>
        <w:r>
          <w:instrText xml:space="preserve"> PAGEREF _Toc20001 \h </w:instrText>
        </w:r>
        <w:r>
          <w:fldChar w:fldCharType="separate"/>
        </w:r>
        <w:r>
          <w:t>22</w:t>
        </w:r>
        <w:r>
          <w:fldChar w:fldCharType="end"/>
        </w:r>
      </w:hyperlink>
    </w:p>
    <w:p>
      <w:pPr>
        <w:pStyle w:val="TOC2"/>
        <w:tabs>
          <w:tab w:val="right" w:leader="dot" w:pos="8306"/>
        </w:tabs>
      </w:pPr>
      <w:hyperlink w:anchor="_Toc23512" w:history="1">
        <w:r>
          <w:rPr>
            <w:rFonts w:ascii="仿宋" w:eastAsia="仿宋" w:hAnsi="仿宋" w:cs="仿宋" w:hint="eastAsia"/>
            <w:lang w:eastAsia="zh-CN"/>
          </w:rPr>
          <w:t>(五)、公司文化与员工职业发展融合</w:t>
        </w:r>
        <w:r>
          <w:tab/>
        </w:r>
        <w:r>
          <w:fldChar w:fldCharType="begin"/>
        </w:r>
        <w:r>
          <w:instrText xml:space="preserve"> PAGEREF _Toc23512 \h </w:instrText>
        </w:r>
        <w:r>
          <w:fldChar w:fldCharType="separate"/>
        </w:r>
        <w:r>
          <w:t>24</w:t>
        </w:r>
        <w:r>
          <w:fldChar w:fldCharType="end"/>
        </w:r>
      </w:hyperlink>
    </w:p>
    <w:p>
      <w:pPr>
        <w:pStyle w:val="TOC2"/>
        <w:tabs>
          <w:tab w:val="right" w:leader="dot" w:pos="8306"/>
        </w:tabs>
      </w:pPr>
      <w:hyperlink w:anchor="_Toc6332" w:history="1">
        <w:r>
          <w:rPr>
            <w:rFonts w:ascii="仿宋" w:eastAsia="仿宋" w:hAnsi="仿宋" w:cs="仿宋" w:hint="eastAsia"/>
            <w:lang w:eastAsia="zh-CN"/>
          </w:rPr>
          <w:t>(六)、未来趋势与发展策略</w:t>
        </w:r>
        <w:r>
          <w:tab/>
        </w:r>
        <w:r>
          <w:fldChar w:fldCharType="begin"/>
        </w:r>
        <w:r>
          <w:instrText xml:space="preserve"> PAGEREF _Toc6332 \h </w:instrText>
        </w:r>
        <w:r>
          <w:fldChar w:fldCharType="separate"/>
        </w:r>
        <w:r>
          <w:t>26</w:t>
        </w:r>
        <w:r>
          <w:fldChar w:fldCharType="end"/>
        </w:r>
      </w:hyperlink>
    </w:p>
    <w:p>
      <w:pPr>
        <w:pStyle w:val="TOC1"/>
        <w:tabs>
          <w:tab w:val="right" w:leader="dot" w:pos="8306"/>
        </w:tabs>
      </w:pPr>
      <w:hyperlink w:anchor="_Toc23145" w:history="1">
        <w:r>
          <w:rPr>
            <w:rFonts w:ascii="仿宋" w:eastAsia="仿宋" w:hAnsi="仿宋" w:cs="仿宋" w:hint="eastAsia"/>
            <w:lang w:eastAsia="zh-CN"/>
          </w:rPr>
          <w:t>六、员工社会责任履行及参与公益活动</w:t>
        </w:r>
        <w:r>
          <w:tab/>
        </w:r>
        <w:r>
          <w:fldChar w:fldCharType="begin"/>
        </w:r>
        <w:r>
          <w:instrText xml:space="preserve"> PAGEREF _Toc23145 \h </w:instrText>
        </w:r>
        <w:r>
          <w:fldChar w:fldCharType="separate"/>
        </w:r>
        <w:r>
          <w:t>28</w:t>
        </w:r>
        <w:r>
          <w:fldChar w:fldCharType="end"/>
        </w:r>
      </w:hyperlink>
    </w:p>
    <w:p>
      <w:pPr>
        <w:pStyle w:val="TOC2"/>
        <w:tabs>
          <w:tab w:val="right" w:leader="dot" w:pos="8306"/>
        </w:tabs>
      </w:pPr>
      <w:hyperlink w:anchor="_Toc27911" w:history="1">
        <w:r>
          <w:rPr>
            <w:rFonts w:ascii="仿宋" w:eastAsia="仿宋" w:hAnsi="仿宋" w:cs="仿宋" w:hint="eastAsia"/>
            <w:lang w:eastAsia="zh-CN"/>
          </w:rPr>
          <w:t>(一)、员工社会责任的内涵及履行方式</w:t>
        </w:r>
        <w:r>
          <w:tab/>
        </w:r>
        <w:r>
          <w:fldChar w:fldCharType="begin"/>
        </w:r>
        <w:r>
          <w:instrText xml:space="preserve"> PAGEREF _Toc27911 \h </w:instrText>
        </w:r>
        <w:r>
          <w:fldChar w:fldCharType="separate"/>
        </w:r>
        <w:r>
          <w:t>28</w:t>
        </w:r>
        <w:r>
          <w:fldChar w:fldCharType="end"/>
        </w:r>
      </w:hyperlink>
    </w:p>
    <w:p>
      <w:pPr>
        <w:pStyle w:val="TOC2"/>
        <w:tabs>
          <w:tab w:val="right" w:leader="dot" w:pos="8306"/>
        </w:tabs>
      </w:pPr>
      <w:hyperlink w:anchor="_Toc20474" w:history="1">
        <w:r>
          <w:rPr>
            <w:rFonts w:ascii="仿宋" w:eastAsia="仿宋" w:hAnsi="仿宋" w:cs="仿宋" w:hint="eastAsia"/>
            <w:lang w:eastAsia="zh-CN"/>
          </w:rPr>
          <w:t>(二)、参与公益活动的意义及实施策略</w:t>
        </w:r>
        <w:r>
          <w:tab/>
        </w:r>
        <w:r>
          <w:fldChar w:fldCharType="begin"/>
        </w:r>
        <w:r>
          <w:instrText xml:space="preserve"> PAGEREF _Toc20474 \h </w:instrText>
        </w:r>
        <w:r>
          <w:fldChar w:fldCharType="separate"/>
        </w:r>
        <w:r>
          <w:t>29</w:t>
        </w:r>
        <w:r>
          <w:fldChar w:fldCharType="end"/>
        </w:r>
      </w:hyperlink>
    </w:p>
    <w:p>
      <w:pPr>
        <w:pStyle w:val="TOC2"/>
        <w:tabs>
          <w:tab w:val="right" w:leader="dot" w:pos="8306"/>
        </w:tabs>
      </w:pPr>
      <w:hyperlink w:anchor="_Toc11847" w:history="1">
        <w:r>
          <w:rPr>
            <w:rFonts w:ascii="仿宋" w:eastAsia="仿宋" w:hAnsi="仿宋" w:cs="仿宋" w:hint="eastAsia"/>
            <w:lang w:eastAsia="zh-CN"/>
          </w:rPr>
          <w:t>(三)、社会责任履行及公益活动参与的持续推进</w:t>
        </w:r>
        <w:r>
          <w:tab/>
        </w:r>
        <w:r>
          <w:fldChar w:fldCharType="begin"/>
        </w:r>
        <w:r>
          <w:instrText xml:space="preserve"> PAGEREF _Toc11847 \h </w:instrText>
        </w:r>
        <w:r>
          <w:fldChar w:fldCharType="separate"/>
        </w:r>
        <w:r>
          <w:t>29</w:t>
        </w:r>
        <w:r>
          <w:fldChar w:fldCharType="end"/>
        </w:r>
      </w:hyperlink>
    </w:p>
    <w:p>
      <w:pPr>
        <w:pStyle w:val="TOC1"/>
        <w:tabs>
          <w:tab w:val="right" w:leader="dot" w:pos="8306"/>
        </w:tabs>
      </w:pPr>
      <w:hyperlink w:anchor="_Toc11745" w:history="1">
        <w:r>
          <w:rPr>
            <w:rFonts w:ascii="仿宋" w:eastAsia="仿宋" w:hAnsi="仿宋" w:cs="仿宋" w:hint="eastAsia"/>
            <w:lang w:eastAsia="zh-CN"/>
          </w:rPr>
          <w:t>七、第三十二章未来发展愿景</w:t>
        </w:r>
        <w:r>
          <w:tab/>
        </w:r>
        <w:r>
          <w:fldChar w:fldCharType="begin"/>
        </w:r>
        <w:r>
          <w:instrText xml:space="preserve"> PAGEREF _Toc11745 \h </w:instrText>
        </w:r>
        <w:r>
          <w:fldChar w:fldCharType="separate"/>
        </w:r>
        <w:r>
          <w:t>30</w:t>
        </w:r>
        <w:r>
          <w:fldChar w:fldCharType="end"/>
        </w:r>
      </w:hyperlink>
    </w:p>
    <w:p>
      <w:pPr>
        <w:pStyle w:val="TOC2"/>
        <w:tabs>
          <w:tab w:val="right" w:leader="dot" w:pos="8306"/>
        </w:tabs>
      </w:pPr>
      <w:hyperlink w:anchor="_Toc14464" w:history="1">
        <w:r>
          <w:rPr>
            <w:rFonts w:ascii="仿宋" w:eastAsia="仿宋" w:hAnsi="仿宋" w:cs="仿宋" w:hint="eastAsia"/>
            <w:lang w:eastAsia="zh-CN"/>
          </w:rPr>
          <w:t>(一)、员工职业生涯管理的未来趋势</w:t>
        </w:r>
        <w:r>
          <w:tab/>
        </w:r>
        <w:r>
          <w:fldChar w:fldCharType="begin"/>
        </w:r>
        <w:r>
          <w:instrText xml:space="preserve"> PAGEREF _Toc14464 \h </w:instrText>
        </w:r>
        <w:r>
          <w:fldChar w:fldCharType="separate"/>
        </w:r>
        <w:r>
          <w:t>30</w:t>
        </w:r>
        <w:r>
          <w:fldChar w:fldCharType="end"/>
        </w:r>
      </w:hyperlink>
    </w:p>
    <w:p>
      <w:pPr>
        <w:pStyle w:val="TOC2"/>
        <w:tabs>
          <w:tab w:val="right" w:leader="dot" w:pos="8306"/>
        </w:tabs>
      </w:pPr>
      <w:hyperlink w:anchor="_Toc12688" w:history="1">
        <w:r>
          <w:rPr>
            <w:rFonts w:ascii="仿宋" w:eastAsia="仿宋" w:hAnsi="仿宋" w:cs="仿宋" w:hint="eastAsia"/>
            <w:lang w:eastAsia="zh-CN"/>
          </w:rPr>
          <w:t>(二)、公司在员工发展中的未来愿景</w:t>
        </w:r>
        <w:r>
          <w:tab/>
        </w:r>
        <w:r>
          <w:fldChar w:fldCharType="begin"/>
        </w:r>
        <w:r>
          <w:instrText xml:space="preserve"> PAGEREF _Toc12688 \h </w:instrText>
        </w:r>
        <w:r>
          <w:fldChar w:fldCharType="separate"/>
        </w:r>
        <w:r>
          <w:t>30</w:t>
        </w:r>
        <w:r>
          <w:fldChar w:fldCharType="end"/>
        </w:r>
      </w:hyperlink>
    </w:p>
    <w:p>
      <w:pPr>
        <w:pStyle w:val="TOC1"/>
        <w:tabs>
          <w:tab w:val="right" w:leader="dot" w:pos="8306"/>
        </w:tabs>
      </w:pPr>
      <w:hyperlink w:anchor="_Toc7177" w:history="1">
        <w:r>
          <w:rPr>
            <w:rFonts w:ascii="仿宋" w:eastAsia="仿宋" w:hAnsi="仿宋" w:cs="仿宋" w:hint="eastAsia"/>
            <w:lang w:eastAsia="zh-CN"/>
          </w:rPr>
          <w:t>八、第十二章职业伦理与社会责任</w:t>
        </w:r>
        <w:r>
          <w:tab/>
        </w:r>
        <w:r>
          <w:fldChar w:fldCharType="begin"/>
        </w:r>
        <w:r>
          <w:instrText xml:space="preserve"> PAGEREF _Toc7177 \h </w:instrText>
        </w:r>
        <w:r>
          <w:fldChar w:fldCharType="separate"/>
        </w:r>
        <w:r>
          <w:t>31</w:t>
        </w:r>
        <w:r>
          <w:fldChar w:fldCharType="end"/>
        </w:r>
      </w:hyperlink>
    </w:p>
    <w:p>
      <w:pPr>
        <w:pStyle w:val="TOC2"/>
        <w:tabs>
          <w:tab w:val="right" w:leader="dot" w:pos="8306"/>
        </w:tabs>
      </w:pPr>
      <w:hyperlink w:anchor="_Toc14933" w:history="1">
        <w:r>
          <w:rPr>
            <w:rFonts w:ascii="仿宋" w:eastAsia="仿宋" w:hAnsi="仿宋" w:cs="仿宋" w:hint="eastAsia"/>
            <w:lang w:eastAsia="zh-CN"/>
          </w:rPr>
          <w:t>(一)、职业道德规范</w:t>
        </w:r>
        <w:r>
          <w:tab/>
        </w:r>
        <w:r>
          <w:fldChar w:fldCharType="begin"/>
        </w:r>
        <w:r>
          <w:instrText xml:space="preserve"> PAGEREF _Toc14933 \h </w:instrText>
        </w:r>
        <w:r>
          <w:fldChar w:fldCharType="separate"/>
        </w:r>
        <w:r>
          <w:t>31</w:t>
        </w:r>
        <w:r>
          <w:fldChar w:fldCharType="end"/>
        </w:r>
      </w:hyperlink>
    </w:p>
    <w:p>
      <w:pPr>
        <w:pStyle w:val="TOC2"/>
        <w:tabs>
          <w:tab w:val="right" w:leader="dot" w:pos="8306"/>
        </w:tabs>
      </w:pPr>
      <w:hyperlink w:anchor="_Toc27191" w:history="1">
        <w:r>
          <w:rPr>
            <w:rFonts w:ascii="仿宋" w:eastAsia="仿宋" w:hAnsi="仿宋" w:cs="仿宋" w:hint="eastAsia"/>
            <w:lang w:eastAsia="zh-CN"/>
          </w:rPr>
          <w:t>(二)、社会责任履行</w:t>
        </w:r>
        <w:r>
          <w:tab/>
        </w:r>
        <w:r>
          <w:fldChar w:fldCharType="begin"/>
        </w:r>
        <w:r>
          <w:instrText xml:space="preserve"> PAGEREF _Toc27191 \h </w:instrText>
        </w:r>
        <w:r>
          <w:fldChar w:fldCharType="separate"/>
        </w:r>
        <w:r>
          <w:t>32</w:t>
        </w:r>
        <w:r>
          <w:fldChar w:fldCharType="end"/>
        </w:r>
      </w:hyperlink>
    </w:p>
    <w:p>
      <w:pPr>
        <w:pStyle w:val="TOC1"/>
        <w:tabs>
          <w:tab w:val="right" w:leader="dot" w:pos="8306"/>
        </w:tabs>
      </w:pPr>
      <w:hyperlink w:anchor="_Toc3692" w:history="1">
        <w:r>
          <w:rPr>
            <w:rFonts w:ascii="仿宋" w:eastAsia="仿宋" w:hAnsi="仿宋" w:cs="仿宋" w:hint="eastAsia"/>
            <w:lang w:eastAsia="zh-CN"/>
          </w:rPr>
          <w:t>九、第十四章员工健康与安全管理</w:t>
        </w:r>
        <w:r>
          <w:tab/>
        </w:r>
        <w:r>
          <w:fldChar w:fldCharType="begin"/>
        </w:r>
        <w:r>
          <w:instrText xml:space="preserve"> PAGEREF _Toc3692 \h </w:instrText>
        </w:r>
        <w:r>
          <w:fldChar w:fldCharType="separate"/>
        </w:r>
        <w:r>
          <w:t>33</w:t>
        </w:r>
        <w:r>
          <w:fldChar w:fldCharType="end"/>
        </w:r>
      </w:hyperlink>
    </w:p>
    <w:p>
      <w:pPr>
        <w:pStyle w:val="TOC2"/>
        <w:tabs>
          <w:tab w:val="right" w:leader="dot" w:pos="8306"/>
        </w:tabs>
      </w:pPr>
      <w:hyperlink w:anchor="_Toc18862" w:history="1">
        <w:r>
          <w:rPr>
            <w:rFonts w:ascii="仿宋" w:eastAsia="仿宋" w:hAnsi="仿宋" w:cs="仿宋" w:hint="eastAsia"/>
            <w:lang w:eastAsia="zh-CN"/>
          </w:rPr>
          <w:t>(一)、健康保障计划</w:t>
        </w:r>
        <w:r>
          <w:tab/>
        </w:r>
        <w:r>
          <w:fldChar w:fldCharType="begin"/>
        </w:r>
        <w:r>
          <w:instrText xml:space="preserve"> PAGEREF _Toc18862 \h </w:instrText>
        </w:r>
        <w:r>
          <w:fldChar w:fldCharType="separate"/>
        </w:r>
        <w:r>
          <w:t>33</w:t>
        </w:r>
        <w:r>
          <w:fldChar w:fldCharType="end"/>
        </w:r>
      </w:hyperlink>
    </w:p>
    <w:p>
      <w:pPr>
        <w:pStyle w:val="TOC2"/>
        <w:tabs>
          <w:tab w:val="right" w:leader="dot" w:pos="8306"/>
        </w:tabs>
      </w:pPr>
      <w:hyperlink w:anchor="_Toc5620" w:history="1">
        <w:r>
          <w:rPr>
            <w:rFonts w:ascii="仿宋" w:eastAsia="仿宋" w:hAnsi="仿宋" w:cs="仿宋" w:hint="eastAsia"/>
            <w:lang w:eastAsia="zh-CN"/>
          </w:rPr>
          <w:t>(二)、安全管理体系</w:t>
        </w:r>
        <w:r>
          <w:tab/>
        </w:r>
        <w:r>
          <w:fldChar w:fldCharType="begin"/>
        </w:r>
        <w:r>
          <w:instrText xml:space="preserve"> PAGEREF _Toc5620 \h </w:instrText>
        </w:r>
        <w:r>
          <w:fldChar w:fldCharType="separate"/>
        </w:r>
        <w:r>
          <w:t>34</w:t>
        </w:r>
        <w:r>
          <w:fldChar w:fldCharType="end"/>
        </w:r>
      </w:hyperlink>
    </w:p>
    <w:p>
      <w:pPr>
        <w:pStyle w:val="TOC1"/>
        <w:tabs>
          <w:tab w:val="right" w:leader="dot" w:pos="8306"/>
        </w:tabs>
      </w:pPr>
      <w:hyperlink w:anchor="_Toc5617" w:history="1">
        <w:r>
          <w:rPr>
            <w:rFonts w:ascii="仿宋" w:eastAsia="仿宋" w:hAnsi="仿宋" w:cs="仿宋" w:hint="eastAsia"/>
            <w:lang w:eastAsia="zh-CN"/>
          </w:rPr>
          <w:t>十、第四十章员工身心健康管理</w:t>
        </w:r>
        <w:r>
          <w:tab/>
        </w:r>
        <w:r>
          <w:fldChar w:fldCharType="begin"/>
        </w:r>
        <w:r>
          <w:instrText xml:space="preserve"> PAGEREF _Toc5617 \h </w:instrText>
        </w:r>
        <w:r>
          <w:fldChar w:fldCharType="separate"/>
        </w:r>
        <w:r>
          <w:t>36</w:t>
        </w:r>
        <w:r>
          <w:fldChar w:fldCharType="end"/>
        </w:r>
      </w:hyperlink>
    </w:p>
    <w:p>
      <w:pPr>
        <w:pStyle w:val="TOC2"/>
        <w:tabs>
          <w:tab w:val="right" w:leader="dot" w:pos="8306"/>
        </w:tabs>
      </w:pPr>
      <w:hyperlink w:anchor="_Toc2748" w:history="1">
        <w:r>
          <w:rPr>
            <w:rFonts w:ascii="仿宋" w:eastAsia="仿宋" w:hAnsi="仿宋" w:cs="仿宋" w:hint="eastAsia"/>
            <w:lang w:eastAsia="zh-CN"/>
          </w:rPr>
          <w:t>(一)、健康促进计划</w:t>
        </w:r>
        <w:r>
          <w:tab/>
        </w:r>
        <w:r>
          <w:fldChar w:fldCharType="begin"/>
        </w:r>
        <w:r>
          <w:instrText xml:space="preserve"> PAGEREF _Toc2748 \h </w:instrText>
        </w:r>
        <w:r>
          <w:fldChar w:fldCharType="separate"/>
        </w:r>
        <w:r>
          <w:t>36</w:t>
        </w:r>
        <w:r>
          <w:fldChar w:fldCharType="end"/>
        </w:r>
      </w:hyperlink>
    </w:p>
    <w:p>
      <w:pPr>
        <w:pStyle w:val="TOC2"/>
        <w:tabs>
          <w:tab w:val="right" w:leader="dot" w:pos="8306"/>
        </w:tabs>
      </w:pPr>
      <w:hyperlink w:anchor="_Toc9346" w:history="1">
        <w:r>
          <w:rPr>
            <w:rFonts w:ascii="仿宋" w:eastAsia="仿宋" w:hAnsi="仿宋" w:cs="仿宋" w:hint="eastAsia"/>
            <w:lang w:eastAsia="zh-CN"/>
          </w:rPr>
          <w:t>(二)、健康饮食与运动计划</w:t>
        </w:r>
        <w:r>
          <w:tab/>
        </w:r>
        <w:r>
          <w:fldChar w:fldCharType="begin"/>
        </w:r>
        <w:r>
          <w:instrText xml:space="preserve"> PAGEREF _Toc9346 \h </w:instrText>
        </w:r>
        <w:r>
          <w:fldChar w:fldCharType="separate"/>
        </w:r>
        <w:r>
          <w:t>36</w:t>
        </w:r>
        <w:r>
          <w:fldChar w:fldCharType="end"/>
        </w:r>
      </w:hyperlink>
    </w:p>
    <w:p>
      <w:pPr>
        <w:pStyle w:val="TOC2"/>
        <w:tabs>
          <w:tab w:val="right" w:leader="dot" w:pos="8306"/>
        </w:tabs>
      </w:pPr>
      <w:hyperlink w:anchor="_Toc11114" w:history="1">
        <w:r>
          <w:rPr>
            <w:rFonts w:ascii="仿宋" w:eastAsia="仿宋" w:hAnsi="仿宋" w:cs="仿宋" w:hint="eastAsia"/>
            <w:lang w:eastAsia="zh-CN"/>
          </w:rPr>
          <w:t>(三)、心理健康服务与支持</w:t>
        </w:r>
        <w:r>
          <w:tab/>
        </w:r>
        <w:r>
          <w:fldChar w:fldCharType="begin"/>
        </w:r>
        <w:r>
          <w:instrText xml:space="preserve"> PAGEREF _Toc11114 \h </w:instrText>
        </w:r>
        <w:r>
          <w:fldChar w:fldCharType="separate"/>
        </w:r>
        <w:r>
          <w:t>37</w:t>
        </w:r>
        <w:r>
          <w:fldChar w:fldCharType="end"/>
        </w:r>
      </w:hyperlink>
    </w:p>
    <w:p>
      <w:pPr>
        <w:pStyle w:val="TOC2"/>
        <w:tabs>
          <w:tab w:val="right" w:leader="dot" w:pos="8306"/>
        </w:tabs>
      </w:pPr>
      <w:hyperlink w:anchor="_Toc9205" w:history="1">
        <w:r>
          <w:rPr>
            <w:rFonts w:ascii="仿宋" w:eastAsia="仿宋" w:hAnsi="仿宋" w:cs="仿宋" w:hint="eastAsia"/>
            <w:lang w:eastAsia="zh-CN"/>
          </w:rPr>
          <w:t>(四)、工作压力管理</w:t>
        </w:r>
        <w:r>
          <w:tab/>
        </w:r>
        <w:r>
          <w:fldChar w:fldCharType="begin"/>
        </w:r>
        <w:r>
          <w:instrText xml:space="preserve"> PAGEREF _Toc9205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00" w:history="1">
        <w:r>
          <w:rPr>
            <w:rFonts w:ascii="仿宋" w:eastAsia="仿宋" w:hAnsi="仿宋" w:cs="仿宋" w:hint="eastAsia"/>
            <w:lang w:eastAsia="zh-CN"/>
          </w:rPr>
          <w:t>(五)、工作负荷评估与调整</w:t>
        </w:r>
        <w:r>
          <w:tab/>
        </w:r>
        <w:r>
          <w:fldChar w:fldCharType="begin"/>
        </w:r>
        <w:r>
          <w:instrText xml:space="preserve"> PAGEREF _Toc13500 \h </w:instrText>
        </w:r>
        <w:r>
          <w:fldChar w:fldCharType="separate"/>
        </w:r>
        <w:r>
          <w:t>38</w:t>
        </w:r>
        <w:r>
          <w:fldChar w:fldCharType="end"/>
        </w:r>
      </w:hyperlink>
    </w:p>
    <w:p>
      <w:pPr>
        <w:pStyle w:val="TOC2"/>
        <w:tabs>
          <w:tab w:val="right" w:leader="dot" w:pos="8306"/>
        </w:tabs>
      </w:pPr>
      <w:hyperlink w:anchor="_Toc27808" w:history="1">
        <w:r>
          <w:rPr>
            <w:rFonts w:ascii="仿宋" w:eastAsia="仿宋" w:hAnsi="仿宋" w:cs="仿宋" w:hint="eastAsia"/>
            <w:lang w:eastAsia="zh-CN"/>
          </w:rPr>
          <w:t>(六)、员工心理咨询与支持</w:t>
        </w:r>
        <w:r>
          <w:tab/>
        </w:r>
        <w:r>
          <w:fldChar w:fldCharType="begin"/>
        </w:r>
        <w:r>
          <w:instrText xml:space="preserve"> PAGEREF _Toc27808 \h </w:instrText>
        </w:r>
        <w:r>
          <w:fldChar w:fldCharType="separate"/>
        </w:r>
        <w:r>
          <w:t>39</w:t>
        </w:r>
        <w:r>
          <w:fldChar w:fldCharType="end"/>
        </w:r>
      </w:hyperlink>
    </w:p>
    <w:p>
      <w:pPr>
        <w:pStyle w:val="TOC1"/>
        <w:tabs>
          <w:tab w:val="right" w:leader="dot" w:pos="8306"/>
        </w:tabs>
      </w:pPr>
      <w:hyperlink w:anchor="_Toc14840" w:history="1">
        <w:r>
          <w:rPr>
            <w:rFonts w:ascii="仿宋" w:eastAsia="仿宋" w:hAnsi="仿宋" w:cs="仿宋" w:hint="eastAsia"/>
            <w:lang w:eastAsia="zh-CN"/>
          </w:rPr>
          <w:t>十一、员工满意度调查与提升策略</w:t>
        </w:r>
        <w:r>
          <w:tab/>
        </w:r>
        <w:r>
          <w:fldChar w:fldCharType="begin"/>
        </w:r>
        <w:r>
          <w:instrText xml:space="preserve"> PAGEREF _Toc14840 \h </w:instrText>
        </w:r>
        <w:r>
          <w:fldChar w:fldCharType="separate"/>
        </w:r>
        <w:r>
          <w:t>40</w:t>
        </w:r>
        <w:r>
          <w:fldChar w:fldCharType="end"/>
        </w:r>
      </w:hyperlink>
    </w:p>
    <w:p>
      <w:pPr>
        <w:pStyle w:val="TOC2"/>
        <w:tabs>
          <w:tab w:val="right" w:leader="dot" w:pos="8306"/>
        </w:tabs>
      </w:pPr>
      <w:hyperlink w:anchor="_Toc6099" w:history="1">
        <w:r>
          <w:rPr>
            <w:rFonts w:ascii="仿宋" w:eastAsia="仿宋" w:hAnsi="仿宋" w:cs="仿宋" w:hint="eastAsia"/>
            <w:lang w:eastAsia="zh-CN"/>
          </w:rPr>
          <w:t>(一)、满意度调查的设计与实施</w:t>
        </w:r>
        <w:r>
          <w:tab/>
        </w:r>
        <w:r>
          <w:fldChar w:fldCharType="begin"/>
        </w:r>
        <w:r>
          <w:instrText xml:space="preserve"> PAGEREF _Toc6099 \h </w:instrText>
        </w:r>
        <w:r>
          <w:fldChar w:fldCharType="separate"/>
        </w:r>
        <w:r>
          <w:t>40</w:t>
        </w:r>
        <w:r>
          <w:fldChar w:fldCharType="end"/>
        </w:r>
      </w:hyperlink>
    </w:p>
    <w:p>
      <w:pPr>
        <w:pStyle w:val="TOC2"/>
        <w:tabs>
          <w:tab w:val="right" w:leader="dot" w:pos="8306"/>
        </w:tabs>
      </w:pPr>
      <w:hyperlink w:anchor="_Toc32204" w:history="1">
        <w:r>
          <w:rPr>
            <w:rFonts w:ascii="仿宋" w:eastAsia="仿宋" w:hAnsi="仿宋" w:cs="仿宋" w:hint="eastAsia"/>
            <w:lang w:eastAsia="zh-CN"/>
          </w:rPr>
          <w:t>(二)、员工满意度的分析与解读</w:t>
        </w:r>
        <w:r>
          <w:tab/>
        </w:r>
        <w:r>
          <w:fldChar w:fldCharType="begin"/>
        </w:r>
        <w:r>
          <w:instrText xml:space="preserve"> PAGEREF _Toc32204 \h </w:instrText>
        </w:r>
        <w:r>
          <w:fldChar w:fldCharType="separate"/>
        </w:r>
        <w:r>
          <w:t>42</w:t>
        </w:r>
        <w:r>
          <w:fldChar w:fldCharType="end"/>
        </w:r>
      </w:hyperlink>
    </w:p>
    <w:p>
      <w:pPr>
        <w:pStyle w:val="TOC2"/>
        <w:tabs>
          <w:tab w:val="right" w:leader="dot" w:pos="8306"/>
        </w:tabs>
      </w:pPr>
      <w:hyperlink w:anchor="_Toc6582" w:history="1">
        <w:r>
          <w:rPr>
            <w:rFonts w:ascii="仿宋" w:eastAsia="仿宋" w:hAnsi="仿宋" w:cs="仿宋" w:hint="eastAsia"/>
            <w:lang w:eastAsia="zh-CN"/>
          </w:rPr>
          <w:t>(三)、提升员工满意度的措施与行动计划</w:t>
        </w:r>
        <w:r>
          <w:tab/>
        </w:r>
        <w:r>
          <w:fldChar w:fldCharType="begin"/>
        </w:r>
        <w:r>
          <w:instrText xml:space="preserve"> PAGEREF _Toc6582 \h </w:instrText>
        </w:r>
        <w:r>
          <w:fldChar w:fldCharType="separate"/>
        </w:r>
        <w:r>
          <w:t>43</w:t>
        </w:r>
        <w:r>
          <w:fldChar w:fldCharType="end"/>
        </w:r>
      </w:hyperlink>
    </w:p>
    <w:p>
      <w:pPr>
        <w:pStyle w:val="TOC1"/>
        <w:tabs>
          <w:tab w:val="right" w:leader="dot" w:pos="8306"/>
        </w:tabs>
      </w:pPr>
      <w:hyperlink w:anchor="_Toc14117" w:history="1">
        <w:r>
          <w:rPr>
            <w:rFonts w:ascii="仿宋" w:eastAsia="仿宋" w:hAnsi="仿宋" w:cs="仿宋" w:hint="eastAsia"/>
            <w:lang w:eastAsia="zh-CN"/>
          </w:rPr>
          <w:t>十二、第四十五章员工品牌建设</w:t>
        </w:r>
        <w:r>
          <w:tab/>
        </w:r>
        <w:r>
          <w:fldChar w:fldCharType="begin"/>
        </w:r>
        <w:r>
          <w:instrText xml:space="preserve"> PAGEREF _Toc14117 \h </w:instrText>
        </w:r>
        <w:r>
          <w:fldChar w:fldCharType="separate"/>
        </w:r>
        <w:r>
          <w:t>45</w:t>
        </w:r>
        <w:r>
          <w:fldChar w:fldCharType="end"/>
        </w:r>
      </w:hyperlink>
    </w:p>
    <w:p>
      <w:pPr>
        <w:pStyle w:val="TOC2"/>
        <w:tabs>
          <w:tab w:val="right" w:leader="dot" w:pos="8306"/>
        </w:tabs>
      </w:pPr>
      <w:hyperlink w:anchor="_Toc15175" w:history="1">
        <w:r>
          <w:rPr>
            <w:rFonts w:ascii="仿宋" w:eastAsia="仿宋" w:hAnsi="仿宋" w:cs="仿宋" w:hint="eastAsia"/>
            <w:lang w:eastAsia="zh-CN"/>
          </w:rPr>
          <w:t>(一)、个人品牌管理</w:t>
        </w:r>
        <w:r>
          <w:tab/>
        </w:r>
        <w:r>
          <w:fldChar w:fldCharType="begin"/>
        </w:r>
        <w:r>
          <w:instrText xml:space="preserve"> PAGEREF _Toc15175 \h </w:instrText>
        </w:r>
        <w:r>
          <w:fldChar w:fldCharType="separate"/>
        </w:r>
        <w:r>
          <w:t>45</w:t>
        </w:r>
        <w:r>
          <w:fldChar w:fldCharType="end"/>
        </w:r>
      </w:hyperlink>
    </w:p>
    <w:p>
      <w:pPr>
        <w:pStyle w:val="TOC2"/>
        <w:tabs>
          <w:tab w:val="right" w:leader="dot" w:pos="8306"/>
        </w:tabs>
      </w:pPr>
      <w:hyperlink w:anchor="_Toc18886" w:history="1">
        <w:r>
          <w:rPr>
            <w:rFonts w:ascii="仿宋" w:eastAsia="仿宋" w:hAnsi="仿宋" w:cs="仿宋" w:hint="eastAsia"/>
            <w:lang w:eastAsia="zh-CN"/>
          </w:rPr>
          <w:t>(二)、在酱类行业内建立个人影响力</w:t>
        </w:r>
        <w:r>
          <w:tab/>
        </w:r>
        <w:r>
          <w:fldChar w:fldCharType="begin"/>
        </w:r>
        <w:r>
          <w:instrText xml:space="preserve"> PAGEREF _Toc18886 \h </w:instrText>
        </w:r>
        <w:r>
          <w:fldChar w:fldCharType="separate"/>
        </w:r>
        <w:r>
          <w:t>45</w:t>
        </w:r>
        <w:r>
          <w:fldChar w:fldCharType="end"/>
        </w:r>
      </w:hyperlink>
    </w:p>
    <w:p>
      <w:pPr>
        <w:pStyle w:val="TOC2"/>
        <w:tabs>
          <w:tab w:val="right" w:leader="dot" w:pos="8306"/>
        </w:tabs>
      </w:pPr>
      <w:hyperlink w:anchor="_Toc32008" w:history="1">
        <w:r>
          <w:rPr>
            <w:rFonts w:ascii="仿宋" w:eastAsia="仿宋" w:hAnsi="仿宋" w:cs="仿宋" w:hint="eastAsia"/>
            <w:lang w:eastAsia="zh-CN"/>
          </w:rPr>
          <w:t>(三)、个人品牌与公司品牌的关联</w:t>
        </w:r>
        <w:r>
          <w:tab/>
        </w:r>
        <w:r>
          <w:fldChar w:fldCharType="begin"/>
        </w:r>
        <w:r>
          <w:instrText xml:space="preserve"> PAGEREF _Toc32008 \h </w:instrText>
        </w:r>
        <w:r>
          <w:fldChar w:fldCharType="separate"/>
        </w:r>
        <w:r>
          <w:t>46</w:t>
        </w:r>
        <w:r>
          <w:fldChar w:fldCharType="end"/>
        </w:r>
      </w:hyperlink>
    </w:p>
    <w:p>
      <w:pPr>
        <w:pStyle w:val="TOC2"/>
        <w:tabs>
          <w:tab w:val="right" w:leader="dot" w:pos="8306"/>
        </w:tabs>
      </w:pPr>
      <w:hyperlink w:anchor="_Toc30896" w:history="1">
        <w:r>
          <w:rPr>
            <w:rFonts w:ascii="仿宋" w:eastAsia="仿宋" w:hAnsi="仿宋" w:cs="仿宋" w:hint="eastAsia"/>
            <w:lang w:eastAsia="zh-CN"/>
          </w:rPr>
          <w:t>(四)、社交媒体与个人品牌</w:t>
        </w:r>
        <w:r>
          <w:tab/>
        </w:r>
        <w:r>
          <w:fldChar w:fldCharType="begin"/>
        </w:r>
        <w:r>
          <w:instrText xml:space="preserve"> PAGEREF _Toc30896 \h </w:instrText>
        </w:r>
        <w:r>
          <w:fldChar w:fldCharType="separate"/>
        </w:r>
        <w:r>
          <w:t>47</w:t>
        </w:r>
        <w:r>
          <w:fldChar w:fldCharType="end"/>
        </w:r>
      </w:hyperlink>
    </w:p>
    <w:p>
      <w:pPr>
        <w:pStyle w:val="TOC2"/>
        <w:tabs>
          <w:tab w:val="right" w:leader="dot" w:pos="8306"/>
        </w:tabs>
      </w:pPr>
      <w:hyperlink w:anchor="_Toc28767" w:history="1">
        <w:r>
          <w:rPr>
            <w:rFonts w:ascii="仿宋" w:eastAsia="仿宋" w:hAnsi="仿宋" w:cs="仿宋" w:hint="eastAsia"/>
            <w:lang w:eastAsia="zh-CN"/>
          </w:rPr>
          <w:t>(五)、个人品牌的社交媒体传播</w:t>
        </w:r>
        <w:r>
          <w:tab/>
        </w:r>
        <w:r>
          <w:fldChar w:fldCharType="begin"/>
        </w:r>
        <w:r>
          <w:instrText xml:space="preserve"> PAGEREF _Toc28767 \h </w:instrText>
        </w:r>
        <w:r>
          <w:fldChar w:fldCharType="separate"/>
        </w:r>
        <w:r>
          <w:t>48</w:t>
        </w:r>
        <w:r>
          <w:fldChar w:fldCharType="end"/>
        </w:r>
      </w:hyperlink>
    </w:p>
    <w:p>
      <w:pPr>
        <w:pStyle w:val="TOC2"/>
        <w:tabs>
          <w:tab w:val="right" w:leader="dot" w:pos="8306"/>
        </w:tabs>
      </w:pPr>
      <w:hyperlink w:anchor="_Toc2190" w:history="1">
        <w:r>
          <w:rPr>
            <w:rFonts w:ascii="仿宋" w:eastAsia="仿宋" w:hAnsi="仿宋" w:cs="仿宋" w:hint="eastAsia"/>
            <w:lang w:eastAsia="zh-CN"/>
          </w:rPr>
          <w:t>(六)、员工品牌建设与公司形象一致性</w:t>
        </w:r>
        <w:r>
          <w:tab/>
        </w:r>
        <w:r>
          <w:fldChar w:fldCharType="begin"/>
        </w:r>
        <w:r>
          <w:instrText xml:space="preserve"> PAGEREF _Toc2190 \h </w:instrText>
        </w:r>
        <w:r>
          <w:fldChar w:fldCharType="separate"/>
        </w:r>
        <w:r>
          <w:t>49</w:t>
        </w:r>
        <w:r>
          <w:fldChar w:fldCharType="end"/>
        </w:r>
      </w:hyperlink>
    </w:p>
    <w:p>
      <w:pPr>
        <w:pStyle w:val="TOC1"/>
        <w:tabs>
          <w:tab w:val="right" w:leader="dot" w:pos="8306"/>
        </w:tabs>
      </w:pPr>
      <w:hyperlink w:anchor="_Toc17592" w:history="1">
        <w:r>
          <w:rPr>
            <w:rFonts w:ascii="仿宋" w:eastAsia="仿宋" w:hAnsi="仿宋" w:cs="仿宋" w:hint="eastAsia"/>
            <w:lang w:eastAsia="zh-CN"/>
          </w:rPr>
          <w:t>十三、员工关系管理与危机处理</w:t>
        </w:r>
        <w:r>
          <w:tab/>
        </w:r>
        <w:r>
          <w:fldChar w:fldCharType="begin"/>
        </w:r>
        <w:r>
          <w:instrText xml:space="preserve"> PAGEREF _Toc17592 \h </w:instrText>
        </w:r>
        <w:r>
          <w:fldChar w:fldCharType="separate"/>
        </w:r>
        <w:r>
          <w:t>50</w:t>
        </w:r>
        <w:r>
          <w:fldChar w:fldCharType="end"/>
        </w:r>
      </w:hyperlink>
    </w:p>
    <w:p>
      <w:pPr>
        <w:pStyle w:val="TOC2"/>
        <w:tabs>
          <w:tab w:val="right" w:leader="dot" w:pos="8306"/>
        </w:tabs>
      </w:pPr>
      <w:hyperlink w:anchor="_Toc15048" w:history="1">
        <w:r>
          <w:rPr>
            <w:rFonts w:ascii="仿宋" w:eastAsia="仿宋" w:hAnsi="仿宋" w:cs="仿宋" w:hint="eastAsia"/>
            <w:lang w:eastAsia="zh-CN"/>
          </w:rPr>
          <w:t>(一)、员工关系管理原则与方法</w:t>
        </w:r>
        <w:r>
          <w:tab/>
        </w:r>
        <w:r>
          <w:fldChar w:fldCharType="begin"/>
        </w:r>
        <w:r>
          <w:instrText xml:space="preserve"> PAGEREF _Toc15048 \h </w:instrText>
        </w:r>
        <w:r>
          <w:fldChar w:fldCharType="separate"/>
        </w:r>
        <w:r>
          <w:t>50</w:t>
        </w:r>
        <w:r>
          <w:fldChar w:fldCharType="end"/>
        </w:r>
      </w:hyperlink>
    </w:p>
    <w:p>
      <w:pPr>
        <w:pStyle w:val="TOC2"/>
        <w:tabs>
          <w:tab w:val="right" w:leader="dot" w:pos="8306"/>
        </w:tabs>
      </w:pPr>
      <w:hyperlink w:anchor="_Toc28384" w:history="1">
        <w:r>
          <w:rPr>
            <w:rFonts w:ascii="仿宋" w:eastAsia="仿宋" w:hAnsi="仿宋" w:cs="仿宋" w:hint="eastAsia"/>
            <w:lang w:eastAsia="zh-CN"/>
          </w:rPr>
          <w:t>(二)、危机处理机制的建立与实施</w:t>
        </w:r>
        <w:r>
          <w:tab/>
        </w:r>
        <w:r>
          <w:fldChar w:fldCharType="begin"/>
        </w:r>
        <w:r>
          <w:instrText xml:space="preserve"> PAGEREF _Toc28384 \h </w:instrText>
        </w:r>
        <w:r>
          <w:fldChar w:fldCharType="separate"/>
        </w:r>
        <w:r>
          <w:t>50</w:t>
        </w:r>
        <w:r>
          <w:fldChar w:fldCharType="end"/>
        </w:r>
      </w:hyperlink>
    </w:p>
    <w:p>
      <w:pPr>
        <w:pStyle w:val="TOC2"/>
        <w:tabs>
          <w:tab w:val="right" w:leader="dot" w:pos="8306"/>
        </w:tabs>
      </w:pPr>
      <w:hyperlink w:anchor="_Toc3563" w:history="1">
        <w:r>
          <w:rPr>
            <w:rFonts w:ascii="仿宋" w:eastAsia="仿宋" w:hAnsi="仿宋" w:cs="仿宋" w:hint="eastAsia"/>
            <w:lang w:eastAsia="zh-CN"/>
          </w:rPr>
          <w:t>(三)、劳动争议解决与法律风险防范</w:t>
        </w:r>
        <w:r>
          <w:tab/>
        </w:r>
        <w:r>
          <w:fldChar w:fldCharType="begin"/>
        </w:r>
        <w:r>
          <w:instrText xml:space="preserve"> PAGEREF _Toc3563 \h </w:instrText>
        </w:r>
        <w:r>
          <w:fldChar w:fldCharType="separate"/>
        </w:r>
        <w:r>
          <w:t>51</w:t>
        </w:r>
        <w:r>
          <w:fldChar w:fldCharType="end"/>
        </w:r>
      </w:hyperlink>
    </w:p>
    <w:p>
      <w:pPr>
        <w:pStyle w:val="TOC1"/>
        <w:tabs>
          <w:tab w:val="right" w:leader="dot" w:pos="8306"/>
        </w:tabs>
      </w:pPr>
      <w:hyperlink w:anchor="_Toc17476" w:history="1">
        <w:r>
          <w:rPr>
            <w:rFonts w:ascii="仿宋" w:eastAsia="仿宋" w:hAnsi="仿宋" w:cs="仿宋" w:hint="eastAsia"/>
            <w:lang w:eastAsia="zh-CN"/>
          </w:rPr>
          <w:t>十四、第四十三章员工参与决策与公司治理</w:t>
        </w:r>
        <w:r>
          <w:tab/>
        </w:r>
        <w:r>
          <w:fldChar w:fldCharType="begin"/>
        </w:r>
        <w:r>
          <w:instrText xml:space="preserve"> PAGEREF _Toc17476 \h </w:instrText>
        </w:r>
        <w:r>
          <w:fldChar w:fldCharType="separate"/>
        </w:r>
        <w:r>
          <w:t>52</w:t>
        </w:r>
        <w:r>
          <w:fldChar w:fldCharType="end"/>
        </w:r>
      </w:hyperlink>
    </w:p>
    <w:p>
      <w:pPr>
        <w:pStyle w:val="TOC2"/>
        <w:tabs>
          <w:tab w:val="right" w:leader="dot" w:pos="8306"/>
        </w:tabs>
      </w:pPr>
      <w:hyperlink w:anchor="_Toc22143" w:history="1">
        <w:r>
          <w:rPr>
            <w:rFonts w:ascii="仿宋" w:eastAsia="仿宋" w:hAnsi="仿宋" w:cs="仿宋" w:hint="eastAsia"/>
            <w:lang w:eastAsia="zh-CN"/>
          </w:rPr>
          <w:t>(一)、员工参与决策机制</w:t>
        </w:r>
        <w:r>
          <w:tab/>
        </w:r>
        <w:r>
          <w:fldChar w:fldCharType="begin"/>
        </w:r>
        <w:r>
          <w:instrText xml:space="preserve"> PAGEREF _Toc22143 \h </w:instrText>
        </w:r>
        <w:r>
          <w:fldChar w:fldCharType="separate"/>
        </w:r>
        <w:r>
          <w:t>52</w:t>
        </w:r>
        <w:r>
          <w:fldChar w:fldCharType="end"/>
        </w:r>
      </w:hyperlink>
    </w:p>
    <w:p>
      <w:pPr>
        <w:pStyle w:val="TOC2"/>
        <w:tabs>
          <w:tab w:val="right" w:leader="dot" w:pos="8306"/>
        </w:tabs>
      </w:pPr>
      <w:hyperlink w:anchor="_Toc28903" w:history="1">
        <w:r>
          <w:rPr>
            <w:rFonts w:ascii="仿宋" w:eastAsia="仿宋" w:hAnsi="仿宋" w:cs="仿宋" w:hint="eastAsia"/>
            <w:lang w:eastAsia="zh-CN"/>
          </w:rPr>
          <w:t>(二)、参与决策的渠道与机会</w:t>
        </w:r>
        <w:r>
          <w:tab/>
        </w:r>
        <w:r>
          <w:fldChar w:fldCharType="begin"/>
        </w:r>
        <w:r>
          <w:instrText xml:space="preserve"> PAGEREF _Toc28903 \h </w:instrText>
        </w:r>
        <w:r>
          <w:fldChar w:fldCharType="separate"/>
        </w:r>
        <w:r>
          <w:t>52</w:t>
        </w:r>
        <w:r>
          <w:fldChar w:fldCharType="end"/>
        </w:r>
      </w:hyperlink>
    </w:p>
    <w:p>
      <w:pPr>
        <w:pStyle w:val="TOC2"/>
        <w:tabs>
          <w:tab w:val="right" w:leader="dot" w:pos="8306"/>
        </w:tabs>
      </w:pPr>
      <w:hyperlink w:anchor="_Toc7061" w:history="1">
        <w:r>
          <w:rPr>
            <w:rFonts w:ascii="仿宋" w:eastAsia="仿宋" w:hAnsi="仿宋" w:cs="仿宋" w:hint="eastAsia"/>
            <w:lang w:eastAsia="zh-CN"/>
          </w:rPr>
          <w:t>(三)、代表员工意见的制度</w:t>
        </w:r>
        <w:r>
          <w:tab/>
        </w:r>
        <w:r>
          <w:fldChar w:fldCharType="begin"/>
        </w:r>
        <w:r>
          <w:instrText xml:space="preserve"> PAGEREF _Toc7061 \h </w:instrText>
        </w:r>
        <w:r>
          <w:fldChar w:fldCharType="separate"/>
        </w:r>
        <w:r>
          <w:t>53</w:t>
        </w:r>
        <w:r>
          <w:fldChar w:fldCharType="end"/>
        </w:r>
      </w:hyperlink>
    </w:p>
    <w:p>
      <w:pPr>
        <w:pStyle w:val="TOC2"/>
        <w:tabs>
          <w:tab w:val="right" w:leader="dot" w:pos="8306"/>
        </w:tabs>
      </w:pPr>
      <w:hyperlink w:anchor="_Toc9808" w:history="1">
        <w:r>
          <w:rPr>
            <w:rFonts w:ascii="仿宋" w:eastAsia="仿宋" w:hAnsi="仿宋" w:cs="仿宋" w:hint="eastAsia"/>
            <w:lang w:eastAsia="zh-CN"/>
          </w:rPr>
          <w:t>(四)、公司治理与透明度</w:t>
        </w:r>
        <w:r>
          <w:tab/>
        </w:r>
        <w:r>
          <w:fldChar w:fldCharType="begin"/>
        </w:r>
        <w:r>
          <w:instrText xml:space="preserve"> PAGEREF _Toc9808 \h </w:instrText>
        </w:r>
        <w:r>
          <w:fldChar w:fldCharType="separate"/>
        </w:r>
        <w:r>
          <w:t>54</w:t>
        </w:r>
        <w:r>
          <w:fldChar w:fldCharType="end"/>
        </w:r>
      </w:hyperlink>
    </w:p>
    <w:p>
      <w:pPr>
        <w:pStyle w:val="TOC2"/>
        <w:tabs>
          <w:tab w:val="right" w:leader="dot" w:pos="8306"/>
        </w:tabs>
      </w:pPr>
      <w:hyperlink w:anchor="_Toc15485" w:history="1">
        <w:r>
          <w:rPr>
            <w:rFonts w:ascii="仿宋" w:eastAsia="仿宋" w:hAnsi="仿宋" w:cs="仿宋" w:hint="eastAsia"/>
            <w:lang w:eastAsia="zh-CN"/>
          </w:rPr>
          <w:t>(五)、公司治理结构的建设</w:t>
        </w:r>
        <w:r>
          <w:tab/>
        </w:r>
        <w:r>
          <w:fldChar w:fldCharType="begin"/>
        </w:r>
        <w:r>
          <w:instrText xml:space="preserve"> PAGEREF _Toc15485 \h </w:instrText>
        </w:r>
        <w:r>
          <w:fldChar w:fldCharType="separate"/>
        </w:r>
        <w:r>
          <w:t>55</w:t>
        </w:r>
        <w:r>
          <w:fldChar w:fldCharType="end"/>
        </w:r>
      </w:hyperlink>
    </w:p>
    <w:p>
      <w:pPr>
        <w:pStyle w:val="TOC2"/>
        <w:tabs>
          <w:tab w:val="right" w:leader="dot" w:pos="8306"/>
        </w:tabs>
      </w:pPr>
      <w:hyperlink w:anchor="_Toc4812" w:history="1">
        <w:r>
          <w:rPr>
            <w:rFonts w:ascii="仿宋" w:eastAsia="仿宋" w:hAnsi="仿宋" w:cs="仿宋" w:hint="eastAsia"/>
            <w:lang w:eastAsia="zh-CN"/>
          </w:rPr>
          <w:t>(六)、公司业绩与财务信息的公开</w:t>
        </w:r>
        <w:r>
          <w:tab/>
        </w:r>
        <w:r>
          <w:fldChar w:fldCharType="begin"/>
        </w:r>
        <w:r>
          <w:instrText xml:space="preserve"> PAGEREF _Toc4812 \h </w:instrText>
        </w:r>
        <w:r>
          <w:fldChar w:fldCharType="separate"/>
        </w:r>
        <w:r>
          <w:t>55</w:t>
        </w:r>
        <w:r>
          <w:fldChar w:fldCharType="end"/>
        </w:r>
      </w:hyperlink>
    </w:p>
    <w:p>
      <w:pPr>
        <w:pStyle w:val="TOC1"/>
        <w:tabs>
          <w:tab w:val="right" w:leader="dot" w:pos="8306"/>
        </w:tabs>
      </w:pPr>
      <w:hyperlink w:anchor="_Toc20879" w:history="1">
        <w:r>
          <w:rPr>
            <w:rFonts w:ascii="仿宋" w:eastAsia="仿宋" w:hAnsi="仿宋" w:cs="仿宋" w:hint="eastAsia"/>
            <w:lang w:eastAsia="zh-CN"/>
          </w:rPr>
          <w:t>十五、员工离职率分析与降低措施</w:t>
        </w:r>
        <w:r>
          <w:tab/>
        </w:r>
        <w:r>
          <w:fldChar w:fldCharType="begin"/>
        </w:r>
        <w:r>
          <w:instrText xml:space="preserve"> PAGEREF _Toc20879 \h </w:instrText>
        </w:r>
        <w:r>
          <w:fldChar w:fldCharType="separate"/>
        </w:r>
        <w:r>
          <w:t>57</w:t>
        </w:r>
        <w:r>
          <w:fldChar w:fldCharType="end"/>
        </w:r>
      </w:hyperlink>
    </w:p>
    <w:p>
      <w:pPr>
        <w:pStyle w:val="TOC2"/>
        <w:tabs>
          <w:tab w:val="right" w:leader="dot" w:pos="8306"/>
        </w:tabs>
      </w:pPr>
      <w:hyperlink w:anchor="_Toc27558" w:history="1">
        <w:r>
          <w:rPr>
            <w:rFonts w:ascii="仿宋" w:eastAsia="仿宋" w:hAnsi="仿宋" w:cs="仿宋" w:hint="eastAsia"/>
            <w:lang w:eastAsia="zh-CN"/>
          </w:rPr>
          <w:t>(一)、离职率分析的方法与工具</w:t>
        </w:r>
        <w:r>
          <w:tab/>
        </w:r>
        <w:r>
          <w:fldChar w:fldCharType="begin"/>
        </w:r>
        <w:r>
          <w:instrText xml:space="preserve"> PAGEREF _Toc27558 \h </w:instrText>
        </w:r>
        <w:r>
          <w:fldChar w:fldCharType="separate"/>
        </w:r>
        <w:r>
          <w:t>57</w:t>
        </w:r>
        <w:r>
          <w:fldChar w:fldCharType="end"/>
        </w:r>
      </w:hyperlink>
    </w:p>
    <w:p>
      <w:pPr>
        <w:pStyle w:val="TOC2"/>
        <w:tabs>
          <w:tab w:val="right" w:leader="dot" w:pos="8306"/>
        </w:tabs>
      </w:pPr>
      <w:hyperlink w:anchor="_Toc2033" w:history="1">
        <w:r>
          <w:rPr>
            <w:rFonts w:ascii="仿宋" w:eastAsia="仿宋" w:hAnsi="仿宋" w:cs="仿宋" w:hint="eastAsia"/>
            <w:lang w:eastAsia="zh-CN"/>
          </w:rPr>
          <w:t>(二)、离职原因的调查与对策制定</w:t>
        </w:r>
        <w:r>
          <w:tab/>
        </w:r>
        <w:r>
          <w:fldChar w:fldCharType="begin"/>
        </w:r>
        <w:r>
          <w:instrText xml:space="preserve"> PAGEREF _Toc2033 \h </w:instrText>
        </w:r>
        <w:r>
          <w:fldChar w:fldCharType="separate"/>
        </w:r>
        <w:r>
          <w:t>58</w:t>
        </w:r>
        <w:r>
          <w:fldChar w:fldCharType="end"/>
        </w:r>
      </w:hyperlink>
    </w:p>
    <w:p>
      <w:pPr>
        <w:pStyle w:val="TOC2"/>
        <w:tabs>
          <w:tab w:val="right" w:leader="dot" w:pos="8306"/>
        </w:tabs>
      </w:pPr>
      <w:hyperlink w:anchor="_Toc27211" w:history="1">
        <w:r>
          <w:rPr>
            <w:rFonts w:ascii="仿宋" w:eastAsia="仿宋" w:hAnsi="仿宋" w:cs="仿宋" w:hint="eastAsia"/>
            <w:lang w:eastAsia="zh-CN"/>
          </w:rPr>
          <w:t>(三)、降低离职率的策略与实践</w:t>
        </w:r>
        <w:r>
          <w:tab/>
        </w:r>
        <w:r>
          <w:fldChar w:fldCharType="begin"/>
        </w:r>
        <w:r>
          <w:instrText xml:space="preserve"> PAGEREF _Toc27211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酱类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94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777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7520"/>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685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1307"/>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4167"/>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31036"/>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7200"/>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18633"/>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30671"/>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酱类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1448"/>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奖励员工参与和完成相关技能培训，提高员工的专业素养。设立明确的培训计划和奖金发放标准，鼓励员工持续学习和提升自身技能，以适应市场和酱类行业的变化。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956"/>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0854"/>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9578"/>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6264"/>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酱类行业中具有重要意义。随着社会结构的变化，消费者对产品和服务的需求也发生了变化。当前，社会对可持续性和社会责任的关注不断增加，这对 酱类行业提出了更高的要求。企业需要适应社会价值观的演变，关注社会趋势，以更好地满足市场需求。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酱类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酱类行业的发展至关重要。政府政策的变化、国际关系的调整都可能对企业产生深刻的影响。特别是在 酱类行业可能涉及到的领域，如法规、知识产权保护等，企业需要密切关注政治动态，及时调整战略。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 酱类行业的驱动力之一。新技术的引入可能改变酱类行业格局，提高生产效率，创造新的商业机会。企业需要保持对技术趋势的敏感性，不断更新技术和提升创新能力，以保持竞争力。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酱类行业的运营产生直接的约束和引导。合规性、知识产权的保护、劳动法规等都是企业必须遵循的法律框架。企业需要建立完善的法律团队，确保在法规范围内经营，降低法律风险。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酱类行业需要更加重视环境因素。降低碳足迹、可持续生产、环保政策的遵守等都成为企业经营的重要考量。企业需要通过绿色技术和环保举措，积极履行社会责任。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130"/>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31812"/>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了解当前和未来的职业市场趋势，以及所处酱类行业的发展方向，有助于调整个人的职业规划，确保与市场需求保持一致。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25997"/>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酱类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27510"/>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20001"/>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建立一个职业发展资源中心，集中提供各类有关职业发展的信息和工具，有助于员工更便捷地获取所需的资源。这可以包括在线平台、内部文档、酱类行业报告等。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23512"/>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6332"/>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酱类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https://d.book118.com/198020143032006036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262D1"/>
    <w:rsid w:val="0F7262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98020143032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2023-12-08T04:06:00Z</dcterms:created>
  <dcterms:modified xsi:type="dcterms:W3CDTF">2023-12-08T04:06:32Z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0748C4DA9F4A48F5A4FE5BFF79C1297D_11</vt:lpwstr>
  </property>
  <property fmtid="{D5CDD505-2E9C-101B-9397-08002B2CF9AE}" pid="3" name="KSOProductBuildVer">
    <vt:lpwstr>2052-12.1.0.15712</vt:lpwstr>
  </property>
</Properties>
</file>