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异丙安替比林项目计划设计方案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11" w:history="1">
        <w:r>
          <w:rPr>
            <w:rFonts w:ascii="仿宋" w:eastAsia="仿宋" w:hAnsi="仿宋" w:cs="仿宋" w:hint="eastAsia"/>
            <w:lang w:eastAsia="zh-CN"/>
          </w:rPr>
          <w:t>序言</w:t>
        </w:r>
        <w:r>
          <w:tab/>
        </w:r>
        <w:r>
          <w:fldChar w:fldCharType="begin"/>
        </w:r>
        <w:r>
          <w:instrText xml:space="preserve"> PAGEREF _Toc14511 \h </w:instrText>
        </w:r>
        <w:r>
          <w:fldChar w:fldCharType="separate"/>
        </w:r>
        <w:r>
          <w:t>3</w:t>
        </w:r>
        <w:r>
          <w:fldChar w:fldCharType="end"/>
        </w:r>
      </w:hyperlink>
    </w:p>
    <w:p>
      <w:pPr>
        <w:pStyle w:val="TOC1"/>
        <w:tabs>
          <w:tab w:val="right" w:leader="dot" w:pos="8306"/>
        </w:tabs>
      </w:pPr>
      <w:hyperlink w:anchor="_Toc30328" w:history="1">
        <w:r>
          <w:rPr>
            <w:rFonts w:ascii="仿宋" w:eastAsia="仿宋" w:hAnsi="仿宋" w:cs="仿宋" w:hint="eastAsia"/>
            <w:lang w:eastAsia="zh-CN"/>
          </w:rPr>
          <w:t>一、异丙安替比林项目土建工程</w:t>
        </w:r>
        <w:r>
          <w:tab/>
        </w:r>
        <w:r>
          <w:fldChar w:fldCharType="begin"/>
        </w:r>
        <w:r>
          <w:instrText xml:space="preserve"> PAGEREF _Toc30328 \h </w:instrText>
        </w:r>
        <w:r>
          <w:fldChar w:fldCharType="separate"/>
        </w:r>
        <w:r>
          <w:t>3</w:t>
        </w:r>
        <w:r>
          <w:fldChar w:fldCharType="end"/>
        </w:r>
      </w:hyperlink>
    </w:p>
    <w:p>
      <w:pPr>
        <w:pStyle w:val="TOC2"/>
        <w:tabs>
          <w:tab w:val="right" w:leader="dot" w:pos="8306"/>
        </w:tabs>
      </w:pPr>
      <w:hyperlink w:anchor="_Toc17040" w:history="1">
        <w:r>
          <w:rPr>
            <w:rFonts w:ascii="仿宋" w:eastAsia="仿宋" w:hAnsi="仿宋" w:cs="仿宋" w:hint="eastAsia"/>
            <w:lang w:eastAsia="zh-CN"/>
          </w:rPr>
          <w:t>(一)、建筑工程设计原则</w:t>
        </w:r>
        <w:r>
          <w:tab/>
        </w:r>
        <w:r>
          <w:fldChar w:fldCharType="begin"/>
        </w:r>
        <w:r>
          <w:instrText xml:space="preserve"> PAGEREF _Toc17040 \h </w:instrText>
        </w:r>
        <w:r>
          <w:fldChar w:fldCharType="separate"/>
        </w:r>
        <w:r>
          <w:t>3</w:t>
        </w:r>
        <w:r>
          <w:fldChar w:fldCharType="end"/>
        </w:r>
      </w:hyperlink>
    </w:p>
    <w:p>
      <w:pPr>
        <w:pStyle w:val="TOC2"/>
        <w:tabs>
          <w:tab w:val="right" w:leader="dot" w:pos="8306"/>
        </w:tabs>
      </w:pPr>
      <w:hyperlink w:anchor="_Toc5659" w:history="1">
        <w:r>
          <w:rPr>
            <w:rFonts w:ascii="仿宋" w:eastAsia="仿宋" w:hAnsi="仿宋" w:cs="仿宋" w:hint="eastAsia"/>
            <w:lang w:eastAsia="zh-CN"/>
          </w:rPr>
          <w:t>(二)、土建工程设计年限及安全等级</w:t>
        </w:r>
        <w:r>
          <w:tab/>
        </w:r>
        <w:r>
          <w:fldChar w:fldCharType="begin"/>
        </w:r>
        <w:r>
          <w:instrText xml:space="preserve"> PAGEREF _Toc5659 \h </w:instrText>
        </w:r>
        <w:r>
          <w:fldChar w:fldCharType="separate"/>
        </w:r>
        <w:r>
          <w:t>4</w:t>
        </w:r>
        <w:r>
          <w:fldChar w:fldCharType="end"/>
        </w:r>
      </w:hyperlink>
    </w:p>
    <w:p>
      <w:pPr>
        <w:pStyle w:val="TOC2"/>
        <w:tabs>
          <w:tab w:val="right" w:leader="dot" w:pos="8306"/>
        </w:tabs>
      </w:pPr>
      <w:hyperlink w:anchor="_Toc23410" w:history="1">
        <w:r>
          <w:rPr>
            <w:rFonts w:ascii="仿宋" w:eastAsia="仿宋" w:hAnsi="仿宋" w:cs="仿宋" w:hint="eastAsia"/>
            <w:lang w:eastAsia="zh-CN"/>
          </w:rPr>
          <w:t>(三)、建筑工程设计总体要求</w:t>
        </w:r>
        <w:r>
          <w:tab/>
        </w:r>
        <w:r>
          <w:fldChar w:fldCharType="begin"/>
        </w:r>
        <w:r>
          <w:instrText xml:space="preserve"> PAGEREF _Toc23410 \h </w:instrText>
        </w:r>
        <w:r>
          <w:fldChar w:fldCharType="separate"/>
        </w:r>
        <w:r>
          <w:t>5</w:t>
        </w:r>
        <w:r>
          <w:fldChar w:fldCharType="end"/>
        </w:r>
      </w:hyperlink>
    </w:p>
    <w:p>
      <w:pPr>
        <w:pStyle w:val="TOC2"/>
        <w:tabs>
          <w:tab w:val="right" w:leader="dot" w:pos="8306"/>
        </w:tabs>
      </w:pPr>
      <w:hyperlink w:anchor="_Toc21815" w:history="1">
        <w:r>
          <w:rPr>
            <w:rFonts w:ascii="仿宋" w:eastAsia="仿宋" w:hAnsi="仿宋" w:cs="仿宋" w:hint="eastAsia"/>
            <w:lang w:eastAsia="zh-CN"/>
          </w:rPr>
          <w:t>(四)、土建工程建设指标</w:t>
        </w:r>
        <w:r>
          <w:tab/>
        </w:r>
        <w:r>
          <w:fldChar w:fldCharType="begin"/>
        </w:r>
        <w:r>
          <w:instrText xml:space="preserve"> PAGEREF _Toc21815 \h </w:instrText>
        </w:r>
        <w:r>
          <w:fldChar w:fldCharType="separate"/>
        </w:r>
        <w:r>
          <w:t>6</w:t>
        </w:r>
        <w:r>
          <w:fldChar w:fldCharType="end"/>
        </w:r>
      </w:hyperlink>
    </w:p>
    <w:p>
      <w:pPr>
        <w:pStyle w:val="TOC1"/>
        <w:tabs>
          <w:tab w:val="right" w:leader="dot" w:pos="8306"/>
        </w:tabs>
      </w:pPr>
      <w:hyperlink w:anchor="_Toc11637" w:history="1">
        <w:r>
          <w:rPr>
            <w:rFonts w:ascii="仿宋" w:eastAsia="仿宋" w:hAnsi="仿宋" w:cs="仿宋" w:hint="eastAsia"/>
            <w:lang w:eastAsia="zh-CN"/>
          </w:rPr>
          <w:t>二、异丙安替比林项目绩效评估</w:t>
        </w:r>
        <w:r>
          <w:tab/>
        </w:r>
        <w:r>
          <w:fldChar w:fldCharType="begin"/>
        </w:r>
        <w:r>
          <w:instrText xml:space="preserve"> PAGEREF _Toc11637 \h </w:instrText>
        </w:r>
        <w:r>
          <w:fldChar w:fldCharType="separate"/>
        </w:r>
        <w:r>
          <w:t>6</w:t>
        </w:r>
        <w:r>
          <w:fldChar w:fldCharType="end"/>
        </w:r>
      </w:hyperlink>
    </w:p>
    <w:p>
      <w:pPr>
        <w:pStyle w:val="TOC2"/>
        <w:tabs>
          <w:tab w:val="right" w:leader="dot" w:pos="8306"/>
        </w:tabs>
      </w:pPr>
      <w:hyperlink w:anchor="_Toc11081" w:history="1">
        <w:r>
          <w:rPr>
            <w:rFonts w:ascii="仿宋" w:eastAsia="仿宋" w:hAnsi="仿宋" w:cs="仿宋" w:hint="eastAsia"/>
            <w:lang w:eastAsia="zh-CN"/>
          </w:rPr>
          <w:t>(一)、绩效评估指标</w:t>
        </w:r>
        <w:r>
          <w:tab/>
        </w:r>
        <w:r>
          <w:fldChar w:fldCharType="begin"/>
        </w:r>
        <w:r>
          <w:instrText xml:space="preserve"> PAGEREF _Toc11081 \h </w:instrText>
        </w:r>
        <w:r>
          <w:fldChar w:fldCharType="separate"/>
        </w:r>
        <w:r>
          <w:t>6</w:t>
        </w:r>
        <w:r>
          <w:fldChar w:fldCharType="end"/>
        </w:r>
      </w:hyperlink>
    </w:p>
    <w:p>
      <w:pPr>
        <w:pStyle w:val="TOC2"/>
        <w:tabs>
          <w:tab w:val="right" w:leader="dot" w:pos="8306"/>
        </w:tabs>
      </w:pPr>
      <w:hyperlink w:anchor="_Toc22680" w:history="1">
        <w:r>
          <w:rPr>
            <w:rFonts w:ascii="仿宋" w:eastAsia="仿宋" w:hAnsi="仿宋" w:cs="仿宋" w:hint="eastAsia"/>
            <w:lang w:eastAsia="zh-CN"/>
          </w:rPr>
          <w:t>(二)、绩效评估方法</w:t>
        </w:r>
        <w:r>
          <w:tab/>
        </w:r>
        <w:r>
          <w:fldChar w:fldCharType="begin"/>
        </w:r>
        <w:r>
          <w:instrText xml:space="preserve"> PAGEREF _Toc22680 \h </w:instrText>
        </w:r>
        <w:r>
          <w:fldChar w:fldCharType="separate"/>
        </w:r>
        <w:r>
          <w:t>7</w:t>
        </w:r>
        <w:r>
          <w:fldChar w:fldCharType="end"/>
        </w:r>
      </w:hyperlink>
    </w:p>
    <w:p>
      <w:pPr>
        <w:pStyle w:val="TOC2"/>
        <w:tabs>
          <w:tab w:val="right" w:leader="dot" w:pos="8306"/>
        </w:tabs>
      </w:pPr>
      <w:hyperlink w:anchor="_Toc27894" w:history="1">
        <w:r>
          <w:rPr>
            <w:rFonts w:ascii="仿宋" w:eastAsia="仿宋" w:hAnsi="仿宋" w:cs="仿宋" w:hint="eastAsia"/>
            <w:lang w:eastAsia="zh-CN"/>
          </w:rPr>
          <w:t>(三)、绩效评估周期</w:t>
        </w:r>
        <w:r>
          <w:tab/>
        </w:r>
        <w:r>
          <w:fldChar w:fldCharType="begin"/>
        </w:r>
        <w:r>
          <w:instrText xml:space="preserve"> PAGEREF _Toc27894 \h </w:instrText>
        </w:r>
        <w:r>
          <w:fldChar w:fldCharType="separate"/>
        </w:r>
        <w:r>
          <w:t>8</w:t>
        </w:r>
        <w:r>
          <w:fldChar w:fldCharType="end"/>
        </w:r>
      </w:hyperlink>
    </w:p>
    <w:p>
      <w:pPr>
        <w:pStyle w:val="TOC1"/>
        <w:tabs>
          <w:tab w:val="right" w:leader="dot" w:pos="8306"/>
        </w:tabs>
      </w:pPr>
      <w:hyperlink w:anchor="_Toc26859" w:history="1">
        <w:r>
          <w:rPr>
            <w:rFonts w:ascii="仿宋" w:eastAsia="仿宋" w:hAnsi="仿宋" w:cs="仿宋" w:hint="eastAsia"/>
            <w:lang w:eastAsia="zh-CN"/>
          </w:rPr>
          <w:t>三、工艺说明</w:t>
        </w:r>
        <w:r>
          <w:tab/>
        </w:r>
        <w:r>
          <w:fldChar w:fldCharType="begin"/>
        </w:r>
        <w:r>
          <w:instrText xml:space="preserve"> PAGEREF _Toc26859 \h </w:instrText>
        </w:r>
        <w:r>
          <w:fldChar w:fldCharType="separate"/>
        </w:r>
        <w:r>
          <w:t>9</w:t>
        </w:r>
        <w:r>
          <w:fldChar w:fldCharType="end"/>
        </w:r>
      </w:hyperlink>
    </w:p>
    <w:p>
      <w:pPr>
        <w:pStyle w:val="TOC2"/>
        <w:tabs>
          <w:tab w:val="right" w:leader="dot" w:pos="8306"/>
        </w:tabs>
      </w:pPr>
      <w:hyperlink w:anchor="_Toc24591" w:history="1">
        <w:r>
          <w:rPr>
            <w:rFonts w:ascii="仿宋" w:eastAsia="仿宋" w:hAnsi="仿宋" w:cs="仿宋" w:hint="eastAsia"/>
            <w:lang w:eastAsia="zh-CN"/>
          </w:rPr>
          <w:t>(一)、技术管理特点</w:t>
        </w:r>
        <w:r>
          <w:tab/>
        </w:r>
        <w:r>
          <w:fldChar w:fldCharType="begin"/>
        </w:r>
        <w:r>
          <w:instrText xml:space="preserve"> PAGEREF _Toc24591 \h </w:instrText>
        </w:r>
        <w:r>
          <w:fldChar w:fldCharType="separate"/>
        </w:r>
        <w:r>
          <w:t>9</w:t>
        </w:r>
        <w:r>
          <w:fldChar w:fldCharType="end"/>
        </w:r>
      </w:hyperlink>
    </w:p>
    <w:p>
      <w:pPr>
        <w:pStyle w:val="TOC2"/>
        <w:tabs>
          <w:tab w:val="right" w:leader="dot" w:pos="8306"/>
        </w:tabs>
      </w:pPr>
      <w:hyperlink w:anchor="_Toc14097" w:history="1">
        <w:r>
          <w:rPr>
            <w:rFonts w:ascii="仿宋" w:eastAsia="仿宋" w:hAnsi="仿宋" w:cs="仿宋" w:hint="eastAsia"/>
            <w:lang w:eastAsia="zh-CN"/>
          </w:rPr>
          <w:t>(二)、异丙安替比林项目工艺技术设计方案</w:t>
        </w:r>
        <w:r>
          <w:tab/>
        </w:r>
        <w:r>
          <w:fldChar w:fldCharType="begin"/>
        </w:r>
        <w:r>
          <w:instrText xml:space="preserve"> PAGEREF _Toc14097 \h </w:instrText>
        </w:r>
        <w:r>
          <w:fldChar w:fldCharType="separate"/>
        </w:r>
        <w:r>
          <w:t>11</w:t>
        </w:r>
        <w:r>
          <w:fldChar w:fldCharType="end"/>
        </w:r>
      </w:hyperlink>
    </w:p>
    <w:p>
      <w:pPr>
        <w:pStyle w:val="TOC2"/>
        <w:tabs>
          <w:tab w:val="right" w:leader="dot" w:pos="8306"/>
        </w:tabs>
      </w:pPr>
      <w:hyperlink w:anchor="_Toc17520" w:history="1">
        <w:r>
          <w:rPr>
            <w:rFonts w:ascii="仿宋" w:eastAsia="仿宋" w:hAnsi="仿宋" w:cs="仿宋" w:hint="eastAsia"/>
            <w:lang w:eastAsia="zh-CN"/>
          </w:rPr>
          <w:t>(三)、设备选型方案</w:t>
        </w:r>
        <w:r>
          <w:tab/>
        </w:r>
        <w:r>
          <w:fldChar w:fldCharType="begin"/>
        </w:r>
        <w:r>
          <w:instrText xml:space="preserve"> PAGEREF _Toc17520 \h </w:instrText>
        </w:r>
        <w:r>
          <w:fldChar w:fldCharType="separate"/>
        </w:r>
        <w:r>
          <w:t>12</w:t>
        </w:r>
        <w:r>
          <w:fldChar w:fldCharType="end"/>
        </w:r>
      </w:hyperlink>
    </w:p>
    <w:p>
      <w:pPr>
        <w:pStyle w:val="TOC1"/>
        <w:tabs>
          <w:tab w:val="right" w:leader="dot" w:pos="8306"/>
        </w:tabs>
      </w:pPr>
      <w:hyperlink w:anchor="_Toc19985" w:history="1">
        <w:r>
          <w:rPr>
            <w:rFonts w:ascii="仿宋" w:eastAsia="仿宋" w:hAnsi="仿宋" w:cs="仿宋" w:hint="eastAsia"/>
            <w:lang w:eastAsia="zh-CN"/>
          </w:rPr>
          <w:t>四、异丙安替比林项目选址可行性分析</w:t>
        </w:r>
        <w:r>
          <w:tab/>
        </w:r>
        <w:r>
          <w:fldChar w:fldCharType="begin"/>
        </w:r>
        <w:r>
          <w:instrText xml:space="preserve"> PAGEREF _Toc19985 \h </w:instrText>
        </w:r>
        <w:r>
          <w:fldChar w:fldCharType="separate"/>
        </w:r>
        <w:r>
          <w:t>13</w:t>
        </w:r>
        <w:r>
          <w:fldChar w:fldCharType="end"/>
        </w:r>
      </w:hyperlink>
    </w:p>
    <w:p>
      <w:pPr>
        <w:pStyle w:val="TOC2"/>
        <w:tabs>
          <w:tab w:val="right" w:leader="dot" w:pos="8306"/>
        </w:tabs>
      </w:pPr>
      <w:hyperlink w:anchor="_Toc8479" w:history="1">
        <w:r>
          <w:rPr>
            <w:rFonts w:ascii="仿宋" w:eastAsia="仿宋" w:hAnsi="仿宋" w:cs="仿宋" w:hint="eastAsia"/>
            <w:lang w:eastAsia="zh-CN"/>
          </w:rPr>
          <w:t>(一)、异丙安替比林项目选址</w:t>
        </w:r>
        <w:r>
          <w:tab/>
        </w:r>
        <w:r>
          <w:fldChar w:fldCharType="begin"/>
        </w:r>
        <w:r>
          <w:instrText xml:space="preserve"> PAGEREF _Toc8479 \h </w:instrText>
        </w:r>
        <w:r>
          <w:fldChar w:fldCharType="separate"/>
        </w:r>
        <w:r>
          <w:t>13</w:t>
        </w:r>
        <w:r>
          <w:fldChar w:fldCharType="end"/>
        </w:r>
      </w:hyperlink>
    </w:p>
    <w:p>
      <w:pPr>
        <w:pStyle w:val="TOC2"/>
        <w:tabs>
          <w:tab w:val="right" w:leader="dot" w:pos="8306"/>
        </w:tabs>
      </w:pPr>
      <w:hyperlink w:anchor="_Toc2194" w:history="1">
        <w:r>
          <w:rPr>
            <w:rFonts w:ascii="仿宋" w:eastAsia="仿宋" w:hAnsi="仿宋" w:cs="仿宋" w:hint="eastAsia"/>
            <w:lang w:eastAsia="zh-CN"/>
          </w:rPr>
          <w:t>(二)、用地控制指标</w:t>
        </w:r>
        <w:r>
          <w:tab/>
        </w:r>
        <w:r>
          <w:fldChar w:fldCharType="begin"/>
        </w:r>
        <w:r>
          <w:instrText xml:space="preserve"> PAGEREF _Toc2194 \h </w:instrText>
        </w:r>
        <w:r>
          <w:fldChar w:fldCharType="separate"/>
        </w:r>
        <w:r>
          <w:t>13</w:t>
        </w:r>
        <w:r>
          <w:fldChar w:fldCharType="end"/>
        </w:r>
      </w:hyperlink>
    </w:p>
    <w:p>
      <w:pPr>
        <w:pStyle w:val="TOC2"/>
        <w:tabs>
          <w:tab w:val="right" w:leader="dot" w:pos="8306"/>
        </w:tabs>
      </w:pPr>
      <w:hyperlink w:anchor="_Toc24342" w:history="1">
        <w:r>
          <w:rPr>
            <w:rFonts w:ascii="仿宋" w:eastAsia="仿宋" w:hAnsi="仿宋" w:cs="仿宋" w:hint="eastAsia"/>
            <w:lang w:eastAsia="zh-CN"/>
          </w:rPr>
          <w:t>(三)、节约用地措施</w:t>
        </w:r>
        <w:r>
          <w:tab/>
        </w:r>
        <w:r>
          <w:fldChar w:fldCharType="begin"/>
        </w:r>
        <w:r>
          <w:instrText xml:space="preserve"> PAGEREF _Toc24342 \h </w:instrText>
        </w:r>
        <w:r>
          <w:fldChar w:fldCharType="separate"/>
        </w:r>
        <w:r>
          <w:t>15</w:t>
        </w:r>
        <w:r>
          <w:fldChar w:fldCharType="end"/>
        </w:r>
      </w:hyperlink>
    </w:p>
    <w:p>
      <w:pPr>
        <w:pStyle w:val="TOC2"/>
        <w:tabs>
          <w:tab w:val="right" w:leader="dot" w:pos="8306"/>
        </w:tabs>
      </w:pPr>
      <w:hyperlink w:anchor="_Toc26853" w:history="1">
        <w:r>
          <w:rPr>
            <w:rFonts w:ascii="仿宋" w:eastAsia="仿宋" w:hAnsi="仿宋" w:cs="仿宋" w:hint="eastAsia"/>
            <w:lang w:eastAsia="zh-CN"/>
          </w:rPr>
          <w:t>(四)、总图布置方案</w:t>
        </w:r>
        <w:r>
          <w:tab/>
        </w:r>
        <w:r>
          <w:fldChar w:fldCharType="begin"/>
        </w:r>
        <w:r>
          <w:instrText xml:space="preserve"> PAGEREF _Toc26853 \h </w:instrText>
        </w:r>
        <w:r>
          <w:fldChar w:fldCharType="separate"/>
        </w:r>
        <w:r>
          <w:t>16</w:t>
        </w:r>
        <w:r>
          <w:fldChar w:fldCharType="end"/>
        </w:r>
      </w:hyperlink>
    </w:p>
    <w:p>
      <w:pPr>
        <w:pStyle w:val="TOC2"/>
        <w:tabs>
          <w:tab w:val="right" w:leader="dot" w:pos="8306"/>
        </w:tabs>
      </w:pPr>
      <w:hyperlink w:anchor="_Toc18326" w:history="1">
        <w:r>
          <w:rPr>
            <w:rFonts w:ascii="仿宋" w:eastAsia="仿宋" w:hAnsi="仿宋" w:cs="仿宋" w:hint="eastAsia"/>
            <w:lang w:eastAsia="zh-CN"/>
          </w:rPr>
          <w:t>(五)、选址综合评价</w:t>
        </w:r>
        <w:r>
          <w:tab/>
        </w:r>
        <w:r>
          <w:fldChar w:fldCharType="begin"/>
        </w:r>
        <w:r>
          <w:instrText xml:space="preserve"> PAGEREF _Toc18326 \h </w:instrText>
        </w:r>
        <w:r>
          <w:fldChar w:fldCharType="separate"/>
        </w:r>
        <w:r>
          <w:t>17</w:t>
        </w:r>
        <w:r>
          <w:fldChar w:fldCharType="end"/>
        </w:r>
      </w:hyperlink>
    </w:p>
    <w:p>
      <w:pPr>
        <w:pStyle w:val="TOC1"/>
        <w:tabs>
          <w:tab w:val="right" w:leader="dot" w:pos="8306"/>
        </w:tabs>
      </w:pPr>
      <w:hyperlink w:anchor="_Toc2711" w:history="1">
        <w:r>
          <w:rPr>
            <w:rFonts w:ascii="仿宋" w:eastAsia="仿宋" w:hAnsi="仿宋" w:cs="仿宋" w:hint="eastAsia"/>
            <w:lang w:eastAsia="zh-CN"/>
          </w:rPr>
          <w:t>五、异丙安替比林项目概论</w:t>
        </w:r>
        <w:r>
          <w:tab/>
        </w:r>
        <w:r>
          <w:fldChar w:fldCharType="begin"/>
        </w:r>
        <w:r>
          <w:instrText xml:space="preserve"> PAGEREF _Toc2711 \h </w:instrText>
        </w:r>
        <w:r>
          <w:fldChar w:fldCharType="separate"/>
        </w:r>
        <w:r>
          <w:t>19</w:t>
        </w:r>
        <w:r>
          <w:fldChar w:fldCharType="end"/>
        </w:r>
      </w:hyperlink>
    </w:p>
    <w:p>
      <w:pPr>
        <w:pStyle w:val="TOC2"/>
        <w:tabs>
          <w:tab w:val="right" w:leader="dot" w:pos="8306"/>
        </w:tabs>
      </w:pPr>
      <w:hyperlink w:anchor="_Toc27139" w:history="1">
        <w:r>
          <w:rPr>
            <w:rFonts w:ascii="仿宋" w:eastAsia="仿宋" w:hAnsi="仿宋" w:cs="仿宋" w:hint="eastAsia"/>
            <w:lang w:eastAsia="zh-CN"/>
          </w:rPr>
          <w:t>(一)、异丙安替比林项目概况</w:t>
        </w:r>
        <w:r>
          <w:tab/>
        </w:r>
        <w:r>
          <w:fldChar w:fldCharType="begin"/>
        </w:r>
        <w:r>
          <w:instrText xml:space="preserve"> PAGEREF _Toc27139 \h </w:instrText>
        </w:r>
        <w:r>
          <w:fldChar w:fldCharType="separate"/>
        </w:r>
        <w:r>
          <w:t>19</w:t>
        </w:r>
        <w:r>
          <w:fldChar w:fldCharType="end"/>
        </w:r>
      </w:hyperlink>
    </w:p>
    <w:p>
      <w:pPr>
        <w:pStyle w:val="TOC2"/>
        <w:tabs>
          <w:tab w:val="right" w:leader="dot" w:pos="8306"/>
        </w:tabs>
      </w:pPr>
      <w:hyperlink w:anchor="_Toc16738" w:history="1">
        <w:r>
          <w:rPr>
            <w:rFonts w:ascii="仿宋" w:eastAsia="仿宋" w:hAnsi="仿宋" w:cs="仿宋" w:hint="eastAsia"/>
            <w:lang w:eastAsia="zh-CN"/>
          </w:rPr>
          <w:t>(二)、异丙安替比林项目目标</w:t>
        </w:r>
        <w:r>
          <w:tab/>
        </w:r>
        <w:r>
          <w:fldChar w:fldCharType="begin"/>
        </w:r>
        <w:r>
          <w:instrText xml:space="preserve"> PAGEREF _Toc16738 \h </w:instrText>
        </w:r>
        <w:r>
          <w:fldChar w:fldCharType="separate"/>
        </w:r>
        <w:r>
          <w:t>21</w:t>
        </w:r>
        <w:r>
          <w:fldChar w:fldCharType="end"/>
        </w:r>
      </w:hyperlink>
    </w:p>
    <w:p>
      <w:pPr>
        <w:pStyle w:val="TOC2"/>
        <w:tabs>
          <w:tab w:val="right" w:leader="dot" w:pos="8306"/>
        </w:tabs>
      </w:pPr>
      <w:hyperlink w:anchor="_Toc19853" w:history="1">
        <w:r>
          <w:rPr>
            <w:rFonts w:ascii="仿宋" w:eastAsia="仿宋" w:hAnsi="仿宋" w:cs="仿宋" w:hint="eastAsia"/>
            <w:lang w:eastAsia="zh-CN"/>
          </w:rPr>
          <w:t>(三)、异丙安替比林项目提出的理由</w:t>
        </w:r>
        <w:r>
          <w:tab/>
        </w:r>
        <w:r>
          <w:fldChar w:fldCharType="begin"/>
        </w:r>
        <w:r>
          <w:instrText xml:space="preserve"> PAGEREF _Toc19853 \h </w:instrText>
        </w:r>
        <w:r>
          <w:fldChar w:fldCharType="separate"/>
        </w:r>
        <w:r>
          <w:t>22</w:t>
        </w:r>
        <w:r>
          <w:fldChar w:fldCharType="end"/>
        </w:r>
      </w:hyperlink>
    </w:p>
    <w:p>
      <w:pPr>
        <w:pStyle w:val="TOC2"/>
        <w:tabs>
          <w:tab w:val="right" w:leader="dot" w:pos="8306"/>
        </w:tabs>
      </w:pPr>
      <w:hyperlink w:anchor="_Toc22697" w:history="1">
        <w:r>
          <w:rPr>
            <w:rFonts w:ascii="仿宋" w:eastAsia="仿宋" w:hAnsi="仿宋" w:cs="仿宋" w:hint="eastAsia"/>
            <w:lang w:eastAsia="zh-CN"/>
          </w:rPr>
          <w:t>(四)、异丙安替比林项目意义</w:t>
        </w:r>
        <w:r>
          <w:tab/>
        </w:r>
        <w:r>
          <w:fldChar w:fldCharType="begin"/>
        </w:r>
        <w:r>
          <w:instrText xml:space="preserve"> PAGEREF _Toc22697 \h </w:instrText>
        </w:r>
        <w:r>
          <w:fldChar w:fldCharType="separate"/>
        </w:r>
        <w:r>
          <w:t>24</w:t>
        </w:r>
        <w:r>
          <w:fldChar w:fldCharType="end"/>
        </w:r>
      </w:hyperlink>
    </w:p>
    <w:p>
      <w:pPr>
        <w:pStyle w:val="TOC2"/>
        <w:tabs>
          <w:tab w:val="right" w:leader="dot" w:pos="8306"/>
        </w:tabs>
      </w:pPr>
      <w:hyperlink w:anchor="_Toc13618" w:history="1">
        <w:r>
          <w:rPr>
            <w:rFonts w:ascii="仿宋" w:eastAsia="仿宋" w:hAnsi="仿宋" w:cs="仿宋" w:hint="eastAsia"/>
            <w:lang w:eastAsia="zh-CN"/>
          </w:rPr>
          <w:t>(五)、异丙安替比林项目背景</w:t>
        </w:r>
        <w:r>
          <w:tab/>
        </w:r>
        <w:r>
          <w:fldChar w:fldCharType="begin"/>
        </w:r>
        <w:r>
          <w:instrText xml:space="preserve"> PAGEREF _Toc13618 \h </w:instrText>
        </w:r>
        <w:r>
          <w:fldChar w:fldCharType="separate"/>
        </w:r>
        <w:r>
          <w:t>24</w:t>
        </w:r>
        <w:r>
          <w:fldChar w:fldCharType="end"/>
        </w:r>
      </w:hyperlink>
    </w:p>
    <w:p>
      <w:pPr>
        <w:pStyle w:val="TOC1"/>
        <w:tabs>
          <w:tab w:val="right" w:leader="dot" w:pos="8306"/>
        </w:tabs>
      </w:pPr>
      <w:hyperlink w:anchor="_Toc16364" w:history="1">
        <w:r>
          <w:rPr>
            <w:rFonts w:ascii="仿宋" w:eastAsia="仿宋" w:hAnsi="仿宋" w:cs="仿宋" w:hint="eastAsia"/>
            <w:lang w:eastAsia="zh-CN"/>
          </w:rPr>
          <w:t>六、异丙安替比林项目建设背景及必要性分析</w:t>
        </w:r>
        <w:r>
          <w:tab/>
        </w:r>
        <w:r>
          <w:fldChar w:fldCharType="begin"/>
        </w:r>
        <w:r>
          <w:instrText xml:space="preserve"> PAGEREF _Toc16364 \h </w:instrText>
        </w:r>
        <w:r>
          <w:fldChar w:fldCharType="separate"/>
        </w:r>
        <w:r>
          <w:t>25</w:t>
        </w:r>
        <w:r>
          <w:fldChar w:fldCharType="end"/>
        </w:r>
      </w:hyperlink>
    </w:p>
    <w:p>
      <w:pPr>
        <w:pStyle w:val="TOC2"/>
        <w:tabs>
          <w:tab w:val="right" w:leader="dot" w:pos="8306"/>
        </w:tabs>
      </w:pPr>
      <w:hyperlink w:anchor="_Toc12522" w:history="1">
        <w:r>
          <w:rPr>
            <w:rFonts w:ascii="仿宋" w:eastAsia="仿宋" w:hAnsi="仿宋" w:cs="仿宋" w:hint="eastAsia"/>
            <w:lang w:eastAsia="zh-CN"/>
          </w:rPr>
          <w:t>(一)、异丙安替比林项目背景分析</w:t>
        </w:r>
        <w:r>
          <w:tab/>
        </w:r>
        <w:r>
          <w:fldChar w:fldCharType="begin"/>
        </w:r>
        <w:r>
          <w:instrText xml:space="preserve"> PAGEREF _Toc12522 \h </w:instrText>
        </w:r>
        <w:r>
          <w:fldChar w:fldCharType="separate"/>
        </w:r>
        <w:r>
          <w:t>25</w:t>
        </w:r>
        <w:r>
          <w:fldChar w:fldCharType="end"/>
        </w:r>
      </w:hyperlink>
    </w:p>
    <w:p>
      <w:pPr>
        <w:pStyle w:val="TOC2"/>
        <w:tabs>
          <w:tab w:val="right" w:leader="dot" w:pos="8306"/>
        </w:tabs>
      </w:pPr>
      <w:hyperlink w:anchor="_Toc5084" w:history="1">
        <w:r>
          <w:rPr>
            <w:rFonts w:ascii="仿宋" w:eastAsia="仿宋" w:hAnsi="仿宋" w:cs="仿宋" w:hint="eastAsia"/>
            <w:lang w:eastAsia="zh-CN"/>
          </w:rPr>
          <w:t>(二)、异丙安替比林项目建设必要性分析</w:t>
        </w:r>
        <w:r>
          <w:tab/>
        </w:r>
        <w:r>
          <w:fldChar w:fldCharType="begin"/>
        </w:r>
        <w:r>
          <w:instrText xml:space="preserve"> PAGEREF _Toc5084 \h </w:instrText>
        </w:r>
        <w:r>
          <w:fldChar w:fldCharType="separate"/>
        </w:r>
        <w:r>
          <w:t>27</w:t>
        </w:r>
        <w:r>
          <w:fldChar w:fldCharType="end"/>
        </w:r>
      </w:hyperlink>
    </w:p>
    <w:p>
      <w:pPr>
        <w:pStyle w:val="TOC1"/>
        <w:tabs>
          <w:tab w:val="right" w:leader="dot" w:pos="8306"/>
        </w:tabs>
      </w:pPr>
      <w:hyperlink w:anchor="_Toc19695" w:history="1">
        <w:r>
          <w:rPr>
            <w:rFonts w:ascii="仿宋" w:eastAsia="仿宋" w:hAnsi="仿宋" w:cs="仿宋" w:hint="eastAsia"/>
            <w:lang w:eastAsia="zh-CN"/>
          </w:rPr>
          <w:t>七、生产安全保护</w:t>
        </w:r>
        <w:r>
          <w:tab/>
        </w:r>
        <w:r>
          <w:fldChar w:fldCharType="begin"/>
        </w:r>
        <w:r>
          <w:instrText xml:space="preserve"> PAGEREF _Toc19695 \h </w:instrText>
        </w:r>
        <w:r>
          <w:fldChar w:fldCharType="separate"/>
        </w:r>
        <w:r>
          <w:t>28</w:t>
        </w:r>
        <w:r>
          <w:fldChar w:fldCharType="end"/>
        </w:r>
      </w:hyperlink>
    </w:p>
    <w:p>
      <w:pPr>
        <w:pStyle w:val="TOC2"/>
        <w:tabs>
          <w:tab w:val="right" w:leader="dot" w:pos="8306"/>
        </w:tabs>
      </w:pPr>
      <w:hyperlink w:anchor="_Toc12526" w:history="1">
        <w:r>
          <w:rPr>
            <w:rFonts w:ascii="仿宋" w:eastAsia="仿宋" w:hAnsi="仿宋" w:cs="仿宋" w:hint="eastAsia"/>
            <w:lang w:eastAsia="zh-CN"/>
          </w:rPr>
          <w:t>(一)、消防安全</w:t>
        </w:r>
        <w:r>
          <w:tab/>
        </w:r>
        <w:r>
          <w:fldChar w:fldCharType="begin"/>
        </w:r>
        <w:r>
          <w:instrText xml:space="preserve"> PAGEREF _Toc12526 \h </w:instrText>
        </w:r>
        <w:r>
          <w:fldChar w:fldCharType="separate"/>
        </w:r>
        <w:r>
          <w:t>28</w:t>
        </w:r>
        <w:r>
          <w:fldChar w:fldCharType="end"/>
        </w:r>
      </w:hyperlink>
    </w:p>
    <w:p>
      <w:pPr>
        <w:pStyle w:val="TOC2"/>
        <w:tabs>
          <w:tab w:val="right" w:leader="dot" w:pos="8306"/>
        </w:tabs>
      </w:pPr>
      <w:hyperlink w:anchor="_Toc30844" w:history="1">
        <w:r>
          <w:rPr>
            <w:rFonts w:ascii="仿宋" w:eastAsia="仿宋" w:hAnsi="仿宋" w:cs="仿宋" w:hint="eastAsia"/>
            <w:lang w:eastAsia="zh-CN"/>
          </w:rPr>
          <w:t>(二)、防火防爆总图布置措施</w:t>
        </w:r>
        <w:r>
          <w:tab/>
        </w:r>
        <w:r>
          <w:fldChar w:fldCharType="begin"/>
        </w:r>
        <w:r>
          <w:instrText xml:space="preserve"> PAGEREF _Toc30844 \h </w:instrText>
        </w:r>
        <w:r>
          <w:fldChar w:fldCharType="separate"/>
        </w:r>
        <w:r>
          <w:t>30</w:t>
        </w:r>
        <w:r>
          <w:fldChar w:fldCharType="end"/>
        </w:r>
      </w:hyperlink>
    </w:p>
    <w:p>
      <w:pPr>
        <w:pStyle w:val="TOC2"/>
        <w:tabs>
          <w:tab w:val="right" w:leader="dot" w:pos="8306"/>
        </w:tabs>
      </w:pPr>
      <w:hyperlink w:anchor="_Toc9117" w:history="1">
        <w:r>
          <w:rPr>
            <w:rFonts w:ascii="仿宋" w:eastAsia="仿宋" w:hAnsi="仿宋" w:cs="仿宋" w:hint="eastAsia"/>
            <w:lang w:eastAsia="zh-CN"/>
          </w:rPr>
          <w:t>(三)、自然灾害防范措施</w:t>
        </w:r>
        <w:r>
          <w:tab/>
        </w:r>
        <w:r>
          <w:fldChar w:fldCharType="begin"/>
        </w:r>
        <w:r>
          <w:instrText xml:space="preserve"> PAGEREF _Toc9117 \h </w:instrText>
        </w:r>
        <w:r>
          <w:fldChar w:fldCharType="separate"/>
        </w:r>
        <w:r>
          <w:t>31</w:t>
        </w:r>
        <w:r>
          <w:fldChar w:fldCharType="end"/>
        </w:r>
      </w:hyperlink>
    </w:p>
    <w:p>
      <w:pPr>
        <w:pStyle w:val="TOC2"/>
        <w:tabs>
          <w:tab w:val="right" w:leader="dot" w:pos="8306"/>
        </w:tabs>
      </w:pPr>
      <w:hyperlink w:anchor="_Toc18315" w:history="1">
        <w:r>
          <w:rPr>
            <w:rFonts w:ascii="仿宋" w:eastAsia="仿宋" w:hAnsi="仿宋" w:cs="仿宋" w:hint="eastAsia"/>
            <w:lang w:eastAsia="zh-CN"/>
          </w:rPr>
          <w:t>(四)、安全色及安全标志使用要求</w:t>
        </w:r>
        <w:r>
          <w:tab/>
        </w:r>
        <w:r>
          <w:fldChar w:fldCharType="begin"/>
        </w:r>
        <w:r>
          <w:instrText xml:space="preserve"> PAGEREF _Toc18315 \h </w:instrText>
        </w:r>
        <w:r>
          <w:fldChar w:fldCharType="separate"/>
        </w:r>
        <w:r>
          <w:t>32</w:t>
        </w:r>
        <w:r>
          <w:fldChar w:fldCharType="end"/>
        </w:r>
      </w:hyperlink>
    </w:p>
    <w:p>
      <w:pPr>
        <w:pStyle w:val="TOC2"/>
        <w:tabs>
          <w:tab w:val="right" w:leader="dot" w:pos="8306"/>
        </w:tabs>
      </w:pPr>
      <w:hyperlink w:anchor="_Toc11202" w:history="1">
        <w:r>
          <w:rPr>
            <w:rFonts w:ascii="仿宋" w:eastAsia="仿宋" w:hAnsi="仿宋" w:cs="仿宋" w:hint="eastAsia"/>
            <w:lang w:eastAsia="zh-CN"/>
          </w:rPr>
          <w:t>(五)、防尘防毒措施</w:t>
        </w:r>
        <w:r>
          <w:tab/>
        </w:r>
        <w:r>
          <w:fldChar w:fldCharType="begin"/>
        </w:r>
        <w:r>
          <w:instrText xml:space="preserve"> PAGEREF _Toc11202 \h </w:instrText>
        </w:r>
        <w:r>
          <w:fldChar w:fldCharType="separate"/>
        </w:r>
        <w:r>
          <w:t>33</w:t>
        </w:r>
        <w:r>
          <w:fldChar w:fldCharType="end"/>
        </w:r>
      </w:hyperlink>
    </w:p>
    <w:p>
      <w:pPr>
        <w:pStyle w:val="TOC2"/>
        <w:tabs>
          <w:tab w:val="right" w:leader="dot" w:pos="8306"/>
        </w:tabs>
      </w:pPr>
      <w:hyperlink w:anchor="_Toc3912" w:history="1">
        <w:r>
          <w:rPr>
            <w:rFonts w:ascii="仿宋" w:eastAsia="仿宋" w:hAnsi="仿宋" w:cs="仿宋" w:hint="eastAsia"/>
            <w:lang w:eastAsia="zh-CN"/>
          </w:rPr>
          <w:t>(六)、防静电、触电防护及防雷措施</w:t>
        </w:r>
        <w:r>
          <w:tab/>
        </w:r>
        <w:r>
          <w:fldChar w:fldCharType="begin"/>
        </w:r>
        <w:r>
          <w:instrText xml:space="preserve"> PAGEREF _Toc3912 \h </w:instrText>
        </w:r>
        <w:r>
          <w:fldChar w:fldCharType="separate"/>
        </w:r>
        <w:r>
          <w:t>34</w:t>
        </w:r>
        <w:r>
          <w:fldChar w:fldCharType="end"/>
        </w:r>
      </w:hyperlink>
    </w:p>
    <w:p>
      <w:pPr>
        <w:pStyle w:val="TOC2"/>
        <w:tabs>
          <w:tab w:val="right" w:leader="dot" w:pos="8306"/>
        </w:tabs>
      </w:pPr>
      <w:hyperlink w:anchor="_Toc29610" w:history="1">
        <w:r>
          <w:rPr>
            <w:rFonts w:ascii="仿宋" w:eastAsia="仿宋" w:hAnsi="仿宋" w:cs="仿宋" w:hint="eastAsia"/>
            <w:lang w:eastAsia="zh-CN"/>
          </w:rPr>
          <w:t>(七)、机械设备安全保障措施</w:t>
        </w:r>
        <w:r>
          <w:tab/>
        </w:r>
        <w:r>
          <w:fldChar w:fldCharType="begin"/>
        </w:r>
        <w:r>
          <w:instrText xml:space="preserve"> PAGEREF _Toc29610 \h </w:instrText>
        </w:r>
        <w:r>
          <w:fldChar w:fldCharType="separate"/>
        </w:r>
        <w:r>
          <w:t>35</w:t>
        </w:r>
        <w:r>
          <w:fldChar w:fldCharType="end"/>
        </w:r>
      </w:hyperlink>
    </w:p>
    <w:p>
      <w:pPr>
        <w:pStyle w:val="TOC1"/>
        <w:tabs>
          <w:tab w:val="right" w:leader="dot" w:pos="8306"/>
        </w:tabs>
      </w:pPr>
      <w:hyperlink w:anchor="_Toc6996" w:history="1">
        <w:r>
          <w:rPr>
            <w:rFonts w:ascii="仿宋" w:eastAsia="仿宋" w:hAnsi="仿宋" w:cs="仿宋" w:hint="eastAsia"/>
            <w:lang w:eastAsia="zh-CN"/>
          </w:rPr>
          <w:t>八、异丙安替比林项目技术管理</w:t>
        </w:r>
        <w:r>
          <w:tab/>
        </w:r>
        <w:r>
          <w:fldChar w:fldCharType="begin"/>
        </w:r>
        <w:r>
          <w:instrText xml:space="preserve"> PAGEREF _Toc6996 \h </w:instrText>
        </w:r>
        <w:r>
          <w:fldChar w:fldCharType="separate"/>
        </w:r>
        <w:r>
          <w:t>37</w:t>
        </w:r>
        <w:r>
          <w:fldChar w:fldCharType="end"/>
        </w:r>
      </w:hyperlink>
    </w:p>
    <w:p>
      <w:pPr>
        <w:pStyle w:val="TOC2"/>
        <w:tabs>
          <w:tab w:val="right" w:leader="dot" w:pos="8306"/>
        </w:tabs>
      </w:pPr>
      <w:hyperlink w:anchor="_Toc24785" w:history="1">
        <w:r>
          <w:rPr>
            <w:rFonts w:ascii="仿宋" w:eastAsia="仿宋" w:hAnsi="仿宋" w:cs="仿宋" w:hint="eastAsia"/>
            <w:lang w:eastAsia="zh-CN"/>
          </w:rPr>
          <w:t>(一)、技术方案选用方向</w:t>
        </w:r>
        <w:r>
          <w:tab/>
        </w:r>
        <w:r>
          <w:fldChar w:fldCharType="begin"/>
        </w:r>
        <w:r>
          <w:instrText xml:space="preserve"> PAGEREF _Toc24785 \h </w:instrText>
        </w:r>
        <w:r>
          <w:fldChar w:fldCharType="separate"/>
        </w:r>
        <w:r>
          <w:t>37</w:t>
        </w:r>
        <w:r>
          <w:fldChar w:fldCharType="end"/>
        </w:r>
      </w:hyperlink>
    </w:p>
    <w:p>
      <w:pPr>
        <w:pStyle w:val="TOC2"/>
        <w:tabs>
          <w:tab w:val="right" w:leader="dot" w:pos="8306"/>
        </w:tabs>
      </w:pPr>
      <w:hyperlink w:anchor="_Toc27165" w:history="1">
        <w:r>
          <w:rPr>
            <w:rFonts w:ascii="仿宋" w:eastAsia="仿宋" w:hAnsi="仿宋" w:cs="仿宋" w:hint="eastAsia"/>
            <w:lang w:eastAsia="zh-CN"/>
          </w:rPr>
          <w:t>(二)、工艺技术方案选用原则</w:t>
        </w:r>
        <w:r>
          <w:tab/>
        </w:r>
        <w:r>
          <w:fldChar w:fldCharType="begin"/>
        </w:r>
        <w:r>
          <w:instrText xml:space="preserve"> PAGEREF _Toc27165 \h </w:instrText>
        </w:r>
        <w:r>
          <w:fldChar w:fldCharType="separate"/>
        </w:r>
        <w:r>
          <w:t>38</w:t>
        </w:r>
        <w:r>
          <w:fldChar w:fldCharType="end"/>
        </w:r>
      </w:hyperlink>
    </w:p>
    <w:p>
      <w:pPr>
        <w:pStyle w:val="TOC2"/>
        <w:tabs>
          <w:tab w:val="right" w:leader="dot" w:pos="8306"/>
        </w:tabs>
      </w:pPr>
      <w:hyperlink w:anchor="_Toc21346" w:history="1">
        <w:r>
          <w:rPr>
            <w:rFonts w:ascii="仿宋" w:eastAsia="仿宋" w:hAnsi="仿宋" w:cs="仿宋" w:hint="eastAsia"/>
            <w:lang w:eastAsia="zh-CN"/>
          </w:rPr>
          <w:t>(三)、工艺技术方案要求</w:t>
        </w:r>
        <w:r>
          <w:tab/>
        </w:r>
        <w:r>
          <w:fldChar w:fldCharType="begin"/>
        </w:r>
        <w:r>
          <w:instrText xml:space="preserve"> PAGEREF _Toc21346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92" w:history="1">
        <w:r>
          <w:rPr>
            <w:rFonts w:ascii="仿宋" w:eastAsia="仿宋" w:hAnsi="仿宋" w:cs="仿宋" w:hint="eastAsia"/>
            <w:lang w:eastAsia="zh-CN"/>
          </w:rPr>
          <w:t>九、异丙安替比林项目风险管理</w:t>
        </w:r>
        <w:r>
          <w:tab/>
        </w:r>
        <w:r>
          <w:fldChar w:fldCharType="begin"/>
        </w:r>
        <w:r>
          <w:instrText xml:space="preserve"> PAGEREF _Toc4292 \h </w:instrText>
        </w:r>
        <w:r>
          <w:fldChar w:fldCharType="separate"/>
        </w:r>
        <w:r>
          <w:t>43</w:t>
        </w:r>
        <w:r>
          <w:fldChar w:fldCharType="end"/>
        </w:r>
      </w:hyperlink>
    </w:p>
    <w:p>
      <w:pPr>
        <w:pStyle w:val="TOC2"/>
        <w:tabs>
          <w:tab w:val="right" w:leader="dot" w:pos="8306"/>
        </w:tabs>
      </w:pPr>
      <w:hyperlink w:anchor="_Toc4859" w:history="1">
        <w:r>
          <w:rPr>
            <w:rFonts w:ascii="仿宋" w:eastAsia="仿宋" w:hAnsi="仿宋" w:cs="仿宋" w:hint="eastAsia"/>
            <w:lang w:eastAsia="zh-CN"/>
          </w:rPr>
          <w:t>(一)、风险识别与评估</w:t>
        </w:r>
        <w:r>
          <w:tab/>
        </w:r>
        <w:r>
          <w:fldChar w:fldCharType="begin"/>
        </w:r>
        <w:r>
          <w:instrText xml:space="preserve"> PAGEREF _Toc4859 \h </w:instrText>
        </w:r>
        <w:r>
          <w:fldChar w:fldCharType="separate"/>
        </w:r>
        <w:r>
          <w:t>43</w:t>
        </w:r>
        <w:r>
          <w:fldChar w:fldCharType="end"/>
        </w:r>
      </w:hyperlink>
    </w:p>
    <w:p>
      <w:pPr>
        <w:pStyle w:val="TOC2"/>
        <w:tabs>
          <w:tab w:val="right" w:leader="dot" w:pos="8306"/>
        </w:tabs>
      </w:pPr>
      <w:hyperlink w:anchor="_Toc11119" w:history="1">
        <w:r>
          <w:rPr>
            <w:rFonts w:ascii="仿宋" w:eastAsia="仿宋" w:hAnsi="仿宋" w:cs="仿宋" w:hint="eastAsia"/>
            <w:lang w:eastAsia="zh-CN"/>
          </w:rPr>
          <w:t>(二)、风险应对策略</w:t>
        </w:r>
        <w:r>
          <w:tab/>
        </w:r>
        <w:r>
          <w:fldChar w:fldCharType="begin"/>
        </w:r>
        <w:r>
          <w:instrText xml:space="preserve"> PAGEREF _Toc11119 \h </w:instrText>
        </w:r>
        <w:r>
          <w:fldChar w:fldCharType="separate"/>
        </w:r>
        <w:r>
          <w:t>44</w:t>
        </w:r>
        <w:r>
          <w:fldChar w:fldCharType="end"/>
        </w:r>
      </w:hyperlink>
    </w:p>
    <w:p>
      <w:pPr>
        <w:pStyle w:val="TOC2"/>
        <w:tabs>
          <w:tab w:val="right" w:leader="dot" w:pos="8306"/>
        </w:tabs>
      </w:pPr>
      <w:hyperlink w:anchor="_Toc23103" w:history="1">
        <w:r>
          <w:rPr>
            <w:rFonts w:ascii="仿宋" w:eastAsia="仿宋" w:hAnsi="仿宋" w:cs="仿宋" w:hint="eastAsia"/>
            <w:lang w:eastAsia="zh-CN"/>
          </w:rPr>
          <w:t>(三)、风险监控与控制</w:t>
        </w:r>
        <w:r>
          <w:tab/>
        </w:r>
        <w:r>
          <w:fldChar w:fldCharType="begin"/>
        </w:r>
        <w:r>
          <w:instrText xml:space="preserve"> PAGEREF _Toc23103 \h </w:instrText>
        </w:r>
        <w:r>
          <w:fldChar w:fldCharType="separate"/>
        </w:r>
        <w:r>
          <w:t>46</w:t>
        </w:r>
        <w:r>
          <w:fldChar w:fldCharType="end"/>
        </w:r>
      </w:hyperlink>
    </w:p>
    <w:p>
      <w:pPr>
        <w:pStyle w:val="TOC1"/>
        <w:tabs>
          <w:tab w:val="right" w:leader="dot" w:pos="8306"/>
        </w:tabs>
      </w:pPr>
      <w:hyperlink w:anchor="_Toc9465" w:history="1">
        <w:r>
          <w:rPr>
            <w:rFonts w:ascii="仿宋" w:eastAsia="仿宋" w:hAnsi="仿宋" w:cs="仿宋" w:hint="eastAsia"/>
            <w:lang w:eastAsia="zh-CN"/>
          </w:rPr>
          <w:t>十、异丙安替比林项目计划安排</w:t>
        </w:r>
        <w:r>
          <w:tab/>
        </w:r>
        <w:r>
          <w:fldChar w:fldCharType="begin"/>
        </w:r>
        <w:r>
          <w:instrText xml:space="preserve"> PAGEREF _Toc9465 \h </w:instrText>
        </w:r>
        <w:r>
          <w:fldChar w:fldCharType="separate"/>
        </w:r>
        <w:r>
          <w:t>47</w:t>
        </w:r>
        <w:r>
          <w:fldChar w:fldCharType="end"/>
        </w:r>
      </w:hyperlink>
    </w:p>
    <w:p>
      <w:pPr>
        <w:pStyle w:val="TOC2"/>
        <w:tabs>
          <w:tab w:val="right" w:leader="dot" w:pos="8306"/>
        </w:tabs>
      </w:pPr>
      <w:hyperlink w:anchor="_Toc16441" w:history="1">
        <w:r>
          <w:rPr>
            <w:rFonts w:ascii="仿宋" w:eastAsia="仿宋" w:hAnsi="仿宋" w:cs="仿宋" w:hint="eastAsia"/>
            <w:lang w:eastAsia="zh-CN"/>
          </w:rPr>
          <w:t>(一)、建设周期</w:t>
        </w:r>
        <w:r>
          <w:tab/>
        </w:r>
        <w:r>
          <w:fldChar w:fldCharType="begin"/>
        </w:r>
        <w:r>
          <w:instrText xml:space="preserve"> PAGEREF _Toc16441 \h </w:instrText>
        </w:r>
        <w:r>
          <w:fldChar w:fldCharType="separate"/>
        </w:r>
        <w:r>
          <w:t>47</w:t>
        </w:r>
        <w:r>
          <w:fldChar w:fldCharType="end"/>
        </w:r>
      </w:hyperlink>
    </w:p>
    <w:p>
      <w:pPr>
        <w:pStyle w:val="TOC2"/>
        <w:tabs>
          <w:tab w:val="right" w:leader="dot" w:pos="8306"/>
        </w:tabs>
      </w:pPr>
      <w:hyperlink w:anchor="_Toc14690" w:history="1">
        <w:r>
          <w:rPr>
            <w:rFonts w:ascii="仿宋" w:eastAsia="仿宋" w:hAnsi="仿宋" w:cs="仿宋" w:hint="eastAsia"/>
            <w:lang w:eastAsia="zh-CN"/>
          </w:rPr>
          <w:t>(二)、建设进度</w:t>
        </w:r>
        <w:r>
          <w:tab/>
        </w:r>
        <w:r>
          <w:fldChar w:fldCharType="begin"/>
        </w:r>
        <w:r>
          <w:instrText xml:space="preserve"> PAGEREF _Toc14690 \h </w:instrText>
        </w:r>
        <w:r>
          <w:fldChar w:fldCharType="separate"/>
        </w:r>
        <w:r>
          <w:t>48</w:t>
        </w:r>
        <w:r>
          <w:fldChar w:fldCharType="end"/>
        </w:r>
      </w:hyperlink>
    </w:p>
    <w:p>
      <w:pPr>
        <w:pStyle w:val="TOC2"/>
        <w:tabs>
          <w:tab w:val="right" w:leader="dot" w:pos="8306"/>
        </w:tabs>
      </w:pPr>
      <w:hyperlink w:anchor="_Toc30113" w:history="1">
        <w:r>
          <w:rPr>
            <w:rFonts w:ascii="仿宋" w:eastAsia="仿宋" w:hAnsi="仿宋" w:cs="仿宋" w:hint="eastAsia"/>
            <w:lang w:eastAsia="zh-CN"/>
          </w:rPr>
          <w:t>(三)、进度安排注意事项</w:t>
        </w:r>
        <w:r>
          <w:tab/>
        </w:r>
        <w:r>
          <w:fldChar w:fldCharType="begin"/>
        </w:r>
        <w:r>
          <w:instrText xml:space="preserve"> PAGEREF _Toc30113 \h </w:instrText>
        </w:r>
        <w:r>
          <w:fldChar w:fldCharType="separate"/>
        </w:r>
        <w:r>
          <w:t>49</w:t>
        </w:r>
        <w:r>
          <w:fldChar w:fldCharType="end"/>
        </w:r>
      </w:hyperlink>
    </w:p>
    <w:p>
      <w:pPr>
        <w:pStyle w:val="TOC2"/>
        <w:tabs>
          <w:tab w:val="right" w:leader="dot" w:pos="8306"/>
        </w:tabs>
      </w:pPr>
      <w:hyperlink w:anchor="_Toc28773" w:history="1">
        <w:r>
          <w:rPr>
            <w:rFonts w:ascii="仿宋" w:eastAsia="仿宋" w:hAnsi="仿宋" w:cs="仿宋" w:hint="eastAsia"/>
            <w:lang w:eastAsia="zh-CN"/>
          </w:rPr>
          <w:t>(四)、人力资源配置</w:t>
        </w:r>
        <w:r>
          <w:tab/>
        </w:r>
        <w:r>
          <w:fldChar w:fldCharType="begin"/>
        </w:r>
        <w:r>
          <w:instrText xml:space="preserve"> PAGEREF _Toc28773 \h </w:instrText>
        </w:r>
        <w:r>
          <w:fldChar w:fldCharType="separate"/>
        </w:r>
        <w:r>
          <w:t>50</w:t>
        </w:r>
        <w:r>
          <w:fldChar w:fldCharType="end"/>
        </w:r>
      </w:hyperlink>
    </w:p>
    <w:p>
      <w:pPr>
        <w:pStyle w:val="TOC1"/>
        <w:tabs>
          <w:tab w:val="right" w:leader="dot" w:pos="8306"/>
        </w:tabs>
      </w:pPr>
      <w:hyperlink w:anchor="_Toc15744" w:history="1">
        <w:r>
          <w:rPr>
            <w:rFonts w:ascii="仿宋" w:eastAsia="仿宋" w:hAnsi="仿宋" w:cs="仿宋" w:hint="eastAsia"/>
            <w:lang w:eastAsia="zh-CN"/>
          </w:rPr>
          <w:t>十一、异丙安替比林项目经营效益</w:t>
        </w:r>
        <w:r>
          <w:tab/>
        </w:r>
        <w:r>
          <w:fldChar w:fldCharType="begin"/>
        </w:r>
        <w:r>
          <w:instrText xml:space="preserve"> PAGEREF _Toc15744 \h </w:instrText>
        </w:r>
        <w:r>
          <w:fldChar w:fldCharType="separate"/>
        </w:r>
        <w:r>
          <w:t>51</w:t>
        </w:r>
        <w:r>
          <w:fldChar w:fldCharType="end"/>
        </w:r>
      </w:hyperlink>
    </w:p>
    <w:p>
      <w:pPr>
        <w:pStyle w:val="TOC2"/>
        <w:tabs>
          <w:tab w:val="right" w:leader="dot" w:pos="8306"/>
        </w:tabs>
      </w:pPr>
      <w:hyperlink w:anchor="_Toc31268" w:history="1">
        <w:r>
          <w:rPr>
            <w:rFonts w:ascii="仿宋" w:eastAsia="仿宋" w:hAnsi="仿宋" w:cs="仿宋" w:hint="eastAsia"/>
            <w:lang w:eastAsia="zh-CN"/>
          </w:rPr>
          <w:t>(一)、经济评价财务测算</w:t>
        </w:r>
        <w:r>
          <w:tab/>
        </w:r>
        <w:r>
          <w:fldChar w:fldCharType="begin"/>
        </w:r>
        <w:r>
          <w:instrText xml:space="preserve"> PAGEREF _Toc31268 \h </w:instrText>
        </w:r>
        <w:r>
          <w:fldChar w:fldCharType="separate"/>
        </w:r>
        <w:r>
          <w:t>51</w:t>
        </w:r>
        <w:r>
          <w:fldChar w:fldCharType="end"/>
        </w:r>
      </w:hyperlink>
    </w:p>
    <w:p>
      <w:pPr>
        <w:pStyle w:val="TOC2"/>
        <w:tabs>
          <w:tab w:val="right" w:leader="dot" w:pos="8306"/>
        </w:tabs>
      </w:pPr>
      <w:hyperlink w:anchor="_Toc973" w:history="1">
        <w:r>
          <w:rPr>
            <w:rFonts w:ascii="仿宋" w:eastAsia="仿宋" w:hAnsi="仿宋" w:cs="仿宋" w:hint="eastAsia"/>
            <w:lang w:eastAsia="zh-CN"/>
          </w:rPr>
          <w:t>(二)、异丙安替比林项目盈利能力分析</w:t>
        </w:r>
        <w:r>
          <w:tab/>
        </w:r>
        <w:r>
          <w:fldChar w:fldCharType="begin"/>
        </w:r>
        <w:r>
          <w:instrText xml:space="preserve"> PAGEREF _Toc973 \h </w:instrText>
        </w:r>
        <w:r>
          <w:fldChar w:fldCharType="separate"/>
        </w:r>
        <w:r>
          <w:t>52</w:t>
        </w:r>
        <w:r>
          <w:fldChar w:fldCharType="end"/>
        </w:r>
      </w:hyperlink>
    </w:p>
    <w:p>
      <w:pPr>
        <w:pStyle w:val="TOC1"/>
        <w:tabs>
          <w:tab w:val="right" w:leader="dot" w:pos="8306"/>
        </w:tabs>
      </w:pPr>
      <w:hyperlink w:anchor="_Toc26055" w:history="1">
        <w:r>
          <w:rPr>
            <w:rFonts w:ascii="仿宋" w:eastAsia="仿宋" w:hAnsi="仿宋" w:cs="仿宋" w:hint="eastAsia"/>
            <w:lang w:eastAsia="zh-CN"/>
          </w:rPr>
          <w:t>十二、异丙安替比林项目社会影响</w:t>
        </w:r>
        <w:r>
          <w:tab/>
        </w:r>
        <w:r>
          <w:fldChar w:fldCharType="begin"/>
        </w:r>
        <w:r>
          <w:instrText xml:space="preserve"> PAGEREF _Toc26055 \h </w:instrText>
        </w:r>
        <w:r>
          <w:fldChar w:fldCharType="separate"/>
        </w:r>
        <w:r>
          <w:t>53</w:t>
        </w:r>
        <w:r>
          <w:fldChar w:fldCharType="end"/>
        </w:r>
      </w:hyperlink>
    </w:p>
    <w:p>
      <w:pPr>
        <w:pStyle w:val="TOC2"/>
        <w:tabs>
          <w:tab w:val="right" w:leader="dot" w:pos="8306"/>
        </w:tabs>
      </w:pPr>
      <w:hyperlink w:anchor="_Toc18921" w:history="1">
        <w:r>
          <w:rPr>
            <w:rFonts w:ascii="仿宋" w:eastAsia="仿宋" w:hAnsi="仿宋" w:cs="仿宋" w:hint="eastAsia"/>
            <w:lang w:eastAsia="zh-CN"/>
          </w:rPr>
          <w:t>(一)、社会责任与义务</w:t>
        </w:r>
        <w:r>
          <w:tab/>
        </w:r>
        <w:r>
          <w:fldChar w:fldCharType="begin"/>
        </w:r>
        <w:r>
          <w:instrText xml:space="preserve"> PAGEREF _Toc18921 \h </w:instrText>
        </w:r>
        <w:r>
          <w:fldChar w:fldCharType="separate"/>
        </w:r>
        <w:r>
          <w:t>53</w:t>
        </w:r>
        <w:r>
          <w:fldChar w:fldCharType="end"/>
        </w:r>
      </w:hyperlink>
    </w:p>
    <w:p>
      <w:pPr>
        <w:pStyle w:val="TOC2"/>
        <w:tabs>
          <w:tab w:val="right" w:leader="dot" w:pos="8306"/>
        </w:tabs>
      </w:pPr>
      <w:hyperlink w:anchor="_Toc10880" w:history="1">
        <w:r>
          <w:rPr>
            <w:rFonts w:ascii="仿宋" w:eastAsia="仿宋" w:hAnsi="仿宋" w:cs="仿宋" w:hint="eastAsia"/>
            <w:lang w:eastAsia="zh-CN"/>
          </w:rPr>
          <w:t>(二)、社会参与与沟通</w:t>
        </w:r>
        <w:r>
          <w:tab/>
        </w:r>
        <w:r>
          <w:fldChar w:fldCharType="begin"/>
        </w:r>
        <w:r>
          <w:instrText xml:space="preserve"> PAGEREF _Toc10880 \h </w:instrText>
        </w:r>
        <w:r>
          <w:fldChar w:fldCharType="separate"/>
        </w:r>
        <w:r>
          <w:t>54</w:t>
        </w:r>
        <w:r>
          <w:fldChar w:fldCharType="end"/>
        </w:r>
      </w:hyperlink>
    </w:p>
    <w:p>
      <w:pPr>
        <w:pStyle w:val="TOC1"/>
        <w:tabs>
          <w:tab w:val="right" w:leader="dot" w:pos="8306"/>
        </w:tabs>
      </w:pPr>
      <w:hyperlink w:anchor="_Toc8245" w:history="1">
        <w:r>
          <w:rPr>
            <w:rFonts w:ascii="仿宋" w:eastAsia="仿宋" w:hAnsi="仿宋" w:cs="仿宋" w:hint="eastAsia"/>
            <w:lang w:eastAsia="zh-CN"/>
          </w:rPr>
          <w:t>十三、异丙安替比林项目工程方案分析</w:t>
        </w:r>
        <w:r>
          <w:tab/>
        </w:r>
        <w:r>
          <w:fldChar w:fldCharType="begin"/>
        </w:r>
        <w:r>
          <w:instrText xml:space="preserve"> PAGEREF _Toc8245 \h </w:instrText>
        </w:r>
        <w:r>
          <w:fldChar w:fldCharType="separate"/>
        </w:r>
        <w:r>
          <w:t>55</w:t>
        </w:r>
        <w:r>
          <w:fldChar w:fldCharType="end"/>
        </w:r>
      </w:hyperlink>
    </w:p>
    <w:p>
      <w:pPr>
        <w:pStyle w:val="TOC2"/>
        <w:tabs>
          <w:tab w:val="right" w:leader="dot" w:pos="8306"/>
        </w:tabs>
      </w:pPr>
      <w:hyperlink w:anchor="_Toc32090" w:history="1">
        <w:r>
          <w:rPr>
            <w:rFonts w:ascii="仿宋" w:eastAsia="仿宋" w:hAnsi="仿宋" w:cs="仿宋" w:hint="eastAsia"/>
            <w:lang w:eastAsia="zh-CN"/>
          </w:rPr>
          <w:t>(一)、建筑工程设计原则</w:t>
        </w:r>
        <w:r>
          <w:tab/>
        </w:r>
        <w:r>
          <w:fldChar w:fldCharType="begin"/>
        </w:r>
        <w:r>
          <w:instrText xml:space="preserve"> PAGEREF _Toc32090 \h </w:instrText>
        </w:r>
        <w:r>
          <w:fldChar w:fldCharType="separate"/>
        </w:r>
        <w:r>
          <w:t>55</w:t>
        </w:r>
        <w:r>
          <w:fldChar w:fldCharType="end"/>
        </w:r>
      </w:hyperlink>
    </w:p>
    <w:p>
      <w:pPr>
        <w:pStyle w:val="TOC2"/>
        <w:tabs>
          <w:tab w:val="right" w:leader="dot" w:pos="8306"/>
        </w:tabs>
      </w:pPr>
      <w:hyperlink w:anchor="_Toc23824" w:history="1">
        <w:r>
          <w:rPr>
            <w:rFonts w:ascii="仿宋" w:eastAsia="仿宋" w:hAnsi="仿宋" w:cs="仿宋" w:hint="eastAsia"/>
            <w:lang w:eastAsia="zh-CN"/>
          </w:rPr>
          <w:t>(二)、土建工程建设指标</w:t>
        </w:r>
        <w:r>
          <w:tab/>
        </w:r>
        <w:r>
          <w:fldChar w:fldCharType="begin"/>
        </w:r>
        <w:r>
          <w:instrText xml:space="preserve"> PAGEREF _Toc23824 \h </w:instrText>
        </w:r>
        <w:r>
          <w:fldChar w:fldCharType="separate"/>
        </w:r>
        <w:r>
          <w:t>58</w:t>
        </w:r>
        <w:r>
          <w:fldChar w:fldCharType="end"/>
        </w:r>
      </w:hyperlink>
    </w:p>
    <w:p>
      <w:pPr>
        <w:pStyle w:val="TOC1"/>
        <w:tabs>
          <w:tab w:val="right" w:leader="dot" w:pos="8306"/>
        </w:tabs>
      </w:pPr>
      <w:hyperlink w:anchor="_Toc688" w:history="1">
        <w:r>
          <w:rPr>
            <w:rFonts w:ascii="仿宋" w:eastAsia="仿宋" w:hAnsi="仿宋" w:cs="仿宋" w:hint="eastAsia"/>
            <w:lang w:eastAsia="zh-CN"/>
          </w:rPr>
          <w:t>十四、异丙安替比林项目实施时间节点</w:t>
        </w:r>
        <w:r>
          <w:tab/>
        </w:r>
        <w:r>
          <w:fldChar w:fldCharType="begin"/>
        </w:r>
        <w:r>
          <w:instrText xml:space="preserve"> PAGEREF _Toc688 \h </w:instrText>
        </w:r>
        <w:r>
          <w:fldChar w:fldCharType="separate"/>
        </w:r>
        <w:r>
          <w:t>60</w:t>
        </w:r>
        <w:r>
          <w:fldChar w:fldCharType="end"/>
        </w:r>
      </w:hyperlink>
    </w:p>
    <w:p>
      <w:pPr>
        <w:pStyle w:val="TOC2"/>
        <w:tabs>
          <w:tab w:val="right" w:leader="dot" w:pos="8306"/>
        </w:tabs>
      </w:pPr>
      <w:hyperlink w:anchor="_Toc1274" w:history="1">
        <w:r>
          <w:rPr>
            <w:rFonts w:ascii="仿宋" w:eastAsia="仿宋" w:hAnsi="仿宋" w:cs="仿宋" w:hint="eastAsia"/>
            <w:lang w:eastAsia="zh-CN"/>
          </w:rPr>
          <w:t>(一)、异丙安替比林项目启动阶段时间节点</w:t>
        </w:r>
        <w:r>
          <w:tab/>
        </w:r>
        <w:r>
          <w:fldChar w:fldCharType="begin"/>
        </w:r>
        <w:r>
          <w:instrText xml:space="preserve"> PAGEREF _Toc1274 \h </w:instrText>
        </w:r>
        <w:r>
          <w:fldChar w:fldCharType="separate"/>
        </w:r>
        <w:r>
          <w:t>60</w:t>
        </w:r>
        <w:r>
          <w:fldChar w:fldCharType="end"/>
        </w:r>
      </w:hyperlink>
    </w:p>
    <w:p>
      <w:pPr>
        <w:pStyle w:val="TOC2"/>
        <w:tabs>
          <w:tab w:val="right" w:leader="dot" w:pos="8306"/>
        </w:tabs>
      </w:pPr>
      <w:hyperlink w:anchor="_Toc8268" w:history="1">
        <w:r>
          <w:rPr>
            <w:rFonts w:ascii="仿宋" w:eastAsia="仿宋" w:hAnsi="仿宋" w:cs="仿宋" w:hint="eastAsia"/>
            <w:lang w:eastAsia="zh-CN"/>
          </w:rPr>
          <w:t>(二)、异丙安替比林项目执行阶段时间节点</w:t>
        </w:r>
        <w:r>
          <w:tab/>
        </w:r>
        <w:r>
          <w:fldChar w:fldCharType="begin"/>
        </w:r>
        <w:r>
          <w:instrText xml:space="preserve"> PAGEREF _Toc8268 \h </w:instrText>
        </w:r>
        <w:r>
          <w:fldChar w:fldCharType="separate"/>
        </w:r>
        <w:r>
          <w:t>61</w:t>
        </w:r>
        <w:r>
          <w:fldChar w:fldCharType="end"/>
        </w:r>
      </w:hyperlink>
    </w:p>
    <w:p>
      <w:pPr>
        <w:pStyle w:val="TOC2"/>
        <w:tabs>
          <w:tab w:val="right" w:leader="dot" w:pos="8306"/>
        </w:tabs>
      </w:pPr>
      <w:hyperlink w:anchor="_Toc13497" w:history="1">
        <w:r>
          <w:rPr>
            <w:rFonts w:ascii="仿宋" w:eastAsia="仿宋" w:hAnsi="仿宋" w:cs="仿宋" w:hint="eastAsia"/>
            <w:lang w:eastAsia="zh-CN"/>
          </w:rPr>
          <w:t>(三)、异丙安替比林项目完成阶段时间节点</w:t>
        </w:r>
        <w:r>
          <w:tab/>
        </w:r>
        <w:r>
          <w:fldChar w:fldCharType="begin"/>
        </w:r>
        <w:r>
          <w:instrText xml:space="preserve"> PAGEREF _Toc13497 \h </w:instrText>
        </w:r>
        <w:r>
          <w:fldChar w:fldCharType="separate"/>
        </w:r>
        <w:r>
          <w:t>62</w:t>
        </w:r>
        <w:r>
          <w:fldChar w:fldCharType="end"/>
        </w:r>
      </w:hyperlink>
    </w:p>
    <w:p>
      <w:pPr>
        <w:pStyle w:val="TOC1"/>
        <w:tabs>
          <w:tab w:val="right" w:leader="dot" w:pos="8306"/>
        </w:tabs>
      </w:pPr>
      <w:hyperlink w:anchor="_Toc7539" w:history="1">
        <w:r>
          <w:rPr>
            <w:rFonts w:ascii="仿宋" w:eastAsia="仿宋" w:hAnsi="仿宋" w:cs="仿宋" w:hint="eastAsia"/>
            <w:lang w:eastAsia="zh-CN"/>
          </w:rPr>
          <w:t>十五、质量管理体系</w:t>
        </w:r>
        <w:r>
          <w:tab/>
        </w:r>
        <w:r>
          <w:fldChar w:fldCharType="begin"/>
        </w:r>
        <w:r>
          <w:instrText xml:space="preserve"> PAGEREF _Toc7539 \h </w:instrText>
        </w:r>
        <w:r>
          <w:fldChar w:fldCharType="separate"/>
        </w:r>
        <w:r>
          <w:t>63</w:t>
        </w:r>
        <w:r>
          <w:fldChar w:fldCharType="end"/>
        </w:r>
      </w:hyperlink>
    </w:p>
    <w:p>
      <w:pPr>
        <w:pStyle w:val="TOC2"/>
        <w:tabs>
          <w:tab w:val="right" w:leader="dot" w:pos="8306"/>
        </w:tabs>
      </w:pPr>
      <w:hyperlink w:anchor="_Toc9647" w:history="1">
        <w:r>
          <w:rPr>
            <w:rFonts w:ascii="仿宋" w:eastAsia="仿宋" w:hAnsi="仿宋" w:cs="仿宋" w:hint="eastAsia"/>
            <w:lang w:eastAsia="zh-CN"/>
          </w:rPr>
          <w:t>(一)、质量目标与方针</w:t>
        </w:r>
        <w:r>
          <w:tab/>
        </w:r>
        <w:r>
          <w:fldChar w:fldCharType="begin"/>
        </w:r>
        <w:r>
          <w:instrText xml:space="preserve"> PAGEREF _Toc9647 \h </w:instrText>
        </w:r>
        <w:r>
          <w:fldChar w:fldCharType="separate"/>
        </w:r>
        <w:r>
          <w:t>63</w:t>
        </w:r>
        <w:r>
          <w:fldChar w:fldCharType="end"/>
        </w:r>
      </w:hyperlink>
    </w:p>
    <w:p>
      <w:pPr>
        <w:pStyle w:val="TOC2"/>
        <w:tabs>
          <w:tab w:val="right" w:leader="dot" w:pos="8306"/>
        </w:tabs>
      </w:pPr>
      <w:hyperlink w:anchor="_Toc26737" w:history="1">
        <w:r>
          <w:rPr>
            <w:rFonts w:ascii="仿宋" w:eastAsia="仿宋" w:hAnsi="仿宋" w:cs="仿宋" w:hint="eastAsia"/>
            <w:lang w:eastAsia="zh-CN"/>
          </w:rPr>
          <w:t>(二)、质量管理责任</w:t>
        </w:r>
        <w:r>
          <w:tab/>
        </w:r>
        <w:r>
          <w:fldChar w:fldCharType="begin"/>
        </w:r>
        <w:r>
          <w:instrText xml:space="preserve"> PAGEREF _Toc26737 \h </w:instrText>
        </w:r>
        <w:r>
          <w:fldChar w:fldCharType="separate"/>
        </w:r>
        <w:r>
          <w:t>64</w:t>
        </w:r>
        <w:r>
          <w:fldChar w:fldCharType="end"/>
        </w:r>
      </w:hyperlink>
    </w:p>
    <w:p>
      <w:pPr>
        <w:pStyle w:val="TOC2"/>
        <w:tabs>
          <w:tab w:val="right" w:leader="dot" w:pos="8306"/>
        </w:tabs>
      </w:pPr>
      <w:hyperlink w:anchor="_Toc26042" w:history="1">
        <w:r>
          <w:rPr>
            <w:rFonts w:ascii="仿宋" w:eastAsia="仿宋" w:hAnsi="仿宋" w:cs="仿宋" w:hint="eastAsia"/>
            <w:lang w:eastAsia="zh-CN"/>
          </w:rPr>
          <w:t>(三)、质量管理体系文件</w:t>
        </w:r>
        <w:r>
          <w:tab/>
        </w:r>
        <w:r>
          <w:fldChar w:fldCharType="begin"/>
        </w:r>
        <w:r>
          <w:instrText xml:space="preserve"> PAGEREF _Toc26042 \h </w:instrText>
        </w:r>
        <w:r>
          <w:fldChar w:fldCharType="separate"/>
        </w:r>
        <w:r>
          <w:t>65</w:t>
        </w:r>
        <w:r>
          <w:fldChar w:fldCharType="end"/>
        </w:r>
      </w:hyperlink>
    </w:p>
    <w:p>
      <w:pPr>
        <w:pStyle w:val="TOC2"/>
        <w:tabs>
          <w:tab w:val="right" w:leader="dot" w:pos="8306"/>
        </w:tabs>
      </w:pPr>
      <w:hyperlink w:anchor="_Toc21856" w:history="1">
        <w:r>
          <w:rPr>
            <w:rFonts w:ascii="仿宋" w:eastAsia="仿宋" w:hAnsi="仿宋" w:cs="仿宋" w:hint="eastAsia"/>
            <w:lang w:eastAsia="zh-CN"/>
          </w:rPr>
          <w:t>(四)、质量培训与教育</w:t>
        </w:r>
        <w:r>
          <w:tab/>
        </w:r>
        <w:r>
          <w:fldChar w:fldCharType="begin"/>
        </w:r>
        <w:r>
          <w:instrText xml:space="preserve"> PAGEREF _Toc21856 \h </w:instrText>
        </w:r>
        <w:r>
          <w:fldChar w:fldCharType="separate"/>
        </w:r>
        <w:r>
          <w:t>67</w:t>
        </w:r>
        <w:r>
          <w:fldChar w:fldCharType="end"/>
        </w:r>
      </w:hyperlink>
    </w:p>
    <w:p>
      <w:pPr>
        <w:pStyle w:val="TOC2"/>
        <w:tabs>
          <w:tab w:val="right" w:leader="dot" w:pos="8306"/>
        </w:tabs>
      </w:pPr>
      <w:hyperlink w:anchor="_Toc26464" w:history="1">
        <w:r>
          <w:rPr>
            <w:rFonts w:ascii="仿宋" w:eastAsia="仿宋" w:hAnsi="仿宋" w:cs="仿宋" w:hint="eastAsia"/>
            <w:lang w:eastAsia="zh-CN"/>
          </w:rPr>
          <w:t>(五)、质量审核与评价</w:t>
        </w:r>
        <w:r>
          <w:tab/>
        </w:r>
        <w:r>
          <w:fldChar w:fldCharType="begin"/>
        </w:r>
        <w:r>
          <w:instrText xml:space="preserve"> PAGEREF _Toc26464 \h </w:instrText>
        </w:r>
        <w:r>
          <w:fldChar w:fldCharType="separate"/>
        </w:r>
        <w:r>
          <w:t>69</w:t>
        </w:r>
        <w:r>
          <w:fldChar w:fldCharType="end"/>
        </w:r>
      </w:hyperlink>
    </w:p>
    <w:p>
      <w:pPr>
        <w:pStyle w:val="TOC2"/>
        <w:tabs>
          <w:tab w:val="right" w:leader="dot" w:pos="8306"/>
        </w:tabs>
      </w:pPr>
      <w:hyperlink w:anchor="_Toc2105" w:history="1">
        <w:r>
          <w:rPr>
            <w:rFonts w:ascii="仿宋" w:eastAsia="仿宋" w:hAnsi="仿宋" w:cs="仿宋" w:hint="eastAsia"/>
            <w:lang w:eastAsia="zh-CN"/>
          </w:rPr>
          <w:t>(六)、不符合与纠正措施</w:t>
        </w:r>
        <w:r>
          <w:tab/>
        </w:r>
        <w:r>
          <w:fldChar w:fldCharType="begin"/>
        </w:r>
        <w:r>
          <w:instrText xml:space="preserve"> PAGEREF _Toc2105 \h </w:instrText>
        </w:r>
        <w:r>
          <w:fldChar w:fldCharType="separate"/>
        </w:r>
        <w:r>
          <w:t>70</w:t>
        </w:r>
        <w:r>
          <w:fldChar w:fldCharType="end"/>
        </w:r>
      </w:hyperlink>
    </w:p>
    <w:p>
      <w:pPr>
        <w:pStyle w:val="TOC1"/>
        <w:tabs>
          <w:tab w:val="right" w:leader="dot" w:pos="8306"/>
        </w:tabs>
      </w:pPr>
      <w:hyperlink w:anchor="_Toc29717" w:history="1">
        <w:r>
          <w:rPr>
            <w:rFonts w:ascii="仿宋" w:eastAsia="仿宋" w:hAnsi="仿宋" w:cs="仿宋" w:hint="eastAsia"/>
            <w:lang w:eastAsia="zh-CN"/>
          </w:rPr>
          <w:t>十六、利益相关者分析与沟通计划</w:t>
        </w:r>
        <w:r>
          <w:tab/>
        </w:r>
        <w:r>
          <w:fldChar w:fldCharType="begin"/>
        </w:r>
        <w:r>
          <w:instrText xml:space="preserve"> PAGEREF _Toc29717 \h </w:instrText>
        </w:r>
        <w:r>
          <w:fldChar w:fldCharType="separate"/>
        </w:r>
        <w:r>
          <w:t>71</w:t>
        </w:r>
        <w:r>
          <w:fldChar w:fldCharType="end"/>
        </w:r>
      </w:hyperlink>
    </w:p>
    <w:p>
      <w:pPr>
        <w:pStyle w:val="TOC2"/>
        <w:tabs>
          <w:tab w:val="right" w:leader="dot" w:pos="8306"/>
        </w:tabs>
      </w:pPr>
      <w:hyperlink w:anchor="_Toc3194" w:history="1">
        <w:r>
          <w:rPr>
            <w:rFonts w:ascii="仿宋" w:eastAsia="仿宋" w:hAnsi="仿宋" w:cs="仿宋" w:hint="eastAsia"/>
            <w:lang w:eastAsia="zh-CN"/>
          </w:rPr>
          <w:t>(一)、利益相关者分析</w:t>
        </w:r>
        <w:r>
          <w:tab/>
        </w:r>
        <w:r>
          <w:fldChar w:fldCharType="begin"/>
        </w:r>
        <w:r>
          <w:instrText xml:space="preserve"> PAGEREF _Toc3194 \h </w:instrText>
        </w:r>
        <w:r>
          <w:fldChar w:fldCharType="separate"/>
        </w:r>
        <w:r>
          <w:t>71</w:t>
        </w:r>
        <w:r>
          <w:fldChar w:fldCharType="end"/>
        </w:r>
      </w:hyperlink>
    </w:p>
    <w:p>
      <w:pPr>
        <w:pStyle w:val="TOC2"/>
        <w:tabs>
          <w:tab w:val="right" w:leader="dot" w:pos="8306"/>
        </w:tabs>
      </w:pPr>
      <w:hyperlink w:anchor="_Toc6610" w:history="1">
        <w:r>
          <w:rPr>
            <w:rFonts w:ascii="仿宋" w:eastAsia="仿宋" w:hAnsi="仿宋" w:cs="仿宋" w:hint="eastAsia"/>
            <w:lang w:eastAsia="zh-CN"/>
          </w:rPr>
          <w:t>(二)、沟通计划</w:t>
        </w:r>
        <w:r>
          <w:tab/>
        </w:r>
        <w:r>
          <w:fldChar w:fldCharType="begin"/>
        </w:r>
        <w:r>
          <w:instrText xml:space="preserve"> PAGEREF _Toc6610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328"/>
      <w:r>
        <w:rPr>
          <w:rFonts w:ascii="仿宋" w:eastAsia="仿宋" w:hAnsi="仿宋" w:cs="仿宋" w:hint="eastAsia"/>
          <w:sz w:val="28"/>
          <w:lang w:eastAsia="zh-CN"/>
        </w:rPr>
        <w:t>一、异丙安替比林项目土建工程</w:t>
      </w:r>
      <w:bookmarkEnd w:id="2"/>
    </w:p>
    <w:p>
      <w:pPr>
        <w:pStyle w:val="Heading2"/>
        <w:rPr>
          <w:rFonts w:ascii="仿宋" w:eastAsia="仿宋" w:hAnsi="仿宋" w:cs="仿宋" w:hint="eastAsia"/>
          <w:lang w:eastAsia="zh-CN"/>
        </w:rPr>
      </w:pPr>
      <w:bookmarkStart w:id="3" w:name="_Toc1704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在异丙安替比林项目的建筑工程设计中，我们将秉承一系列重要的设计原则，以确保异丙安替比林项目建筑在功能、美观、可持续性等方面达到最佳效果。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首要原则是确保建筑的功能性得到最大化的发挥。我们将充分理解异丙安替比林项目的实际需求，合理布局各个功能区域，保证建筑在满足业务需求的同时，提供高效的工作环境。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在建筑设计中，我们将综合考虑建设和运营成本。通过精细的经济效益分析，确保设计方案在高效利用资源的同时，对异丙安替比林项目的长期盈利能力有积极的贡献。</w:t>
      </w:r>
    </w:p>
    <w:p>
      <w:pPr>
        <w:pStyle w:val="Heading2"/>
        <w:ind w:firstLine="560" w:firstLineChars="200"/>
        <w:rPr>
          <w:rFonts w:ascii="仿宋" w:eastAsia="仿宋" w:hAnsi="仿宋" w:cs="仿宋" w:hint="eastAsia"/>
          <w:sz w:val="28"/>
          <w:lang w:eastAsia="zh-CN"/>
        </w:rPr>
      </w:pPr>
      <w:bookmarkStart w:id="4" w:name="_Toc565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异丙安替比林项目的土建工程设计中，我们将精准设定设计年限，结合异丙安替比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异丙安替比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341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异丙安替比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异丙安替比林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异丙安替比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181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本期工程异丙安替比林项目预计总建筑面积XXX平方米，其中：计容建筑面积XXX平方米，计划建筑工程投资XX万元，占异丙安替比林项目总投资的XX%。</w:t>
      </w:r>
    </w:p>
    <w:p>
      <w:pPr>
        <w:pStyle w:val="Heading1"/>
        <w:ind w:firstLine="560" w:firstLineChars="200"/>
        <w:rPr>
          <w:rFonts w:ascii="仿宋" w:eastAsia="仿宋" w:hAnsi="仿宋" w:cs="仿宋" w:hint="eastAsia"/>
          <w:sz w:val="28"/>
          <w:lang w:eastAsia="zh-CN"/>
        </w:rPr>
      </w:pPr>
      <w:bookmarkStart w:id="7" w:name="_Toc11637"/>
      <w:r>
        <w:rPr>
          <w:rFonts w:ascii="仿宋" w:eastAsia="仿宋" w:hAnsi="仿宋" w:cs="仿宋" w:hint="eastAsia"/>
          <w:sz w:val="28"/>
          <w:lang w:eastAsia="zh-CN"/>
        </w:rPr>
        <w:t>二、异丙安替比林项目绩效评估</w:t>
      </w:r>
      <w:bookmarkEnd w:id="7"/>
    </w:p>
    <w:p>
      <w:pPr>
        <w:pStyle w:val="Heading2"/>
        <w:rPr>
          <w:rFonts w:ascii="仿宋" w:eastAsia="仿宋" w:hAnsi="仿宋" w:cs="仿宋" w:hint="eastAsia"/>
          <w:lang w:eastAsia="zh-CN"/>
        </w:rPr>
      </w:pPr>
      <w:bookmarkStart w:id="8" w:name="_Toc11081"/>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异丙安替比林项目中，我们设计了一套全面的绩效评估指标，以确保异丙安替比林项目的可控和成功交付。这些指标跨足异丙安替比林项目目标、成本、进度和质量等多个维度，为我们提供了全面洞察异丙安替比林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目标达成率是我们关注的首要指标。我们设定了明确的目标，并通过定期监测和评估，迅速发现并应对潜在的目标偏差。这为异丙安替比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成本绩效是另一个核心关注点。通过实际成本与预算成本的对比分析，我们深入了解成本差异的原因，及时调整资源分配，保持异丙安替比林项目在经济效益方面的合理水平。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进度作为关键的绩效指标之一，得到了精心的关注。我们制定了详细的异丙安替比林项目进度计划，并设立了进度符合度指标，确保实际进度与计划进度保持一致。这使我们能够快速发现和解决潜在的进度问题，保持异丙安替比林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异丙安替比林项目绩效的不可或缺的一环。我们引入了一系列的质量标准和客户满意度指标，以确保异丙安替比林项目交付的成果在质量上达到或超越预期水平。通过持续监测这些指标，我们努力提升异丙安替比林项目整体质量水平，为异丙安替比林项目的成功交付提供有力保障。通过这些科学且全面的绩效评估，我们能够更好地引导异丙安替比林项目的持续改进，确保异丙安替比林项目目标的顺利达成。</w:t>
      </w:r>
    </w:p>
    <w:p>
      <w:pPr>
        <w:pStyle w:val="Heading2"/>
        <w:ind w:firstLine="560" w:firstLineChars="200"/>
        <w:rPr>
          <w:rFonts w:ascii="仿宋" w:eastAsia="仿宋" w:hAnsi="仿宋" w:cs="仿宋" w:hint="eastAsia"/>
          <w:sz w:val="28"/>
          <w:lang w:eastAsia="zh-CN"/>
        </w:rPr>
      </w:pPr>
      <w:bookmarkStart w:id="9" w:name="_Toc22680"/>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绩效评估是异丙安替比林项目中的关键环节，为确保异丙安替比林项目达到预期目标，我们采用了多层次、多维度的绩效评估方法。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异丙安替比林项目的战略目标对齐，确保每个决策和行动都与异丙安替比林项目整体目标保持一致。团队会定期召开战略对齐会议，审视当前工作与异丙安替比林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异丙安替比林项目进度、质量、成本和风险等方面。这些指标通过数据收集和分析，为异丙安替比林项目管理团队提供了客观的评估依据。例如，我们通过异丙安替比林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绩效评估不仅仅停留在异丙安替比林项目内部，还考虑了异丙安替比林项目对外部环境的影响。我们定期进行干系人满意度调查，以了解各利益相关方对异丙安替比林项目的期望和满意度，并及时做出调整。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这种多层次、多角度的绩效评估方法，使得我们能够全面了解异丙安替比林项目的运行状态，及时做出调整，确保异丙安替比林项目在不断变化的环境中保持稳健前行。</w:t>
      </w:r>
    </w:p>
    <w:p>
      <w:pPr>
        <w:pStyle w:val="Heading2"/>
        <w:ind w:firstLine="560" w:firstLineChars="200"/>
        <w:rPr>
          <w:rFonts w:ascii="仿宋" w:eastAsia="仿宋" w:hAnsi="仿宋" w:cs="仿宋" w:hint="eastAsia"/>
          <w:sz w:val="28"/>
          <w:lang w:eastAsia="zh-CN"/>
        </w:rPr>
      </w:pPr>
      <w:bookmarkStart w:id="10" w:name="_Toc27894"/>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为了确保异丙安替比林项目的有效管理和不断优化，我们采用了精心设计的绩效评估周期。这个周期旨在实现灵活、实时和全面的评估，以适应异丙安替比林项目执行中的各种挑战。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异丙安替比林项目的不同需求，分为短期、中期和长期。短期评估关注每个迭代或工作周期，以及时发现和解决当前任务中的问题。中期评估涵盖几个迭代，深入了解整体异丙安替比林项目的趋势和性能。长期评估则着眼于整个异丙安替比林项目阶段，确保异丙安替比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异丙安替比林项目管理工具和协作平台，团队成员能够随时更新和分享异丙安替比林项目数据。这种实时性的反馈机制使我们能够及时察觉潜在问题，快速调整，保持异丙安替比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异丙安替比林项目的决策制定密不可分。每个周期的异丙安替比林项目回顾会议成为集体总结经验、识别问题深层次原因并找到创新解决方案的平台。这种定期的反思与调整机制使异丙安替比林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26859"/>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4591"/>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的技术管理特点体现在其创新导向。通过引入最先进的技术趋势和解决方案，异丙安替比林项目致力于提升科技含量、提高质量和效率水平。这意味着我们将采用最新的工具和方法，确保异丙安替比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异丙安替比林项目技术管理的显著特征。通过整合不同领域的技术资源，我们实现了跨学科的协同工作。这有助于优化技术架构，提高整体效能。此外，整合性策略还促进了不同技术团队之间的紧密沟通和高效合作，确保异丙安替比林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异丙安替比林项目所采用的技术。通过不断优化技术方案，异丙安替比林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异丙安替比林项目团队将在异丙安替比林项目初期识别可能的技术风险，并采取相应的预防和应对措施。通过建立健全的风险评估机制，异丙安替比林项目能够在实施过程中及时发现并解决潜在的技术问题，保障异丙安替比林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异丙安替比林项目中，技术将成为异丙安替比林项目成功的有力支持。这一深度剖析揭示了技术管理在异丙安替比林项目实施中的关键作用，为异丙安替比林项目的技术基础奠定了坚实的基础。</w:t>
      </w:r>
    </w:p>
    <w:p>
      <w:pPr>
        <w:pStyle w:val="Heading2"/>
        <w:ind w:firstLine="560" w:firstLineChars="200"/>
        <w:rPr>
          <w:rFonts w:ascii="仿宋" w:eastAsia="仿宋" w:hAnsi="仿宋" w:cs="仿宋" w:hint="eastAsia"/>
          <w:sz w:val="28"/>
          <w:lang w:eastAsia="zh-CN"/>
        </w:rPr>
      </w:pPr>
      <w:bookmarkStart w:id="13" w:name="_Toc14097"/>
      <w:r>
        <w:rPr>
          <w:rFonts w:ascii="仿宋" w:eastAsia="仿宋" w:hAnsi="仿宋" w:cs="仿宋" w:hint="eastAsia"/>
          <w:sz w:val="28"/>
          <w:lang w:eastAsia="zh-CN"/>
        </w:rPr>
        <w:t>(二)、异丙安替比林项目工艺技术设计方案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异丙安替比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异丙安替比林项目将严格按照相关行业规范要求进行组织。通过有效控制产品质量，异丙安替比林项目将致力于为顾客提供优质的异丙安替比林项目产品和良好的服务。这体现了异丙安替比林项目对于生产活动合规性和质量标准的高度重视，为异丙安替比林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异丙安替比林项目注重生态效益和清洁生产原则。异丙安替比林项目建设将紧密结合地方特色经济发展，与社会经济发展规划和区域环境保护规划方案相协调一致。通过与当地区域自然生态系统的结合，异丙安替比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异丙安替比林项目产品具有多样化的客户需求和个性化的特点。因此，异丙安替比林项目产品规格品种多样，且单批生产数量较小。为满足这一特点，异丙安替比林项目承办单位将建设先进的柔性制造生产线。通过广泛应用柔性制造技术，异丙安替比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异丙安替比林项目采用的技术具有较高的技术含量和自动化水平，处于国内先进水平。这一技术选用不仅体现了对生产效率、质量和环境友好性的高标准要求，同时为异丙安替比林项目的可持续发展奠定了坚实的基础。</w:t>
      </w:r>
    </w:p>
    <w:p>
      <w:pPr>
        <w:pStyle w:val="Heading2"/>
        <w:ind w:firstLine="560" w:firstLineChars="200"/>
        <w:rPr>
          <w:rFonts w:ascii="仿宋" w:eastAsia="仿宋" w:hAnsi="仿宋" w:cs="仿宋" w:hint="eastAsia"/>
          <w:sz w:val="28"/>
          <w:lang w:eastAsia="zh-CN"/>
        </w:rPr>
      </w:pPr>
      <w:bookmarkStart w:id="14" w:name="_Toc17520"/>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为确保异丙安替比林项目的高效生产和技术实施，我们制定了一套精心设计的设备选型方案，以满足异丙安替比林项目生产、质量和环保的要求。该方案的主要特点如下：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异丙安替比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针对异丙安替比林项目产品的多样性和小批量生产的特点，我们将建设柔性制造生产线。通过在设备选型中考虑柔性制造技术，可以灵活应对不同产品规格和生产需求，实现生产线的高度灵活性和适应性。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9985"/>
      <w:r>
        <w:rPr>
          <w:rFonts w:ascii="仿宋" w:eastAsia="仿宋" w:hAnsi="仿宋" w:cs="仿宋" w:hint="eastAsia"/>
          <w:sz w:val="28"/>
          <w:lang w:eastAsia="zh-CN"/>
        </w:rPr>
        <w:t>四、异丙安替比林项目选址可行性分析</w:t>
      </w:r>
      <w:bookmarkEnd w:id="15"/>
    </w:p>
    <w:p>
      <w:pPr>
        <w:pStyle w:val="Heading2"/>
        <w:rPr>
          <w:rFonts w:ascii="仿宋" w:eastAsia="仿宋" w:hAnsi="仿宋" w:cs="仿宋" w:hint="eastAsia"/>
          <w:lang w:eastAsia="zh-CN"/>
        </w:rPr>
      </w:pPr>
      <w:bookmarkStart w:id="16" w:name="_Toc8479"/>
      <w:r>
        <w:rPr>
          <w:rFonts w:ascii="仿宋" w:eastAsia="仿宋" w:hAnsi="仿宋" w:cs="仿宋" w:hint="eastAsia"/>
          <w:lang w:eastAsia="zh-CN"/>
        </w:rPr>
        <w:t>(一)、异丙安替比林项目选址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该异丙安替比林项目选址位于XX省XX市XX区XXX街道</w:t>
      </w:r>
    </w:p>
    <w:p>
      <w:pPr>
        <w:pStyle w:val="Heading2"/>
        <w:ind w:firstLine="560" w:firstLineChars="200"/>
        <w:rPr>
          <w:rFonts w:ascii="仿宋" w:eastAsia="仿宋" w:hAnsi="仿宋" w:cs="仿宋" w:hint="eastAsia"/>
          <w:sz w:val="28"/>
          <w:lang w:eastAsia="zh-CN"/>
        </w:rPr>
      </w:pPr>
      <w:bookmarkStart w:id="17" w:name="_Toc2194"/>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征地面积： 异丙安替比林项目的征地面积将根据异丙安替比林项目的实际规模和需求进行精确规划。具体面积XXX平方米，旨在确保异丙安替比林项目不仅能够满足当前的发展需求，还能够预留空间以适应未来的扩展。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净用地面积是在征地面积基础上去除不可利用面积后的实际可开发用地。具体面积XXX平方米，考虑到环保、交通、安全等多方面因素，以确保异丙安替比林项目在整体利用效率上达到最优。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异丙安替比林项目计划建设的建筑总规模具体面积XXX平方米。这一规模的确定综合考虑了异丙安替比林项目的性质、规模，以及城市规划的相关要求，确保建筑布局与周边环境协调一致。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绿地率是异丙安替比林项目用地中被规划为绿地的比例。具体面积XXX平方米，旨在通过合理规划绿地，改善异丙安替比林项目周边环境，提升居民生活质量，并符合城市整体绿化规划。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容积率是用地上可以建设的建筑总体积与用地面积之比。具体面积XXX，通过合理的容积率规划，确保异丙安替比林项目建筑规模与周边环境和谐共生。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异丙安替比林项目选址与当地城市规划相一致，具体面积XXX平方米。通过与城市规划部门深入沟通，确保异丙安替比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异丙安替比林项目选址符合当地产业政策，具体面积XXX平方米。这包括异丙安替比林项目对当地经济的促进作用，以及对相关产业的带动效应，确保异丙安替比林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用地总体要求必须符合环保和可持续发展的原则，具体面积XXX平方米。通过采用绿色建筑设计、节能减排等措施，确保异丙安替比林项目在建设和运营过程中对环境的影响最小化，达到可持续发展的要求。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确保异丙安替比林项目选址具备必要的公共设施配套，具体面积XXX平方米。这包括交通便利性、教育、医疗等基础设施，以提高居民生活品质，使得异丙安替比林项目选址更具吸引力。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考虑用地总体要求对当地社会稳定性的影响，具体面积XXX平方米。通过深入了解当地社区反馈，确保异丙安替比林项目的选址和建设过程对当地社会和谐稳定产生积极作用。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异丙安替比林项目选址不仅符合法规和规划，还在实际操作中具有可行性。这一全面规划将为异丙安替比林项目的成功实施提供坚实的基础，确保异丙安替比林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4342"/>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异丙安替比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异丙安替比林项目的设备规划和空间设计中，我们将采取灵活设备布局的措施。设备布局将根据实际需求进行灵活设计，避免不必要的浪费。通过合理规划设备摆放位置，我们将提高设备的利用率，减少设备间距，以确保异丙安替比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异丙安替比林项目内部引入共享设施的概念，例如共享会议室、办公区等。通过这种方式，我们可以减少对资源的重复建设，提高资源共享效率，从而减小异丙安替比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6853"/>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https://d.book118.com/198030102051006046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263B64"/>
    <w:rsid w:val="33263B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03010205100604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2024-03-03T17:50:00Z</dcterms:created>
  <dcterms:modified xsi:type="dcterms:W3CDTF">2024-03-03T17:50:55Z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CAD0CCCE8C6E414880DE3E242043FAA5_11</vt:lpwstr>
  </property>
  <property fmtid="{D5CDD505-2E9C-101B-9397-08002B2CF9AE}" pid="3" name="KSOProductBuildVer">
    <vt:lpwstr>2052-12.1.0.16388</vt:lpwstr>
  </property>
</Properties>
</file>