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口腔科材料项目发展计划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75" w:history="1">
        <w:r>
          <w:rPr>
            <w:rFonts w:ascii="仿宋" w:eastAsia="仿宋" w:hAnsi="仿宋" w:cs="仿宋" w:hint="eastAsia"/>
            <w:lang w:eastAsia="zh-CN"/>
          </w:rPr>
          <w:t>前言</w:t>
        </w:r>
        <w:r>
          <w:tab/>
        </w:r>
        <w:r>
          <w:fldChar w:fldCharType="begin"/>
        </w:r>
        <w:r>
          <w:instrText xml:space="preserve"> PAGEREF _Toc14275 \h </w:instrText>
        </w:r>
        <w:r>
          <w:fldChar w:fldCharType="separate"/>
        </w:r>
        <w:r>
          <w:t>3</w:t>
        </w:r>
        <w:r>
          <w:fldChar w:fldCharType="end"/>
        </w:r>
      </w:hyperlink>
    </w:p>
    <w:p>
      <w:pPr>
        <w:pStyle w:val="TOC1"/>
        <w:tabs>
          <w:tab w:val="right" w:leader="dot" w:pos="8306"/>
        </w:tabs>
      </w:pPr>
      <w:hyperlink w:anchor="_Toc21430" w:history="1">
        <w:r>
          <w:rPr>
            <w:rFonts w:ascii="仿宋" w:eastAsia="仿宋" w:hAnsi="仿宋" w:cs="仿宋" w:hint="eastAsia"/>
            <w:lang w:eastAsia="zh-CN"/>
          </w:rPr>
          <w:t>一、建设规划分析</w:t>
        </w:r>
        <w:r>
          <w:tab/>
        </w:r>
        <w:r>
          <w:fldChar w:fldCharType="begin"/>
        </w:r>
        <w:r>
          <w:instrText xml:space="preserve"> PAGEREF _Toc21430 \h </w:instrText>
        </w:r>
        <w:r>
          <w:fldChar w:fldCharType="separate"/>
        </w:r>
        <w:r>
          <w:t>3</w:t>
        </w:r>
        <w:r>
          <w:fldChar w:fldCharType="end"/>
        </w:r>
      </w:hyperlink>
    </w:p>
    <w:p>
      <w:pPr>
        <w:pStyle w:val="TOC2"/>
        <w:tabs>
          <w:tab w:val="right" w:leader="dot" w:pos="8306"/>
        </w:tabs>
      </w:pPr>
      <w:hyperlink w:anchor="_Toc22936" w:history="1">
        <w:r>
          <w:rPr>
            <w:rFonts w:ascii="仿宋" w:eastAsia="仿宋" w:hAnsi="仿宋" w:cs="仿宋" w:hint="eastAsia"/>
            <w:lang w:eastAsia="zh-CN"/>
          </w:rPr>
          <w:t>(一)、产品规划</w:t>
        </w:r>
        <w:r>
          <w:tab/>
        </w:r>
        <w:r>
          <w:fldChar w:fldCharType="begin"/>
        </w:r>
        <w:r>
          <w:instrText xml:space="preserve"> PAGEREF _Toc22936 \h </w:instrText>
        </w:r>
        <w:r>
          <w:fldChar w:fldCharType="separate"/>
        </w:r>
        <w:r>
          <w:t>3</w:t>
        </w:r>
        <w:r>
          <w:fldChar w:fldCharType="end"/>
        </w:r>
      </w:hyperlink>
    </w:p>
    <w:p>
      <w:pPr>
        <w:pStyle w:val="TOC2"/>
        <w:tabs>
          <w:tab w:val="right" w:leader="dot" w:pos="8306"/>
        </w:tabs>
      </w:pPr>
      <w:hyperlink w:anchor="_Toc18987" w:history="1">
        <w:r>
          <w:rPr>
            <w:rFonts w:ascii="仿宋" w:eastAsia="仿宋" w:hAnsi="仿宋" w:cs="仿宋" w:hint="eastAsia"/>
            <w:lang w:eastAsia="zh-CN"/>
          </w:rPr>
          <w:t>(二)、建设规模</w:t>
        </w:r>
        <w:r>
          <w:tab/>
        </w:r>
        <w:r>
          <w:fldChar w:fldCharType="begin"/>
        </w:r>
        <w:r>
          <w:instrText xml:space="preserve"> PAGEREF _Toc18987 \h </w:instrText>
        </w:r>
        <w:r>
          <w:fldChar w:fldCharType="separate"/>
        </w:r>
        <w:r>
          <w:t>4</w:t>
        </w:r>
        <w:r>
          <w:fldChar w:fldCharType="end"/>
        </w:r>
      </w:hyperlink>
    </w:p>
    <w:p>
      <w:pPr>
        <w:pStyle w:val="TOC1"/>
        <w:tabs>
          <w:tab w:val="right" w:leader="dot" w:pos="8306"/>
        </w:tabs>
      </w:pPr>
      <w:hyperlink w:anchor="_Toc889" w:history="1">
        <w:r>
          <w:rPr>
            <w:rFonts w:ascii="仿宋" w:eastAsia="仿宋" w:hAnsi="仿宋" w:cs="仿宋" w:hint="eastAsia"/>
            <w:lang w:eastAsia="zh-CN"/>
          </w:rPr>
          <w:t>二、风险应对评估</w:t>
        </w:r>
        <w:r>
          <w:tab/>
        </w:r>
        <w:r>
          <w:fldChar w:fldCharType="begin"/>
        </w:r>
        <w:r>
          <w:instrText xml:space="preserve"> PAGEREF _Toc889 \h </w:instrText>
        </w:r>
        <w:r>
          <w:fldChar w:fldCharType="separate"/>
        </w:r>
        <w:r>
          <w:t>5</w:t>
        </w:r>
        <w:r>
          <w:fldChar w:fldCharType="end"/>
        </w:r>
      </w:hyperlink>
    </w:p>
    <w:p>
      <w:pPr>
        <w:pStyle w:val="TOC2"/>
        <w:tabs>
          <w:tab w:val="right" w:leader="dot" w:pos="8306"/>
        </w:tabs>
      </w:pPr>
      <w:hyperlink w:anchor="_Toc16749" w:history="1">
        <w:r>
          <w:rPr>
            <w:rFonts w:ascii="仿宋" w:eastAsia="仿宋" w:hAnsi="仿宋" w:cs="仿宋" w:hint="eastAsia"/>
            <w:lang w:eastAsia="zh-CN"/>
          </w:rPr>
          <w:t>(一)、政策风险分析</w:t>
        </w:r>
        <w:r>
          <w:tab/>
        </w:r>
        <w:r>
          <w:fldChar w:fldCharType="begin"/>
        </w:r>
        <w:r>
          <w:instrText xml:space="preserve"> PAGEREF _Toc16749 \h </w:instrText>
        </w:r>
        <w:r>
          <w:fldChar w:fldCharType="separate"/>
        </w:r>
        <w:r>
          <w:t>5</w:t>
        </w:r>
        <w:r>
          <w:fldChar w:fldCharType="end"/>
        </w:r>
      </w:hyperlink>
    </w:p>
    <w:p>
      <w:pPr>
        <w:pStyle w:val="TOC2"/>
        <w:tabs>
          <w:tab w:val="right" w:leader="dot" w:pos="8306"/>
        </w:tabs>
      </w:pPr>
      <w:hyperlink w:anchor="_Toc26918" w:history="1">
        <w:r>
          <w:rPr>
            <w:rFonts w:ascii="仿宋" w:eastAsia="仿宋" w:hAnsi="仿宋" w:cs="仿宋" w:hint="eastAsia"/>
            <w:lang w:eastAsia="zh-CN"/>
          </w:rPr>
          <w:t>(二)、社会风险分析</w:t>
        </w:r>
        <w:r>
          <w:tab/>
        </w:r>
        <w:r>
          <w:fldChar w:fldCharType="begin"/>
        </w:r>
        <w:r>
          <w:instrText xml:space="preserve"> PAGEREF _Toc26918 \h </w:instrText>
        </w:r>
        <w:r>
          <w:fldChar w:fldCharType="separate"/>
        </w:r>
        <w:r>
          <w:t>5</w:t>
        </w:r>
        <w:r>
          <w:fldChar w:fldCharType="end"/>
        </w:r>
      </w:hyperlink>
    </w:p>
    <w:p>
      <w:pPr>
        <w:pStyle w:val="TOC2"/>
        <w:tabs>
          <w:tab w:val="right" w:leader="dot" w:pos="8306"/>
        </w:tabs>
      </w:pPr>
      <w:hyperlink w:anchor="_Toc12202" w:history="1">
        <w:r>
          <w:rPr>
            <w:rFonts w:ascii="仿宋" w:eastAsia="仿宋" w:hAnsi="仿宋" w:cs="仿宋" w:hint="eastAsia"/>
            <w:lang w:eastAsia="zh-CN"/>
          </w:rPr>
          <w:t>(三)、市场风险分析</w:t>
        </w:r>
        <w:r>
          <w:tab/>
        </w:r>
        <w:r>
          <w:fldChar w:fldCharType="begin"/>
        </w:r>
        <w:r>
          <w:instrText xml:space="preserve"> PAGEREF _Toc12202 \h </w:instrText>
        </w:r>
        <w:r>
          <w:fldChar w:fldCharType="separate"/>
        </w:r>
        <w:r>
          <w:t>5</w:t>
        </w:r>
        <w:r>
          <w:fldChar w:fldCharType="end"/>
        </w:r>
      </w:hyperlink>
    </w:p>
    <w:p>
      <w:pPr>
        <w:pStyle w:val="TOC2"/>
        <w:tabs>
          <w:tab w:val="right" w:leader="dot" w:pos="8306"/>
        </w:tabs>
      </w:pPr>
      <w:hyperlink w:anchor="_Toc15299" w:history="1">
        <w:r>
          <w:rPr>
            <w:rFonts w:ascii="仿宋" w:eastAsia="仿宋" w:hAnsi="仿宋" w:cs="仿宋" w:hint="eastAsia"/>
            <w:lang w:eastAsia="zh-CN"/>
          </w:rPr>
          <w:t>(四)、资金风险分析</w:t>
        </w:r>
        <w:r>
          <w:tab/>
        </w:r>
        <w:r>
          <w:fldChar w:fldCharType="begin"/>
        </w:r>
        <w:r>
          <w:instrText xml:space="preserve"> PAGEREF _Toc15299 \h </w:instrText>
        </w:r>
        <w:r>
          <w:fldChar w:fldCharType="separate"/>
        </w:r>
        <w:r>
          <w:t>6</w:t>
        </w:r>
        <w:r>
          <w:fldChar w:fldCharType="end"/>
        </w:r>
      </w:hyperlink>
    </w:p>
    <w:p>
      <w:pPr>
        <w:pStyle w:val="TOC2"/>
        <w:tabs>
          <w:tab w:val="right" w:leader="dot" w:pos="8306"/>
        </w:tabs>
      </w:pPr>
      <w:hyperlink w:anchor="_Toc28281" w:history="1">
        <w:r>
          <w:rPr>
            <w:rFonts w:ascii="仿宋" w:eastAsia="仿宋" w:hAnsi="仿宋" w:cs="仿宋" w:hint="eastAsia"/>
            <w:lang w:eastAsia="zh-CN"/>
          </w:rPr>
          <w:t>(五)、技术风险分析</w:t>
        </w:r>
        <w:r>
          <w:tab/>
        </w:r>
        <w:r>
          <w:fldChar w:fldCharType="begin"/>
        </w:r>
        <w:r>
          <w:instrText xml:space="preserve"> PAGEREF _Toc28281 \h </w:instrText>
        </w:r>
        <w:r>
          <w:fldChar w:fldCharType="separate"/>
        </w:r>
        <w:r>
          <w:t>6</w:t>
        </w:r>
        <w:r>
          <w:fldChar w:fldCharType="end"/>
        </w:r>
      </w:hyperlink>
    </w:p>
    <w:p>
      <w:pPr>
        <w:pStyle w:val="TOC2"/>
        <w:tabs>
          <w:tab w:val="right" w:leader="dot" w:pos="8306"/>
        </w:tabs>
      </w:pPr>
      <w:hyperlink w:anchor="_Toc12163" w:history="1">
        <w:r>
          <w:rPr>
            <w:rFonts w:ascii="仿宋" w:eastAsia="仿宋" w:hAnsi="仿宋" w:cs="仿宋" w:hint="eastAsia"/>
            <w:lang w:eastAsia="zh-CN"/>
          </w:rPr>
          <w:t>(六)、财务风险分析</w:t>
        </w:r>
        <w:r>
          <w:tab/>
        </w:r>
        <w:r>
          <w:fldChar w:fldCharType="begin"/>
        </w:r>
        <w:r>
          <w:instrText xml:space="preserve"> PAGEREF _Toc12163 \h </w:instrText>
        </w:r>
        <w:r>
          <w:fldChar w:fldCharType="separate"/>
        </w:r>
        <w:r>
          <w:t>6</w:t>
        </w:r>
        <w:r>
          <w:fldChar w:fldCharType="end"/>
        </w:r>
      </w:hyperlink>
    </w:p>
    <w:p>
      <w:pPr>
        <w:pStyle w:val="TOC2"/>
        <w:tabs>
          <w:tab w:val="right" w:leader="dot" w:pos="8306"/>
        </w:tabs>
      </w:pPr>
      <w:hyperlink w:anchor="_Toc1622" w:history="1">
        <w:r>
          <w:rPr>
            <w:rFonts w:ascii="仿宋" w:eastAsia="仿宋" w:hAnsi="仿宋" w:cs="仿宋" w:hint="eastAsia"/>
            <w:lang w:eastAsia="zh-CN"/>
          </w:rPr>
          <w:t>(七)、管理风险分析</w:t>
        </w:r>
        <w:r>
          <w:tab/>
        </w:r>
        <w:r>
          <w:fldChar w:fldCharType="begin"/>
        </w:r>
        <w:r>
          <w:instrText xml:space="preserve"> PAGEREF _Toc1622 \h </w:instrText>
        </w:r>
        <w:r>
          <w:fldChar w:fldCharType="separate"/>
        </w:r>
        <w:r>
          <w:t>6</w:t>
        </w:r>
        <w:r>
          <w:fldChar w:fldCharType="end"/>
        </w:r>
      </w:hyperlink>
    </w:p>
    <w:p>
      <w:pPr>
        <w:pStyle w:val="TOC2"/>
        <w:tabs>
          <w:tab w:val="right" w:leader="dot" w:pos="8306"/>
        </w:tabs>
      </w:pPr>
      <w:hyperlink w:anchor="_Toc955" w:history="1">
        <w:r>
          <w:rPr>
            <w:rFonts w:ascii="仿宋" w:eastAsia="仿宋" w:hAnsi="仿宋" w:cs="仿宋" w:hint="eastAsia"/>
            <w:lang w:eastAsia="zh-CN"/>
          </w:rPr>
          <w:t>(八)、其它风险分析</w:t>
        </w:r>
        <w:r>
          <w:tab/>
        </w:r>
        <w:r>
          <w:fldChar w:fldCharType="begin"/>
        </w:r>
        <w:r>
          <w:instrText xml:space="preserve"> PAGEREF _Toc955 \h </w:instrText>
        </w:r>
        <w:r>
          <w:fldChar w:fldCharType="separate"/>
        </w:r>
        <w:r>
          <w:t>7</w:t>
        </w:r>
        <w:r>
          <w:fldChar w:fldCharType="end"/>
        </w:r>
      </w:hyperlink>
    </w:p>
    <w:p>
      <w:pPr>
        <w:pStyle w:val="TOC1"/>
        <w:tabs>
          <w:tab w:val="right" w:leader="dot" w:pos="8306"/>
        </w:tabs>
      </w:pPr>
      <w:hyperlink w:anchor="_Toc22238" w:history="1">
        <w:r>
          <w:rPr>
            <w:rFonts w:ascii="仿宋" w:eastAsia="仿宋" w:hAnsi="仿宋" w:cs="仿宋" w:hint="eastAsia"/>
            <w:lang w:eastAsia="zh-CN"/>
          </w:rPr>
          <w:t>三、后期运营与管理</w:t>
        </w:r>
        <w:r>
          <w:tab/>
        </w:r>
        <w:r>
          <w:fldChar w:fldCharType="begin"/>
        </w:r>
        <w:r>
          <w:instrText xml:space="preserve"> PAGEREF _Toc22238 \h </w:instrText>
        </w:r>
        <w:r>
          <w:fldChar w:fldCharType="separate"/>
        </w:r>
        <w:r>
          <w:t>7</w:t>
        </w:r>
        <w:r>
          <w:fldChar w:fldCharType="end"/>
        </w:r>
      </w:hyperlink>
    </w:p>
    <w:p>
      <w:pPr>
        <w:pStyle w:val="TOC2"/>
        <w:tabs>
          <w:tab w:val="right" w:leader="dot" w:pos="8306"/>
        </w:tabs>
      </w:pPr>
      <w:hyperlink w:anchor="_Toc18607" w:history="1">
        <w:r>
          <w:rPr>
            <w:rFonts w:ascii="仿宋" w:eastAsia="仿宋" w:hAnsi="仿宋" w:cs="仿宋" w:hint="eastAsia"/>
            <w:lang w:eastAsia="zh-CN"/>
          </w:rPr>
          <w:t>(一)、口腔科材料项目运营管理机制</w:t>
        </w:r>
        <w:r>
          <w:tab/>
        </w:r>
        <w:r>
          <w:fldChar w:fldCharType="begin"/>
        </w:r>
        <w:r>
          <w:instrText xml:space="preserve"> PAGEREF _Toc18607 \h </w:instrText>
        </w:r>
        <w:r>
          <w:fldChar w:fldCharType="separate"/>
        </w:r>
        <w:r>
          <w:t>7</w:t>
        </w:r>
        <w:r>
          <w:fldChar w:fldCharType="end"/>
        </w:r>
      </w:hyperlink>
    </w:p>
    <w:p>
      <w:pPr>
        <w:pStyle w:val="TOC2"/>
        <w:tabs>
          <w:tab w:val="right" w:leader="dot" w:pos="8306"/>
        </w:tabs>
      </w:pPr>
      <w:hyperlink w:anchor="_Toc2555" w:history="1">
        <w:r>
          <w:rPr>
            <w:rFonts w:ascii="仿宋" w:eastAsia="仿宋" w:hAnsi="仿宋" w:cs="仿宋" w:hint="eastAsia"/>
            <w:lang w:eastAsia="zh-CN"/>
          </w:rPr>
          <w:t>(二)、人员培训与知识转移</w:t>
        </w:r>
        <w:r>
          <w:tab/>
        </w:r>
        <w:r>
          <w:fldChar w:fldCharType="begin"/>
        </w:r>
        <w:r>
          <w:instrText xml:space="preserve"> PAGEREF _Toc2555 \h </w:instrText>
        </w:r>
        <w:r>
          <w:fldChar w:fldCharType="separate"/>
        </w:r>
        <w:r>
          <w:t>8</w:t>
        </w:r>
        <w:r>
          <w:fldChar w:fldCharType="end"/>
        </w:r>
      </w:hyperlink>
    </w:p>
    <w:p>
      <w:pPr>
        <w:pStyle w:val="TOC2"/>
        <w:tabs>
          <w:tab w:val="right" w:leader="dot" w:pos="8306"/>
        </w:tabs>
      </w:pPr>
      <w:hyperlink w:anchor="_Toc14479" w:history="1">
        <w:r>
          <w:rPr>
            <w:rFonts w:ascii="仿宋" w:eastAsia="仿宋" w:hAnsi="仿宋" w:cs="仿宋" w:hint="eastAsia"/>
            <w:lang w:eastAsia="zh-CN"/>
          </w:rPr>
          <w:t>(三)、设备维护与保养</w:t>
        </w:r>
        <w:r>
          <w:tab/>
        </w:r>
        <w:r>
          <w:fldChar w:fldCharType="begin"/>
        </w:r>
        <w:r>
          <w:instrText xml:space="preserve"> PAGEREF _Toc14479 \h </w:instrText>
        </w:r>
        <w:r>
          <w:fldChar w:fldCharType="separate"/>
        </w:r>
        <w:r>
          <w:t>8</w:t>
        </w:r>
        <w:r>
          <w:fldChar w:fldCharType="end"/>
        </w:r>
      </w:hyperlink>
    </w:p>
    <w:p>
      <w:pPr>
        <w:pStyle w:val="TOC2"/>
        <w:tabs>
          <w:tab w:val="right" w:leader="dot" w:pos="8306"/>
        </w:tabs>
      </w:pPr>
      <w:hyperlink w:anchor="_Toc29023" w:history="1">
        <w:r>
          <w:rPr>
            <w:rFonts w:ascii="仿宋" w:eastAsia="仿宋" w:hAnsi="仿宋" w:cs="仿宋" w:hint="eastAsia"/>
            <w:lang w:eastAsia="zh-CN"/>
          </w:rPr>
          <w:t>(四)、定期检查与评估</w:t>
        </w:r>
        <w:r>
          <w:tab/>
        </w:r>
        <w:r>
          <w:fldChar w:fldCharType="begin"/>
        </w:r>
        <w:r>
          <w:instrText xml:space="preserve"> PAGEREF _Toc29023 \h </w:instrText>
        </w:r>
        <w:r>
          <w:fldChar w:fldCharType="separate"/>
        </w:r>
        <w:r>
          <w:t>9</w:t>
        </w:r>
        <w:r>
          <w:fldChar w:fldCharType="end"/>
        </w:r>
      </w:hyperlink>
    </w:p>
    <w:p>
      <w:pPr>
        <w:pStyle w:val="TOC1"/>
        <w:tabs>
          <w:tab w:val="right" w:leader="dot" w:pos="8306"/>
        </w:tabs>
      </w:pPr>
      <w:hyperlink w:anchor="_Toc25974" w:history="1">
        <w:r>
          <w:rPr>
            <w:rFonts w:ascii="仿宋" w:eastAsia="仿宋" w:hAnsi="仿宋" w:cs="仿宋" w:hint="eastAsia"/>
            <w:lang w:eastAsia="zh-CN"/>
          </w:rPr>
          <w:t>四、口腔科材料项目概论</w:t>
        </w:r>
        <w:r>
          <w:tab/>
        </w:r>
        <w:r>
          <w:fldChar w:fldCharType="begin"/>
        </w:r>
        <w:r>
          <w:instrText xml:space="preserve"> PAGEREF _Toc25974 \h </w:instrText>
        </w:r>
        <w:r>
          <w:fldChar w:fldCharType="separate"/>
        </w:r>
        <w:r>
          <w:t>10</w:t>
        </w:r>
        <w:r>
          <w:fldChar w:fldCharType="end"/>
        </w:r>
      </w:hyperlink>
    </w:p>
    <w:p>
      <w:pPr>
        <w:pStyle w:val="TOC2"/>
        <w:tabs>
          <w:tab w:val="right" w:leader="dot" w:pos="8306"/>
        </w:tabs>
      </w:pPr>
      <w:hyperlink w:anchor="_Toc10505" w:history="1">
        <w:r>
          <w:rPr>
            <w:rFonts w:ascii="仿宋" w:eastAsia="仿宋" w:hAnsi="仿宋" w:cs="仿宋" w:hint="eastAsia"/>
            <w:lang w:eastAsia="zh-CN"/>
          </w:rPr>
          <w:t>(一)、创新计划及口腔科材料项目性质</w:t>
        </w:r>
        <w:r>
          <w:tab/>
        </w:r>
        <w:r>
          <w:fldChar w:fldCharType="begin"/>
        </w:r>
        <w:r>
          <w:instrText xml:space="preserve"> PAGEREF _Toc10505 \h </w:instrText>
        </w:r>
        <w:r>
          <w:fldChar w:fldCharType="separate"/>
        </w:r>
        <w:r>
          <w:t>10</w:t>
        </w:r>
        <w:r>
          <w:fldChar w:fldCharType="end"/>
        </w:r>
      </w:hyperlink>
    </w:p>
    <w:p>
      <w:pPr>
        <w:pStyle w:val="TOC2"/>
        <w:tabs>
          <w:tab w:val="right" w:leader="dot" w:pos="8306"/>
        </w:tabs>
      </w:pPr>
      <w:hyperlink w:anchor="_Toc19577" w:history="1">
        <w:r>
          <w:rPr>
            <w:rFonts w:ascii="仿宋" w:eastAsia="仿宋" w:hAnsi="仿宋" w:cs="仿宋" w:hint="eastAsia"/>
            <w:lang w:eastAsia="zh-CN"/>
          </w:rPr>
          <w:t>(二)、主管单位与口腔科材料项目执行方</w:t>
        </w:r>
        <w:r>
          <w:tab/>
        </w:r>
        <w:r>
          <w:fldChar w:fldCharType="begin"/>
        </w:r>
        <w:r>
          <w:instrText xml:space="preserve"> PAGEREF _Toc19577 \h </w:instrText>
        </w:r>
        <w:r>
          <w:fldChar w:fldCharType="separate"/>
        </w:r>
        <w:r>
          <w:t>10</w:t>
        </w:r>
        <w:r>
          <w:fldChar w:fldCharType="end"/>
        </w:r>
      </w:hyperlink>
    </w:p>
    <w:p>
      <w:pPr>
        <w:pStyle w:val="TOC2"/>
        <w:tabs>
          <w:tab w:val="right" w:leader="dot" w:pos="8306"/>
        </w:tabs>
      </w:pPr>
      <w:hyperlink w:anchor="_Toc28319" w:history="1">
        <w:r>
          <w:rPr>
            <w:rFonts w:ascii="仿宋" w:eastAsia="仿宋" w:hAnsi="仿宋" w:cs="仿宋" w:hint="eastAsia"/>
            <w:lang w:eastAsia="zh-CN"/>
          </w:rPr>
          <w:t>(三)、战略协作伙伴</w:t>
        </w:r>
        <w:r>
          <w:tab/>
        </w:r>
        <w:r>
          <w:fldChar w:fldCharType="begin"/>
        </w:r>
        <w:r>
          <w:instrText xml:space="preserve"> PAGEREF _Toc28319 \h </w:instrText>
        </w:r>
        <w:r>
          <w:fldChar w:fldCharType="separate"/>
        </w:r>
        <w:r>
          <w:t>11</w:t>
        </w:r>
        <w:r>
          <w:fldChar w:fldCharType="end"/>
        </w:r>
      </w:hyperlink>
    </w:p>
    <w:p>
      <w:pPr>
        <w:pStyle w:val="TOC2"/>
        <w:tabs>
          <w:tab w:val="right" w:leader="dot" w:pos="8306"/>
        </w:tabs>
      </w:pPr>
      <w:hyperlink w:anchor="_Toc7677" w:history="1">
        <w:r>
          <w:rPr>
            <w:rFonts w:ascii="仿宋" w:eastAsia="仿宋" w:hAnsi="仿宋" w:cs="仿宋" w:hint="eastAsia"/>
            <w:lang w:eastAsia="zh-CN"/>
          </w:rPr>
          <w:t>(四)、口腔科材料项目提出背景和合理性</w:t>
        </w:r>
        <w:r>
          <w:tab/>
        </w:r>
        <w:r>
          <w:fldChar w:fldCharType="begin"/>
        </w:r>
        <w:r>
          <w:instrText xml:space="preserve"> PAGEREF _Toc7677 \h </w:instrText>
        </w:r>
        <w:r>
          <w:fldChar w:fldCharType="separate"/>
        </w:r>
        <w:r>
          <w:t>12</w:t>
        </w:r>
        <w:r>
          <w:fldChar w:fldCharType="end"/>
        </w:r>
      </w:hyperlink>
    </w:p>
    <w:p>
      <w:pPr>
        <w:pStyle w:val="TOC2"/>
        <w:tabs>
          <w:tab w:val="right" w:leader="dot" w:pos="8306"/>
        </w:tabs>
      </w:pPr>
      <w:hyperlink w:anchor="_Toc23776" w:history="1">
        <w:r>
          <w:rPr>
            <w:rFonts w:ascii="仿宋" w:eastAsia="仿宋" w:hAnsi="仿宋" w:cs="仿宋" w:hint="eastAsia"/>
            <w:lang w:eastAsia="zh-CN"/>
          </w:rPr>
          <w:t>(五)、口腔科材料项目选址和土地综合评估</w:t>
        </w:r>
        <w:r>
          <w:tab/>
        </w:r>
        <w:r>
          <w:fldChar w:fldCharType="begin"/>
        </w:r>
        <w:r>
          <w:instrText xml:space="preserve"> PAGEREF _Toc23776 \h </w:instrText>
        </w:r>
        <w:r>
          <w:fldChar w:fldCharType="separate"/>
        </w:r>
        <w:r>
          <w:t>13</w:t>
        </w:r>
        <w:r>
          <w:fldChar w:fldCharType="end"/>
        </w:r>
      </w:hyperlink>
    </w:p>
    <w:p>
      <w:pPr>
        <w:pStyle w:val="TOC2"/>
        <w:tabs>
          <w:tab w:val="right" w:leader="dot" w:pos="8306"/>
        </w:tabs>
      </w:pPr>
      <w:hyperlink w:anchor="_Toc19953" w:history="1">
        <w:r>
          <w:rPr>
            <w:rFonts w:ascii="仿宋" w:eastAsia="仿宋" w:hAnsi="仿宋" w:cs="仿宋" w:hint="eastAsia"/>
            <w:lang w:eastAsia="zh-CN"/>
          </w:rPr>
          <w:t>(六)、土木工程建设目标</w:t>
        </w:r>
        <w:r>
          <w:tab/>
        </w:r>
        <w:r>
          <w:fldChar w:fldCharType="begin"/>
        </w:r>
        <w:r>
          <w:instrText xml:space="preserve"> PAGEREF _Toc19953 \h </w:instrText>
        </w:r>
        <w:r>
          <w:fldChar w:fldCharType="separate"/>
        </w:r>
        <w:r>
          <w:t>14</w:t>
        </w:r>
        <w:r>
          <w:fldChar w:fldCharType="end"/>
        </w:r>
      </w:hyperlink>
    </w:p>
    <w:p>
      <w:pPr>
        <w:pStyle w:val="TOC2"/>
        <w:tabs>
          <w:tab w:val="right" w:leader="dot" w:pos="8306"/>
        </w:tabs>
      </w:pPr>
      <w:hyperlink w:anchor="_Toc29574" w:history="1">
        <w:r>
          <w:rPr>
            <w:rFonts w:ascii="仿宋" w:eastAsia="仿宋" w:hAnsi="仿宋" w:cs="仿宋" w:hint="eastAsia"/>
            <w:lang w:eastAsia="zh-CN"/>
          </w:rPr>
          <w:t>(七)、设备采购计划</w:t>
        </w:r>
        <w:r>
          <w:tab/>
        </w:r>
        <w:r>
          <w:fldChar w:fldCharType="begin"/>
        </w:r>
        <w:r>
          <w:instrText xml:space="preserve"> PAGEREF _Toc29574 \h </w:instrText>
        </w:r>
        <w:r>
          <w:fldChar w:fldCharType="separate"/>
        </w:r>
        <w:r>
          <w:t>15</w:t>
        </w:r>
        <w:r>
          <w:fldChar w:fldCharType="end"/>
        </w:r>
      </w:hyperlink>
    </w:p>
    <w:p>
      <w:pPr>
        <w:pStyle w:val="TOC2"/>
        <w:tabs>
          <w:tab w:val="right" w:leader="dot" w:pos="8306"/>
        </w:tabs>
      </w:pPr>
      <w:hyperlink w:anchor="_Toc21148" w:history="1">
        <w:r>
          <w:rPr>
            <w:rFonts w:ascii="仿宋" w:eastAsia="仿宋" w:hAnsi="仿宋" w:cs="仿宋" w:hint="eastAsia"/>
            <w:lang w:eastAsia="zh-CN"/>
          </w:rPr>
          <w:t>(八)、产品规划与开发方案</w:t>
        </w:r>
        <w:r>
          <w:tab/>
        </w:r>
        <w:r>
          <w:fldChar w:fldCharType="begin"/>
        </w:r>
        <w:r>
          <w:instrText xml:space="preserve"> PAGEREF _Toc21148 \h </w:instrText>
        </w:r>
        <w:r>
          <w:fldChar w:fldCharType="separate"/>
        </w:r>
        <w:r>
          <w:t>15</w:t>
        </w:r>
        <w:r>
          <w:fldChar w:fldCharType="end"/>
        </w:r>
      </w:hyperlink>
    </w:p>
    <w:p>
      <w:pPr>
        <w:pStyle w:val="TOC2"/>
        <w:tabs>
          <w:tab w:val="right" w:leader="dot" w:pos="8306"/>
        </w:tabs>
      </w:pPr>
      <w:hyperlink w:anchor="_Toc22346" w:history="1">
        <w:r>
          <w:rPr>
            <w:rFonts w:ascii="仿宋" w:eastAsia="仿宋" w:hAnsi="仿宋" w:cs="仿宋" w:hint="eastAsia"/>
            <w:lang w:eastAsia="zh-CN"/>
          </w:rPr>
          <w:t>(九)、原材料供应保障</w:t>
        </w:r>
        <w:r>
          <w:tab/>
        </w:r>
        <w:r>
          <w:fldChar w:fldCharType="begin"/>
        </w:r>
        <w:r>
          <w:instrText xml:space="preserve"> PAGEREF _Toc22346 \h </w:instrText>
        </w:r>
        <w:r>
          <w:fldChar w:fldCharType="separate"/>
        </w:r>
        <w:r>
          <w:t>15</w:t>
        </w:r>
        <w:r>
          <w:fldChar w:fldCharType="end"/>
        </w:r>
      </w:hyperlink>
    </w:p>
    <w:p>
      <w:pPr>
        <w:pStyle w:val="TOC2"/>
        <w:tabs>
          <w:tab w:val="right" w:leader="dot" w:pos="8306"/>
        </w:tabs>
      </w:pPr>
      <w:hyperlink w:anchor="_Toc28449" w:history="1">
        <w:r>
          <w:rPr>
            <w:rFonts w:ascii="仿宋" w:eastAsia="仿宋" w:hAnsi="仿宋" w:cs="仿宋" w:hint="eastAsia"/>
            <w:lang w:eastAsia="zh-CN"/>
          </w:rPr>
          <w:t>(十)、口腔科材料项目能源消耗分析</w:t>
        </w:r>
        <w:r>
          <w:tab/>
        </w:r>
        <w:r>
          <w:fldChar w:fldCharType="begin"/>
        </w:r>
        <w:r>
          <w:instrText xml:space="preserve"> PAGEREF _Toc28449 \h </w:instrText>
        </w:r>
        <w:r>
          <w:fldChar w:fldCharType="separate"/>
        </w:r>
        <w:r>
          <w:t>16</w:t>
        </w:r>
        <w:r>
          <w:fldChar w:fldCharType="end"/>
        </w:r>
      </w:hyperlink>
    </w:p>
    <w:p>
      <w:pPr>
        <w:pStyle w:val="TOC2"/>
        <w:tabs>
          <w:tab w:val="right" w:leader="dot" w:pos="8306"/>
        </w:tabs>
      </w:pPr>
      <w:hyperlink w:anchor="_Toc21222" w:history="1">
        <w:r>
          <w:rPr>
            <w:rFonts w:ascii="仿宋" w:eastAsia="仿宋" w:hAnsi="仿宋" w:cs="仿宋" w:hint="eastAsia"/>
            <w:lang w:eastAsia="zh-CN"/>
          </w:rPr>
          <w:t>(十一)、环境保护</w:t>
        </w:r>
        <w:r>
          <w:tab/>
        </w:r>
        <w:r>
          <w:fldChar w:fldCharType="begin"/>
        </w:r>
        <w:r>
          <w:instrText xml:space="preserve"> PAGEREF _Toc21222 \h </w:instrText>
        </w:r>
        <w:r>
          <w:fldChar w:fldCharType="separate"/>
        </w:r>
        <w:r>
          <w:t>17</w:t>
        </w:r>
        <w:r>
          <w:fldChar w:fldCharType="end"/>
        </w:r>
      </w:hyperlink>
    </w:p>
    <w:p>
      <w:pPr>
        <w:pStyle w:val="TOC2"/>
        <w:tabs>
          <w:tab w:val="right" w:leader="dot" w:pos="8306"/>
        </w:tabs>
      </w:pPr>
      <w:hyperlink w:anchor="_Toc3819" w:history="1">
        <w:r>
          <w:rPr>
            <w:rFonts w:ascii="仿宋" w:eastAsia="仿宋" w:hAnsi="仿宋" w:cs="仿宋" w:hint="eastAsia"/>
            <w:lang w:eastAsia="zh-CN"/>
          </w:rPr>
          <w:t>(十二)、口腔科材料项目进度规划与执行</w:t>
        </w:r>
        <w:r>
          <w:tab/>
        </w:r>
        <w:r>
          <w:fldChar w:fldCharType="begin"/>
        </w:r>
        <w:r>
          <w:instrText xml:space="preserve"> PAGEREF _Toc3819 \h </w:instrText>
        </w:r>
        <w:r>
          <w:fldChar w:fldCharType="separate"/>
        </w:r>
        <w:r>
          <w:t>18</w:t>
        </w:r>
        <w:r>
          <w:fldChar w:fldCharType="end"/>
        </w:r>
      </w:hyperlink>
    </w:p>
    <w:p>
      <w:pPr>
        <w:pStyle w:val="TOC2"/>
        <w:tabs>
          <w:tab w:val="right" w:leader="dot" w:pos="8306"/>
        </w:tabs>
      </w:pPr>
      <w:hyperlink w:anchor="_Toc10569" w:history="1">
        <w:r>
          <w:rPr>
            <w:rFonts w:ascii="仿宋" w:eastAsia="仿宋" w:hAnsi="仿宋" w:cs="仿宋" w:hint="eastAsia"/>
            <w:lang w:eastAsia="zh-CN"/>
          </w:rPr>
          <w:t>(十三)、经济效益分析与投资预估</w:t>
        </w:r>
        <w:r>
          <w:tab/>
        </w:r>
        <w:r>
          <w:fldChar w:fldCharType="begin"/>
        </w:r>
        <w:r>
          <w:instrText xml:space="preserve"> PAGEREF _Toc10569 \h </w:instrText>
        </w:r>
        <w:r>
          <w:fldChar w:fldCharType="separate"/>
        </w:r>
        <w:r>
          <w:t>19</w:t>
        </w:r>
        <w:r>
          <w:fldChar w:fldCharType="end"/>
        </w:r>
      </w:hyperlink>
    </w:p>
    <w:p>
      <w:pPr>
        <w:pStyle w:val="TOC2"/>
        <w:tabs>
          <w:tab w:val="right" w:leader="dot" w:pos="8306"/>
        </w:tabs>
      </w:pPr>
      <w:hyperlink w:anchor="_Toc8601" w:history="1">
        <w:r>
          <w:rPr>
            <w:rFonts w:ascii="仿宋" w:eastAsia="仿宋" w:hAnsi="仿宋" w:cs="仿宋" w:hint="eastAsia"/>
            <w:lang w:eastAsia="zh-CN"/>
          </w:rPr>
          <w:t>(十四)、报告详解与解释</w:t>
        </w:r>
        <w:r>
          <w:tab/>
        </w:r>
        <w:r>
          <w:fldChar w:fldCharType="begin"/>
        </w:r>
        <w:r>
          <w:instrText xml:space="preserve"> PAGEREF _Toc8601 \h </w:instrText>
        </w:r>
        <w:r>
          <w:fldChar w:fldCharType="separate"/>
        </w:r>
        <w:r>
          <w:t>20</w:t>
        </w:r>
        <w:r>
          <w:fldChar w:fldCharType="end"/>
        </w:r>
      </w:hyperlink>
    </w:p>
    <w:p>
      <w:pPr>
        <w:pStyle w:val="TOC1"/>
        <w:tabs>
          <w:tab w:val="right" w:leader="dot" w:pos="8306"/>
        </w:tabs>
      </w:pPr>
      <w:hyperlink w:anchor="_Toc2655" w:history="1">
        <w:r>
          <w:rPr>
            <w:rFonts w:ascii="仿宋" w:eastAsia="仿宋" w:hAnsi="仿宋" w:cs="仿宋" w:hint="eastAsia"/>
            <w:lang w:eastAsia="zh-CN"/>
          </w:rPr>
          <w:t>五、口腔科材料项目收尾与总结</w:t>
        </w:r>
        <w:r>
          <w:tab/>
        </w:r>
        <w:r>
          <w:fldChar w:fldCharType="begin"/>
        </w:r>
        <w:r>
          <w:instrText xml:space="preserve"> PAGEREF _Toc2655 \h </w:instrText>
        </w:r>
        <w:r>
          <w:fldChar w:fldCharType="separate"/>
        </w:r>
        <w:r>
          <w:t>21</w:t>
        </w:r>
        <w:r>
          <w:fldChar w:fldCharType="end"/>
        </w:r>
      </w:hyperlink>
    </w:p>
    <w:p>
      <w:pPr>
        <w:pStyle w:val="TOC2"/>
        <w:tabs>
          <w:tab w:val="right" w:leader="dot" w:pos="8306"/>
        </w:tabs>
      </w:pPr>
      <w:hyperlink w:anchor="_Toc8992" w:history="1">
        <w:r>
          <w:rPr>
            <w:rFonts w:ascii="仿宋" w:eastAsia="仿宋" w:hAnsi="仿宋" w:cs="仿宋" w:hint="eastAsia"/>
            <w:lang w:eastAsia="zh-CN"/>
          </w:rPr>
          <w:t>(一)、口腔科材料项目总结与经验分享</w:t>
        </w:r>
        <w:r>
          <w:tab/>
        </w:r>
        <w:r>
          <w:fldChar w:fldCharType="begin"/>
        </w:r>
        <w:r>
          <w:instrText xml:space="preserve"> PAGEREF _Toc8992 \h </w:instrText>
        </w:r>
        <w:r>
          <w:fldChar w:fldCharType="separate"/>
        </w:r>
        <w:r>
          <w:t>21</w:t>
        </w:r>
        <w:r>
          <w:fldChar w:fldCharType="end"/>
        </w:r>
      </w:hyperlink>
    </w:p>
    <w:p>
      <w:pPr>
        <w:pStyle w:val="TOC2"/>
        <w:tabs>
          <w:tab w:val="right" w:leader="dot" w:pos="8306"/>
        </w:tabs>
      </w:pPr>
      <w:hyperlink w:anchor="_Toc18196" w:history="1">
        <w:r>
          <w:rPr>
            <w:rFonts w:ascii="仿宋" w:eastAsia="仿宋" w:hAnsi="仿宋" w:cs="仿宋" w:hint="eastAsia"/>
            <w:lang w:eastAsia="zh-CN"/>
          </w:rPr>
          <w:t>(二)、口腔科材料项目报告与归档</w:t>
        </w:r>
        <w:r>
          <w:tab/>
        </w:r>
        <w:r>
          <w:fldChar w:fldCharType="begin"/>
        </w:r>
        <w:r>
          <w:instrText xml:space="preserve"> PAGEREF _Toc18196 \h </w:instrText>
        </w:r>
        <w:r>
          <w:fldChar w:fldCharType="separate"/>
        </w:r>
        <w:r>
          <w:t>24</w:t>
        </w:r>
        <w:r>
          <w:fldChar w:fldCharType="end"/>
        </w:r>
      </w:hyperlink>
    </w:p>
    <w:p>
      <w:pPr>
        <w:pStyle w:val="TOC2"/>
        <w:tabs>
          <w:tab w:val="right" w:leader="dot" w:pos="8306"/>
        </w:tabs>
      </w:pPr>
      <w:hyperlink w:anchor="_Toc6724" w:history="1">
        <w:r>
          <w:rPr>
            <w:rFonts w:ascii="仿宋" w:eastAsia="仿宋" w:hAnsi="仿宋" w:cs="仿宋" w:hint="eastAsia"/>
            <w:lang w:eastAsia="zh-CN"/>
          </w:rPr>
          <w:t>(三)、口腔科材料项目收尾与结算</w:t>
        </w:r>
        <w:r>
          <w:tab/>
        </w:r>
        <w:r>
          <w:fldChar w:fldCharType="begin"/>
        </w:r>
        <w:r>
          <w:instrText xml:space="preserve"> PAGEREF _Toc6724 \h </w:instrText>
        </w:r>
        <w:r>
          <w:fldChar w:fldCharType="separate"/>
        </w:r>
        <w:r>
          <w:t>26</w:t>
        </w:r>
        <w:r>
          <w:fldChar w:fldCharType="end"/>
        </w:r>
      </w:hyperlink>
    </w:p>
    <w:p>
      <w:pPr>
        <w:pStyle w:val="TOC2"/>
        <w:tabs>
          <w:tab w:val="right" w:leader="dot" w:pos="8306"/>
        </w:tabs>
      </w:pPr>
      <w:hyperlink w:anchor="_Toc1664" w:history="1">
        <w:r>
          <w:rPr>
            <w:rFonts w:ascii="仿宋" w:eastAsia="仿宋" w:hAnsi="仿宋" w:cs="仿宋" w:hint="eastAsia"/>
            <w:lang w:eastAsia="zh-CN"/>
          </w:rPr>
          <w:t>(四)、团队人员调整与反馈</w:t>
        </w:r>
        <w:r>
          <w:tab/>
        </w:r>
        <w:r>
          <w:fldChar w:fldCharType="begin"/>
        </w:r>
        <w:r>
          <w:instrText xml:space="preserve"> PAGEREF _Toc1664 \h </w:instrText>
        </w:r>
        <w:r>
          <w:fldChar w:fldCharType="separate"/>
        </w:r>
        <w:r>
          <w:t>27</w:t>
        </w:r>
        <w:r>
          <w:fldChar w:fldCharType="end"/>
        </w:r>
      </w:hyperlink>
    </w:p>
    <w:p>
      <w:pPr>
        <w:pStyle w:val="TOC1"/>
        <w:tabs>
          <w:tab w:val="right" w:leader="dot" w:pos="8306"/>
        </w:tabs>
      </w:pPr>
      <w:hyperlink w:anchor="_Toc26520" w:history="1">
        <w:r>
          <w:rPr>
            <w:rFonts w:ascii="仿宋" w:eastAsia="仿宋" w:hAnsi="仿宋" w:cs="仿宋" w:hint="eastAsia"/>
            <w:lang w:eastAsia="zh-CN"/>
          </w:rPr>
          <w:t>六、合作伙伴关系管理</w:t>
        </w:r>
        <w:r>
          <w:tab/>
        </w:r>
        <w:r>
          <w:fldChar w:fldCharType="begin"/>
        </w:r>
        <w:r>
          <w:instrText xml:space="preserve"> PAGEREF _Toc26520 \h </w:instrText>
        </w:r>
        <w:r>
          <w:fldChar w:fldCharType="separate"/>
        </w:r>
        <w:r>
          <w:t>28</w:t>
        </w:r>
        <w:r>
          <w:fldChar w:fldCharType="end"/>
        </w:r>
      </w:hyperlink>
    </w:p>
    <w:p>
      <w:pPr>
        <w:pStyle w:val="TOC2"/>
        <w:tabs>
          <w:tab w:val="right" w:leader="dot" w:pos="8306"/>
        </w:tabs>
      </w:pPr>
      <w:hyperlink w:anchor="_Toc3420" w:history="1">
        <w:r>
          <w:rPr>
            <w:rFonts w:ascii="仿宋" w:eastAsia="仿宋" w:hAnsi="仿宋" w:cs="仿宋" w:hint="eastAsia"/>
            <w:lang w:eastAsia="zh-CN"/>
          </w:rPr>
          <w:t>(一)、合作伙伴选择与评估</w:t>
        </w:r>
        <w:r>
          <w:tab/>
        </w:r>
        <w:r>
          <w:fldChar w:fldCharType="begin"/>
        </w:r>
        <w:r>
          <w:instrText xml:space="preserve"> PAGEREF _Toc3420 \h </w:instrText>
        </w:r>
        <w:r>
          <w:fldChar w:fldCharType="separate"/>
        </w:r>
        <w:r>
          <w:t>28</w:t>
        </w:r>
        <w:r>
          <w:fldChar w:fldCharType="end"/>
        </w:r>
      </w:hyperlink>
    </w:p>
    <w:p>
      <w:pPr>
        <w:pStyle w:val="TOC2"/>
        <w:tabs>
          <w:tab w:val="right" w:leader="dot" w:pos="8306"/>
        </w:tabs>
      </w:pPr>
      <w:hyperlink w:anchor="_Toc20890" w:history="1">
        <w:r>
          <w:rPr>
            <w:rFonts w:ascii="仿宋" w:eastAsia="仿宋" w:hAnsi="仿宋" w:cs="仿宋" w:hint="eastAsia"/>
            <w:lang w:eastAsia="zh-CN"/>
          </w:rPr>
          <w:t>(二)、合作伙伴协议与合同管理</w:t>
        </w:r>
        <w:r>
          <w:tab/>
        </w:r>
        <w:r>
          <w:fldChar w:fldCharType="begin"/>
        </w:r>
        <w:r>
          <w:instrText xml:space="preserve"> PAGEREF _Toc20890 \h </w:instrText>
        </w:r>
        <w:r>
          <w:fldChar w:fldCharType="separate"/>
        </w:r>
        <w:r>
          <w:t>29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30" w:history="1">
        <w:r>
          <w:rPr>
            <w:rFonts w:ascii="仿宋" w:eastAsia="仿宋" w:hAnsi="仿宋" w:cs="仿宋" w:hint="eastAsia"/>
            <w:lang w:eastAsia="zh-CN"/>
          </w:rPr>
          <w:t>(三)、风险共担与利益共享机制</w:t>
        </w:r>
        <w:r>
          <w:tab/>
        </w:r>
        <w:r>
          <w:fldChar w:fldCharType="begin"/>
        </w:r>
        <w:r>
          <w:instrText xml:space="preserve"> PAGEREF _Toc29230 \h </w:instrText>
        </w:r>
        <w:r>
          <w:fldChar w:fldCharType="separate"/>
        </w:r>
        <w:r>
          <w:t>30</w:t>
        </w:r>
        <w:r>
          <w:fldChar w:fldCharType="end"/>
        </w:r>
      </w:hyperlink>
    </w:p>
    <w:p>
      <w:pPr>
        <w:pStyle w:val="TOC2"/>
        <w:tabs>
          <w:tab w:val="right" w:leader="dot" w:pos="8306"/>
        </w:tabs>
      </w:pPr>
      <w:hyperlink w:anchor="_Toc24243" w:history="1">
        <w:r>
          <w:rPr>
            <w:rFonts w:ascii="仿宋" w:eastAsia="仿宋" w:hAnsi="仿宋" w:cs="仿宋" w:hint="eastAsia"/>
            <w:lang w:eastAsia="zh-CN"/>
          </w:rPr>
          <w:t>(四)、定期合作评估与调整</w:t>
        </w:r>
        <w:r>
          <w:tab/>
        </w:r>
        <w:r>
          <w:fldChar w:fldCharType="begin"/>
        </w:r>
        <w:r>
          <w:instrText xml:space="preserve"> PAGEREF _Toc24243 \h </w:instrText>
        </w:r>
        <w:r>
          <w:fldChar w:fldCharType="separate"/>
        </w:r>
        <w:r>
          <w:t>31</w:t>
        </w:r>
        <w:r>
          <w:fldChar w:fldCharType="end"/>
        </w:r>
      </w:hyperlink>
    </w:p>
    <w:p>
      <w:pPr>
        <w:pStyle w:val="TOC1"/>
        <w:tabs>
          <w:tab w:val="right" w:leader="dot" w:pos="8306"/>
        </w:tabs>
      </w:pPr>
      <w:hyperlink w:anchor="_Toc11219" w:history="1">
        <w:r>
          <w:rPr>
            <w:rFonts w:ascii="仿宋" w:eastAsia="仿宋" w:hAnsi="仿宋" w:cs="仿宋" w:hint="eastAsia"/>
            <w:lang w:eastAsia="zh-CN"/>
          </w:rPr>
          <w:t>七、危机管理与应急响应</w:t>
        </w:r>
        <w:r>
          <w:tab/>
        </w:r>
        <w:r>
          <w:fldChar w:fldCharType="begin"/>
        </w:r>
        <w:r>
          <w:instrText xml:space="preserve"> PAGEREF _Toc11219 \h </w:instrText>
        </w:r>
        <w:r>
          <w:fldChar w:fldCharType="separate"/>
        </w:r>
        <w:r>
          <w:t>32</w:t>
        </w:r>
        <w:r>
          <w:fldChar w:fldCharType="end"/>
        </w:r>
      </w:hyperlink>
    </w:p>
    <w:p>
      <w:pPr>
        <w:pStyle w:val="TOC2"/>
        <w:tabs>
          <w:tab w:val="right" w:leader="dot" w:pos="8306"/>
        </w:tabs>
      </w:pPr>
      <w:hyperlink w:anchor="_Toc21528" w:history="1">
        <w:r>
          <w:rPr>
            <w:rFonts w:ascii="仿宋" w:eastAsia="仿宋" w:hAnsi="仿宋" w:cs="仿宋" w:hint="eastAsia"/>
            <w:lang w:eastAsia="zh-CN"/>
          </w:rPr>
          <w:t>(一)、危机管理计划制定</w:t>
        </w:r>
        <w:r>
          <w:tab/>
        </w:r>
        <w:r>
          <w:fldChar w:fldCharType="begin"/>
        </w:r>
        <w:r>
          <w:instrText xml:space="preserve"> PAGEREF _Toc21528 \h </w:instrText>
        </w:r>
        <w:r>
          <w:fldChar w:fldCharType="separate"/>
        </w:r>
        <w:r>
          <w:t>32</w:t>
        </w:r>
        <w:r>
          <w:fldChar w:fldCharType="end"/>
        </w:r>
      </w:hyperlink>
    </w:p>
    <w:p>
      <w:pPr>
        <w:pStyle w:val="TOC2"/>
        <w:tabs>
          <w:tab w:val="right" w:leader="dot" w:pos="8306"/>
        </w:tabs>
      </w:pPr>
      <w:hyperlink w:anchor="_Toc5450" w:history="1">
        <w:r>
          <w:rPr>
            <w:rFonts w:ascii="仿宋" w:eastAsia="仿宋" w:hAnsi="仿宋" w:cs="仿宋" w:hint="eastAsia"/>
            <w:lang w:eastAsia="zh-CN"/>
          </w:rPr>
          <w:t>(二)、应急响应流程</w:t>
        </w:r>
        <w:r>
          <w:tab/>
        </w:r>
        <w:r>
          <w:fldChar w:fldCharType="begin"/>
        </w:r>
        <w:r>
          <w:instrText xml:space="preserve"> PAGEREF _Toc5450 \h </w:instrText>
        </w:r>
        <w:r>
          <w:fldChar w:fldCharType="separate"/>
        </w:r>
        <w:r>
          <w:t>33</w:t>
        </w:r>
        <w:r>
          <w:fldChar w:fldCharType="end"/>
        </w:r>
      </w:hyperlink>
    </w:p>
    <w:p>
      <w:pPr>
        <w:pStyle w:val="TOC2"/>
        <w:tabs>
          <w:tab w:val="right" w:leader="dot" w:pos="8306"/>
        </w:tabs>
      </w:pPr>
      <w:hyperlink w:anchor="_Toc10469" w:history="1">
        <w:r>
          <w:rPr>
            <w:rFonts w:ascii="仿宋" w:eastAsia="仿宋" w:hAnsi="仿宋" w:cs="仿宋" w:hint="eastAsia"/>
            <w:lang w:eastAsia="zh-CN"/>
          </w:rPr>
          <w:t>(三)、危机公关与舆情管理</w:t>
        </w:r>
        <w:r>
          <w:tab/>
        </w:r>
        <w:r>
          <w:fldChar w:fldCharType="begin"/>
        </w:r>
        <w:r>
          <w:instrText xml:space="preserve"> PAGEREF _Toc10469 \h </w:instrText>
        </w:r>
        <w:r>
          <w:fldChar w:fldCharType="separate"/>
        </w:r>
        <w:r>
          <w:t>34</w:t>
        </w:r>
        <w:r>
          <w:fldChar w:fldCharType="end"/>
        </w:r>
      </w:hyperlink>
    </w:p>
    <w:p>
      <w:pPr>
        <w:pStyle w:val="TOC2"/>
        <w:tabs>
          <w:tab w:val="right" w:leader="dot" w:pos="8306"/>
        </w:tabs>
      </w:pPr>
      <w:hyperlink w:anchor="_Toc6383" w:history="1">
        <w:r>
          <w:rPr>
            <w:rFonts w:ascii="仿宋" w:eastAsia="仿宋" w:hAnsi="仿宋" w:cs="仿宋" w:hint="eastAsia"/>
            <w:lang w:eastAsia="zh-CN"/>
          </w:rPr>
          <w:t>(四)、事故调查与报告</w:t>
        </w:r>
        <w:r>
          <w:tab/>
        </w:r>
        <w:r>
          <w:fldChar w:fldCharType="begin"/>
        </w:r>
        <w:r>
          <w:instrText xml:space="preserve"> PAGEREF _Toc6383 \h </w:instrText>
        </w:r>
        <w:r>
          <w:fldChar w:fldCharType="separate"/>
        </w:r>
        <w:r>
          <w:t>35</w:t>
        </w:r>
        <w:r>
          <w:fldChar w:fldCharType="end"/>
        </w:r>
      </w:hyperlink>
    </w:p>
    <w:p>
      <w:pPr>
        <w:pStyle w:val="TOC1"/>
        <w:tabs>
          <w:tab w:val="right" w:leader="dot" w:pos="8306"/>
        </w:tabs>
      </w:pPr>
      <w:hyperlink w:anchor="_Toc30445" w:history="1">
        <w:r>
          <w:rPr>
            <w:rFonts w:ascii="仿宋" w:eastAsia="仿宋" w:hAnsi="仿宋" w:cs="仿宋" w:hint="eastAsia"/>
            <w:lang w:eastAsia="zh-CN"/>
          </w:rPr>
          <w:t>八、质量管理与监督</w:t>
        </w:r>
        <w:r>
          <w:tab/>
        </w:r>
        <w:r>
          <w:fldChar w:fldCharType="begin"/>
        </w:r>
        <w:r>
          <w:instrText xml:space="preserve"> PAGEREF _Toc30445 \h </w:instrText>
        </w:r>
        <w:r>
          <w:fldChar w:fldCharType="separate"/>
        </w:r>
        <w:r>
          <w:t>36</w:t>
        </w:r>
        <w:r>
          <w:fldChar w:fldCharType="end"/>
        </w:r>
      </w:hyperlink>
    </w:p>
    <w:p>
      <w:pPr>
        <w:pStyle w:val="TOC2"/>
        <w:tabs>
          <w:tab w:val="right" w:leader="dot" w:pos="8306"/>
        </w:tabs>
      </w:pPr>
      <w:hyperlink w:anchor="_Toc1678" w:history="1">
        <w:r>
          <w:rPr>
            <w:rFonts w:ascii="仿宋" w:eastAsia="仿宋" w:hAnsi="仿宋" w:cs="仿宋" w:hint="eastAsia"/>
            <w:lang w:eastAsia="zh-CN"/>
          </w:rPr>
          <w:t>(一)、质量管理原则</w:t>
        </w:r>
        <w:r>
          <w:tab/>
        </w:r>
        <w:r>
          <w:fldChar w:fldCharType="begin"/>
        </w:r>
        <w:r>
          <w:instrText xml:space="preserve"> PAGEREF _Toc1678 \h </w:instrText>
        </w:r>
        <w:r>
          <w:fldChar w:fldCharType="separate"/>
        </w:r>
        <w:r>
          <w:t>36</w:t>
        </w:r>
        <w:r>
          <w:fldChar w:fldCharType="end"/>
        </w:r>
      </w:hyperlink>
    </w:p>
    <w:p>
      <w:pPr>
        <w:pStyle w:val="TOC2"/>
        <w:tabs>
          <w:tab w:val="right" w:leader="dot" w:pos="8306"/>
        </w:tabs>
      </w:pPr>
      <w:hyperlink w:anchor="_Toc32522" w:history="1">
        <w:r>
          <w:rPr>
            <w:rFonts w:ascii="仿宋" w:eastAsia="仿宋" w:hAnsi="仿宋" w:cs="仿宋" w:hint="eastAsia"/>
            <w:lang w:eastAsia="zh-CN"/>
          </w:rPr>
          <w:t>(二)、质量控制措施</w:t>
        </w:r>
        <w:r>
          <w:tab/>
        </w:r>
        <w:r>
          <w:fldChar w:fldCharType="begin"/>
        </w:r>
        <w:r>
          <w:instrText xml:space="preserve"> PAGEREF _Toc32522 \h </w:instrText>
        </w:r>
        <w:r>
          <w:fldChar w:fldCharType="separate"/>
        </w:r>
        <w:r>
          <w:t>38</w:t>
        </w:r>
        <w:r>
          <w:fldChar w:fldCharType="end"/>
        </w:r>
      </w:hyperlink>
    </w:p>
    <w:p>
      <w:pPr>
        <w:pStyle w:val="TOC2"/>
        <w:tabs>
          <w:tab w:val="right" w:leader="dot" w:pos="8306"/>
        </w:tabs>
      </w:pPr>
      <w:hyperlink w:anchor="_Toc29419" w:history="1">
        <w:r>
          <w:rPr>
            <w:rFonts w:ascii="仿宋" w:eastAsia="仿宋" w:hAnsi="仿宋" w:cs="仿宋" w:hint="eastAsia"/>
            <w:lang w:eastAsia="zh-CN"/>
          </w:rPr>
          <w:t>(三)、监督与评估机制</w:t>
        </w:r>
        <w:r>
          <w:tab/>
        </w:r>
        <w:r>
          <w:fldChar w:fldCharType="begin"/>
        </w:r>
        <w:r>
          <w:instrText xml:space="preserve"> PAGEREF _Toc29419 \h </w:instrText>
        </w:r>
        <w:r>
          <w:fldChar w:fldCharType="separate"/>
        </w:r>
        <w:r>
          <w:t>39</w:t>
        </w:r>
        <w:r>
          <w:fldChar w:fldCharType="end"/>
        </w:r>
      </w:hyperlink>
    </w:p>
    <w:p>
      <w:pPr>
        <w:pStyle w:val="TOC2"/>
        <w:tabs>
          <w:tab w:val="right" w:leader="dot" w:pos="8306"/>
        </w:tabs>
      </w:pPr>
      <w:hyperlink w:anchor="_Toc17655" w:history="1">
        <w:r>
          <w:rPr>
            <w:rFonts w:ascii="仿宋" w:eastAsia="仿宋" w:hAnsi="仿宋" w:cs="仿宋" w:hint="eastAsia"/>
            <w:lang w:eastAsia="zh-CN"/>
          </w:rPr>
          <w:t>(四)、持续改进与反馈</w:t>
        </w:r>
        <w:r>
          <w:tab/>
        </w:r>
        <w:r>
          <w:fldChar w:fldCharType="begin"/>
        </w:r>
        <w:r>
          <w:instrText xml:space="preserve"> PAGEREF _Toc17655 \h </w:instrText>
        </w:r>
        <w:r>
          <w:fldChar w:fldCharType="separate"/>
        </w:r>
        <w:r>
          <w:t>41</w:t>
        </w:r>
        <w:r>
          <w:fldChar w:fldCharType="end"/>
        </w:r>
      </w:hyperlink>
    </w:p>
    <w:p>
      <w:pPr>
        <w:pStyle w:val="TOC1"/>
        <w:tabs>
          <w:tab w:val="right" w:leader="dot" w:pos="8306"/>
        </w:tabs>
      </w:pPr>
      <w:hyperlink w:anchor="_Toc13496" w:history="1">
        <w:r>
          <w:rPr>
            <w:rFonts w:ascii="仿宋" w:eastAsia="仿宋" w:hAnsi="仿宋" w:cs="仿宋" w:hint="eastAsia"/>
            <w:lang w:eastAsia="zh-CN"/>
          </w:rPr>
          <w:t>九、资源有效利用与节能减排</w:t>
        </w:r>
        <w:r>
          <w:tab/>
        </w:r>
        <w:r>
          <w:fldChar w:fldCharType="begin"/>
        </w:r>
        <w:r>
          <w:instrText xml:space="preserve"> PAGEREF _Toc13496 \h </w:instrText>
        </w:r>
        <w:r>
          <w:fldChar w:fldCharType="separate"/>
        </w:r>
        <w:r>
          <w:t>44</w:t>
        </w:r>
        <w:r>
          <w:fldChar w:fldCharType="end"/>
        </w:r>
      </w:hyperlink>
    </w:p>
    <w:p>
      <w:pPr>
        <w:pStyle w:val="TOC2"/>
        <w:tabs>
          <w:tab w:val="right" w:leader="dot" w:pos="8306"/>
        </w:tabs>
      </w:pPr>
      <w:hyperlink w:anchor="_Toc9978" w:history="1">
        <w:r>
          <w:rPr>
            <w:rFonts w:ascii="仿宋" w:eastAsia="仿宋" w:hAnsi="仿宋" w:cs="仿宋" w:hint="eastAsia"/>
            <w:lang w:eastAsia="zh-CN"/>
          </w:rPr>
          <w:t>(一)、资源有效利用策略</w:t>
        </w:r>
        <w:r>
          <w:tab/>
        </w:r>
        <w:r>
          <w:fldChar w:fldCharType="begin"/>
        </w:r>
        <w:r>
          <w:instrText xml:space="preserve"> PAGEREF _Toc9978 \h </w:instrText>
        </w:r>
        <w:r>
          <w:fldChar w:fldCharType="separate"/>
        </w:r>
        <w:r>
          <w:t>44</w:t>
        </w:r>
        <w:r>
          <w:fldChar w:fldCharType="end"/>
        </w:r>
      </w:hyperlink>
    </w:p>
    <w:p>
      <w:pPr>
        <w:pStyle w:val="TOC2"/>
        <w:tabs>
          <w:tab w:val="right" w:leader="dot" w:pos="8306"/>
        </w:tabs>
      </w:pPr>
      <w:hyperlink w:anchor="_Toc29200" w:history="1">
        <w:r>
          <w:rPr>
            <w:rFonts w:ascii="仿宋" w:eastAsia="仿宋" w:hAnsi="仿宋" w:cs="仿宋" w:hint="eastAsia"/>
            <w:lang w:eastAsia="zh-CN"/>
          </w:rPr>
          <w:t>(二)、节能措施与技术应用</w:t>
        </w:r>
        <w:r>
          <w:tab/>
        </w:r>
        <w:r>
          <w:fldChar w:fldCharType="begin"/>
        </w:r>
        <w:r>
          <w:instrText xml:space="preserve"> PAGEREF _Toc29200 \h </w:instrText>
        </w:r>
        <w:r>
          <w:fldChar w:fldCharType="separate"/>
        </w:r>
        <w:r>
          <w:t>44</w:t>
        </w:r>
        <w:r>
          <w:fldChar w:fldCharType="end"/>
        </w:r>
      </w:hyperlink>
    </w:p>
    <w:p>
      <w:pPr>
        <w:pStyle w:val="TOC2"/>
        <w:tabs>
          <w:tab w:val="right" w:leader="dot" w:pos="8306"/>
        </w:tabs>
      </w:pPr>
      <w:hyperlink w:anchor="_Toc14317" w:history="1">
        <w:r>
          <w:rPr>
            <w:rFonts w:ascii="仿宋" w:eastAsia="仿宋" w:hAnsi="仿宋" w:cs="仿宋" w:hint="eastAsia"/>
            <w:lang w:eastAsia="zh-CN"/>
          </w:rPr>
          <w:t>(三)、减少排放与废弃物管理</w:t>
        </w:r>
        <w:r>
          <w:tab/>
        </w:r>
        <w:r>
          <w:fldChar w:fldCharType="begin"/>
        </w:r>
        <w:r>
          <w:instrText xml:space="preserve"> PAGEREF _Toc14317 \h </w:instrText>
        </w:r>
        <w:r>
          <w:fldChar w:fldCharType="separate"/>
        </w:r>
        <w:r>
          <w:t>45</w:t>
        </w:r>
        <w:r>
          <w:fldChar w:fldCharType="end"/>
        </w:r>
      </w:hyperlink>
    </w:p>
    <w:p>
      <w:pPr>
        <w:pStyle w:val="TOC1"/>
        <w:tabs>
          <w:tab w:val="right" w:leader="dot" w:pos="8306"/>
        </w:tabs>
      </w:pPr>
      <w:hyperlink w:anchor="_Toc2795" w:history="1">
        <w:r>
          <w:rPr>
            <w:rFonts w:ascii="仿宋" w:eastAsia="仿宋" w:hAnsi="仿宋" w:cs="仿宋" w:hint="eastAsia"/>
            <w:lang w:eastAsia="zh-CN"/>
          </w:rPr>
          <w:t>十、成本控制与效益提升</w:t>
        </w:r>
        <w:r>
          <w:tab/>
        </w:r>
        <w:r>
          <w:fldChar w:fldCharType="begin"/>
        </w:r>
        <w:r>
          <w:instrText xml:space="preserve"> PAGEREF _Toc2795 \h </w:instrText>
        </w:r>
        <w:r>
          <w:fldChar w:fldCharType="separate"/>
        </w:r>
        <w:r>
          <w:t>45</w:t>
        </w:r>
        <w:r>
          <w:fldChar w:fldCharType="end"/>
        </w:r>
      </w:hyperlink>
    </w:p>
    <w:p>
      <w:pPr>
        <w:pStyle w:val="TOC2"/>
        <w:tabs>
          <w:tab w:val="right" w:leader="dot" w:pos="8306"/>
        </w:tabs>
      </w:pPr>
      <w:hyperlink w:anchor="_Toc5726" w:history="1">
        <w:r>
          <w:rPr>
            <w:rFonts w:ascii="仿宋" w:eastAsia="仿宋" w:hAnsi="仿宋" w:cs="仿宋" w:hint="eastAsia"/>
            <w:lang w:eastAsia="zh-CN"/>
          </w:rPr>
          <w:t>(一)、成本核算与预算管理</w:t>
        </w:r>
        <w:r>
          <w:tab/>
        </w:r>
        <w:r>
          <w:fldChar w:fldCharType="begin"/>
        </w:r>
        <w:r>
          <w:instrText xml:space="preserve"> PAGEREF _Toc5726 \h </w:instrText>
        </w:r>
        <w:r>
          <w:fldChar w:fldCharType="separate"/>
        </w:r>
        <w:r>
          <w:t>45</w:t>
        </w:r>
        <w:r>
          <w:fldChar w:fldCharType="end"/>
        </w:r>
      </w:hyperlink>
    </w:p>
    <w:p>
      <w:pPr>
        <w:pStyle w:val="TOC2"/>
        <w:tabs>
          <w:tab w:val="right" w:leader="dot" w:pos="8306"/>
        </w:tabs>
      </w:pPr>
      <w:hyperlink w:anchor="_Toc20530" w:history="1">
        <w:r>
          <w:rPr>
            <w:rFonts w:ascii="仿宋" w:eastAsia="仿宋" w:hAnsi="仿宋" w:cs="仿宋" w:hint="eastAsia"/>
            <w:lang w:eastAsia="zh-CN"/>
          </w:rPr>
          <w:t>(二)、资源利用效率评估</w:t>
        </w:r>
        <w:r>
          <w:tab/>
        </w:r>
        <w:r>
          <w:fldChar w:fldCharType="begin"/>
        </w:r>
        <w:r>
          <w:instrText xml:space="preserve"> PAGEREF _Toc20530 \h </w:instrText>
        </w:r>
        <w:r>
          <w:fldChar w:fldCharType="separate"/>
        </w:r>
        <w:r>
          <w:t>47</w:t>
        </w:r>
        <w:r>
          <w:fldChar w:fldCharType="end"/>
        </w:r>
      </w:hyperlink>
    </w:p>
    <w:p>
      <w:pPr>
        <w:pStyle w:val="TOC2"/>
        <w:tabs>
          <w:tab w:val="right" w:leader="dot" w:pos="8306"/>
        </w:tabs>
      </w:pPr>
      <w:hyperlink w:anchor="_Toc4574" w:history="1">
        <w:r>
          <w:rPr>
            <w:rFonts w:ascii="仿宋" w:eastAsia="仿宋" w:hAnsi="仿宋" w:cs="仿宋" w:hint="eastAsia"/>
            <w:lang w:eastAsia="zh-CN"/>
          </w:rPr>
          <w:t>(三)、降本增效的具体措施</w:t>
        </w:r>
        <w:r>
          <w:tab/>
        </w:r>
        <w:r>
          <w:fldChar w:fldCharType="begin"/>
        </w:r>
        <w:r>
          <w:instrText xml:space="preserve"> PAGEREF _Toc4574 \h </w:instrText>
        </w:r>
        <w:r>
          <w:fldChar w:fldCharType="separate"/>
        </w:r>
        <w:r>
          <w:t>49</w:t>
        </w:r>
        <w:r>
          <w:fldChar w:fldCharType="end"/>
        </w:r>
      </w:hyperlink>
    </w:p>
    <w:p>
      <w:pPr>
        <w:pStyle w:val="TOC2"/>
        <w:tabs>
          <w:tab w:val="right" w:leader="dot" w:pos="8306"/>
        </w:tabs>
      </w:pPr>
      <w:hyperlink w:anchor="_Toc13394" w:history="1">
        <w:r>
          <w:rPr>
            <w:rFonts w:ascii="仿宋" w:eastAsia="仿宋" w:hAnsi="仿宋" w:cs="仿宋" w:hint="eastAsia"/>
            <w:lang w:eastAsia="zh-CN"/>
          </w:rPr>
          <w:t>(四)、成本与效益的平衡策略</w:t>
        </w:r>
        <w:r>
          <w:tab/>
        </w:r>
        <w:r>
          <w:fldChar w:fldCharType="begin"/>
        </w:r>
        <w:r>
          <w:instrText xml:space="preserve"> PAGEREF _Toc13394 \h </w:instrText>
        </w:r>
        <w:r>
          <w:fldChar w:fldCharType="separate"/>
        </w:r>
        <w:r>
          <w:t>51</w:t>
        </w:r>
        <w:r>
          <w:fldChar w:fldCharType="end"/>
        </w:r>
      </w:hyperlink>
    </w:p>
    <w:p>
      <w:pPr>
        <w:pStyle w:val="TOC1"/>
        <w:tabs>
          <w:tab w:val="right" w:leader="dot" w:pos="8306"/>
        </w:tabs>
      </w:pPr>
      <w:hyperlink w:anchor="_Toc14274" w:history="1">
        <w:r>
          <w:rPr>
            <w:rFonts w:ascii="仿宋" w:eastAsia="仿宋" w:hAnsi="仿宋" w:cs="仿宋" w:hint="eastAsia"/>
            <w:lang w:eastAsia="zh-CN"/>
          </w:rPr>
          <w:t>十一、市场营销与品牌推广</w:t>
        </w:r>
        <w:r>
          <w:tab/>
        </w:r>
        <w:r>
          <w:fldChar w:fldCharType="begin"/>
        </w:r>
        <w:r>
          <w:instrText xml:space="preserve"> PAGEREF _Toc14274 \h </w:instrText>
        </w:r>
        <w:r>
          <w:fldChar w:fldCharType="separate"/>
        </w:r>
        <w:r>
          <w:t>52</w:t>
        </w:r>
        <w:r>
          <w:fldChar w:fldCharType="end"/>
        </w:r>
      </w:hyperlink>
    </w:p>
    <w:p>
      <w:pPr>
        <w:pStyle w:val="TOC2"/>
        <w:tabs>
          <w:tab w:val="right" w:leader="dot" w:pos="8306"/>
        </w:tabs>
      </w:pPr>
      <w:hyperlink w:anchor="_Toc18813" w:history="1">
        <w:r>
          <w:rPr>
            <w:rFonts w:ascii="仿宋" w:eastAsia="仿宋" w:hAnsi="仿宋" w:cs="仿宋" w:hint="eastAsia"/>
            <w:lang w:eastAsia="zh-CN"/>
          </w:rPr>
          <w:t>(一)、市场调研与定位</w:t>
        </w:r>
        <w:r>
          <w:tab/>
        </w:r>
        <w:r>
          <w:fldChar w:fldCharType="begin"/>
        </w:r>
        <w:r>
          <w:instrText xml:space="preserve"> PAGEREF _Toc18813 \h </w:instrText>
        </w:r>
        <w:r>
          <w:fldChar w:fldCharType="separate"/>
        </w:r>
        <w:r>
          <w:t>52</w:t>
        </w:r>
        <w:r>
          <w:fldChar w:fldCharType="end"/>
        </w:r>
      </w:hyperlink>
    </w:p>
    <w:p>
      <w:pPr>
        <w:pStyle w:val="TOC2"/>
        <w:tabs>
          <w:tab w:val="right" w:leader="dot" w:pos="8306"/>
        </w:tabs>
      </w:pPr>
      <w:hyperlink w:anchor="_Toc27354" w:history="1">
        <w:r>
          <w:rPr>
            <w:rFonts w:ascii="仿宋" w:eastAsia="仿宋" w:hAnsi="仿宋" w:cs="仿宋" w:hint="eastAsia"/>
            <w:lang w:eastAsia="zh-CN"/>
          </w:rPr>
          <w:t>(二)、营销策略与推广计划</w:t>
        </w:r>
        <w:r>
          <w:tab/>
        </w:r>
        <w:r>
          <w:fldChar w:fldCharType="begin"/>
        </w:r>
        <w:r>
          <w:instrText xml:space="preserve"> PAGEREF _Toc27354 \h </w:instrText>
        </w:r>
        <w:r>
          <w:fldChar w:fldCharType="separate"/>
        </w:r>
        <w:r>
          <w:t>54</w:t>
        </w:r>
        <w:r>
          <w:fldChar w:fldCharType="end"/>
        </w:r>
      </w:hyperlink>
    </w:p>
    <w:p>
      <w:pPr>
        <w:pStyle w:val="TOC2"/>
        <w:tabs>
          <w:tab w:val="right" w:leader="dot" w:pos="8306"/>
        </w:tabs>
      </w:pPr>
      <w:hyperlink w:anchor="_Toc17158" w:history="1">
        <w:r>
          <w:rPr>
            <w:rFonts w:ascii="仿宋" w:eastAsia="仿宋" w:hAnsi="仿宋" w:cs="仿宋" w:hint="eastAsia"/>
            <w:lang w:eastAsia="zh-CN"/>
          </w:rPr>
          <w:t>(三)、客户关系管理</w:t>
        </w:r>
        <w:r>
          <w:tab/>
        </w:r>
        <w:r>
          <w:fldChar w:fldCharType="begin"/>
        </w:r>
        <w:r>
          <w:instrText xml:space="preserve"> PAGEREF _Toc17158 \h </w:instrText>
        </w:r>
        <w:r>
          <w:fldChar w:fldCharType="separate"/>
        </w:r>
        <w:r>
          <w:t>55</w:t>
        </w:r>
        <w:r>
          <w:fldChar w:fldCharType="end"/>
        </w:r>
      </w:hyperlink>
    </w:p>
    <w:p>
      <w:pPr>
        <w:pStyle w:val="TOC2"/>
        <w:tabs>
          <w:tab w:val="right" w:leader="dot" w:pos="8306"/>
        </w:tabs>
      </w:pPr>
      <w:hyperlink w:anchor="_Toc1515" w:history="1">
        <w:r>
          <w:rPr>
            <w:rFonts w:ascii="仿宋" w:eastAsia="仿宋" w:hAnsi="仿宋" w:cs="仿宋" w:hint="eastAsia"/>
            <w:lang w:eastAsia="zh-CN"/>
          </w:rPr>
          <w:t>(四)、品牌建设与维护</w:t>
        </w:r>
        <w:r>
          <w:tab/>
        </w:r>
        <w:r>
          <w:fldChar w:fldCharType="begin"/>
        </w:r>
        <w:r>
          <w:instrText xml:space="preserve"> PAGEREF _Toc1515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21430"/>
      <w:r>
        <w:rPr>
          <w:rFonts w:ascii="仿宋" w:eastAsia="仿宋" w:hAnsi="仿宋" w:cs="仿宋" w:hint="eastAsia"/>
          <w:sz w:val="28"/>
          <w:lang w:eastAsia="zh-CN"/>
        </w:rPr>
        <w:t>一、建设规划分析</w:t>
      </w:r>
      <w:bookmarkEnd w:id="2"/>
    </w:p>
    <w:p>
      <w:pPr>
        <w:pStyle w:val="Heading2"/>
        <w:rPr>
          <w:rFonts w:ascii="仿宋" w:eastAsia="仿宋" w:hAnsi="仿宋" w:cs="仿宋" w:hint="eastAsia"/>
          <w:lang w:eastAsia="zh-CN"/>
        </w:rPr>
      </w:pPr>
      <w:bookmarkStart w:id="3" w:name="_Toc2293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材料项目产品方案的确定是基于多方面因素的综合考虑。我们充分考虑了国家及地方产业发展政策、市场需求状况、资源供应情况、企业资金筹措能力、生产工艺技术水平的先进程度以及口腔科材料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口腔科材料项目产品需求市场作为出发点和落脚点。根据市场的动态变化，我们将灵活调整产品结构，真正做到市场需求决定产品生产。市场热点在哪里，我们的创新工作就紧随其后。为了适应市场需求的变化，我们将合理确定口腔科材料项目产品生产方案，并通过增加产品高附加值的方式，满足人们对口腔科材料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4" w:name="_Toc1898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口腔科材料项目总征地面积为XX平方米，相当于约XX亩，其中净用地面积为XX平方米，处于红线范围内，折合约XX亩。口腔科材料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口腔科材料项目计划购置的设备总数为XX台（套），设备购置费用将达到XX万元。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口腔科材料项目的计划总投资为XX万元，预计年实现的营业收入将达到XX万元。这一投资将为口腔科材料项目提供充足的资金支持，确保口腔科材料项目能够高效运营并实现可观的经济效益。</w:t>
      </w:r>
    </w:p>
    <w:p>
      <w:pPr>
        <w:pStyle w:val="Heading1"/>
        <w:ind w:firstLine="560" w:firstLineChars="200"/>
        <w:rPr>
          <w:rFonts w:ascii="仿宋" w:eastAsia="仿宋" w:hAnsi="仿宋" w:cs="仿宋" w:hint="eastAsia"/>
          <w:sz w:val="28"/>
          <w:lang w:eastAsia="zh-CN"/>
        </w:rPr>
      </w:pPr>
      <w:bookmarkStart w:id="5" w:name="_Toc889"/>
      <w:r>
        <w:rPr>
          <w:rFonts w:ascii="仿宋" w:eastAsia="仿宋" w:hAnsi="仿宋" w:cs="仿宋" w:hint="eastAsia"/>
          <w:sz w:val="28"/>
          <w:lang w:eastAsia="zh-CN"/>
        </w:rPr>
        <w:t>二、风险应对评估</w:t>
      </w:r>
      <w:bookmarkEnd w:id="5"/>
    </w:p>
    <w:p>
      <w:pPr>
        <w:pStyle w:val="Heading2"/>
        <w:rPr>
          <w:rFonts w:ascii="仿宋" w:eastAsia="仿宋" w:hAnsi="仿宋" w:cs="仿宋" w:hint="eastAsia"/>
          <w:lang w:eastAsia="zh-CN"/>
        </w:rPr>
      </w:pPr>
      <w:bookmarkStart w:id="6" w:name="_Toc16749"/>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口腔科材料项目实施过程中，政策因素可能对口腔科材料项目产生一定的影响。为了应对潜在的政策风险，我们将密切关注国家和地方相关政策的变化。与相关政府部门建立良好的沟通渠道，及时获取政策信息，确保口腔科材料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7" w:name="_Toc26918"/>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8" w:name="_Toc12202"/>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市场风险是口腔科材料项目面临的重要挑战之一。我们将进行全面的市场调研，了解目标市场的需求和竞争格局。同时，制定灵活的市场推广策略，以适应市场变化。建立多层次、多元化的市场渠道，降低单一市场对口腔科材料项目的风险影响。</w:t>
      </w:r>
    </w:p>
    <w:p>
      <w:pPr>
        <w:pStyle w:val="Heading2"/>
        <w:ind w:firstLine="560" w:firstLineChars="200"/>
        <w:rPr>
          <w:rFonts w:ascii="仿宋" w:eastAsia="仿宋" w:hAnsi="仿宋" w:cs="仿宋" w:hint="eastAsia"/>
          <w:sz w:val="28"/>
          <w:lang w:eastAsia="zh-CN"/>
        </w:rPr>
      </w:pPr>
      <w:bookmarkStart w:id="9" w:name="_Toc15299"/>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口腔科材料项目成功实施的基础。我们将建立健全的资金管理制度，定期进行资金流量分析，确保口腔科材料项目运营资金的充足。与金融机构建立良好的合作关系，提前制定应对资金紧张的预案，以确保口腔科材料项目的资金安全。</w:t>
      </w:r>
    </w:p>
    <w:p>
      <w:pPr>
        <w:pStyle w:val="Heading2"/>
        <w:ind w:firstLine="560" w:firstLineChars="200"/>
        <w:rPr>
          <w:rFonts w:ascii="仿宋" w:eastAsia="仿宋" w:hAnsi="仿宋" w:cs="仿宋" w:hint="eastAsia"/>
          <w:sz w:val="28"/>
          <w:lang w:eastAsia="zh-CN"/>
        </w:rPr>
      </w:pPr>
      <w:bookmarkStart w:id="10" w:name="_Toc28281"/>
      <w:r>
        <w:rPr>
          <w:rFonts w:ascii="仿宋" w:eastAsia="仿宋" w:hAnsi="仿宋" w:cs="仿宋" w:hint="eastAsia"/>
          <w:sz w:val="28"/>
          <w:lang w:eastAsia="zh-CN"/>
        </w:rPr>
        <w:t>(五)、技术风险分析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口腔科材料项目实施中不可避免的挑战。我们将进行全面的技术评估，确保所采用的技术方案是成熟、可行的。与专业技术团队建立良好的合作关系，及时解决技术难题，确保口腔科材料项目按计划进行。</w:t>
      </w:r>
    </w:p>
    <w:p>
      <w:pPr>
        <w:pStyle w:val="Heading2"/>
        <w:ind w:firstLine="560" w:firstLineChars="200"/>
        <w:rPr>
          <w:rFonts w:ascii="仿宋" w:eastAsia="仿宋" w:hAnsi="仿宋" w:cs="仿宋" w:hint="eastAsia"/>
          <w:sz w:val="28"/>
          <w:lang w:eastAsia="zh-CN"/>
        </w:rPr>
      </w:pPr>
      <w:bookmarkStart w:id="11" w:name="_Toc12163"/>
      <w:r>
        <w:rPr>
          <w:rFonts w:ascii="仿宋" w:eastAsia="仿宋" w:hAnsi="仿宋" w:cs="仿宋" w:hint="eastAsia"/>
          <w:sz w:val="28"/>
          <w:lang w:eastAsia="zh-CN"/>
        </w:rPr>
        <w:t>(六)、财务风险分析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口腔科材料项目运营中需要高度重视的方面。我们将建立健全的财务管理体系，严格执行财务制度。通过多元化投资，降低财务风险集中度。及时调整财务战略，确保口腔科材料项目财务运作的健康发展。</w:t>
      </w:r>
    </w:p>
    <w:p>
      <w:pPr>
        <w:pStyle w:val="Heading2"/>
        <w:ind w:firstLine="560" w:firstLineChars="200"/>
        <w:rPr>
          <w:rFonts w:ascii="仿宋" w:eastAsia="仿宋" w:hAnsi="仿宋" w:cs="仿宋" w:hint="eastAsia"/>
          <w:sz w:val="28"/>
          <w:lang w:eastAsia="zh-CN"/>
        </w:rPr>
      </w:pPr>
      <w:bookmarkStart w:id="12" w:name="_Toc1622"/>
      <w:r>
        <w:rPr>
          <w:rFonts w:ascii="仿宋" w:eastAsia="仿宋" w:hAnsi="仿宋" w:cs="仿宋" w:hint="eastAsia"/>
          <w:sz w:val="28"/>
          <w:lang w:eastAsia="zh-CN"/>
        </w:rPr>
        <w:t>(七)、管理风险分析</w:t>
      </w:r>
      <w:bookmarkEnd w:id="12"/>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口腔科材料项目进度管理等方面。我们将通过建设高效的管理团队，提升管理水平。建立科学的口腔科材料项目管理体系，确保口腔科材料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3" w:name="_Toc955"/>
      <w:r>
        <w:rPr>
          <w:rFonts w:ascii="仿宋" w:eastAsia="仿宋" w:hAnsi="仿宋" w:cs="仿宋" w:hint="eastAsia"/>
          <w:sz w:val="28"/>
          <w:lang w:eastAsia="zh-CN"/>
        </w:rPr>
        <w:t>(八)、其它风险分析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口腔科材料项目实施中可能还存在其他各种意外风险，我们将建立综合的风险管理机制，及时评估、响应和应对各类潜在风险。通过建设风险管理团队，提高应对不确定性的能力。灵活调整口腔科材料项目计划，确保口腔科材料项目始终处于可控的状态。</w:t>
      </w:r>
    </w:p>
    <w:p>
      <w:pPr>
        <w:pStyle w:val="Heading1"/>
        <w:ind w:firstLine="560" w:firstLineChars="200"/>
        <w:rPr>
          <w:rFonts w:ascii="仿宋" w:eastAsia="仿宋" w:hAnsi="仿宋" w:cs="仿宋" w:hint="eastAsia"/>
          <w:sz w:val="28"/>
          <w:lang w:eastAsia="zh-CN"/>
        </w:rPr>
      </w:pPr>
      <w:bookmarkStart w:id="14" w:name="_Toc22238"/>
      <w:r>
        <w:rPr>
          <w:rFonts w:ascii="仿宋" w:eastAsia="仿宋" w:hAnsi="仿宋" w:cs="仿宋" w:hint="eastAsia"/>
          <w:sz w:val="28"/>
          <w:lang w:eastAsia="zh-CN"/>
        </w:rPr>
        <w:t>三、后期运营与管理</w:t>
      </w:r>
      <w:bookmarkEnd w:id="14"/>
    </w:p>
    <w:p>
      <w:pPr>
        <w:pStyle w:val="Heading2"/>
        <w:rPr>
          <w:rFonts w:ascii="仿宋" w:eastAsia="仿宋" w:hAnsi="仿宋" w:cs="仿宋" w:hint="eastAsia"/>
          <w:lang w:eastAsia="zh-CN"/>
        </w:rPr>
      </w:pPr>
      <w:bookmarkStart w:id="15" w:name="_Toc18607"/>
      <w:r>
        <w:rPr>
          <w:rFonts w:ascii="仿宋" w:eastAsia="仿宋" w:hAnsi="仿宋" w:cs="仿宋" w:hint="eastAsia"/>
          <w:lang w:eastAsia="zh-CN"/>
        </w:rPr>
        <w:t>(一)、口腔科材料项目运营管理机制</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在口腔科材料项目运营阶段，我们将建立完善的运营管理机制，以确保口腔科材料项目稳健运行和高效管理。关键要点包括：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成立专业化的运营团队，囊括各领域专业人才，确保对口腔科材料项目各方面进行全面管理。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16" w:name="_Toc2555"/>
      <w:r>
        <w:rPr>
          <w:rFonts w:ascii="仿宋" w:eastAsia="仿宋" w:hAnsi="仿宋" w:cs="仿宋" w:hint="eastAsia"/>
          <w:sz w:val="28"/>
          <w:lang w:eastAsia="zh-CN"/>
        </w:rPr>
        <w:t>(二)、人员培训与知识转移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17" w:name="_Toc14479"/>
      <w:r>
        <w:rPr>
          <w:rFonts w:ascii="仿宋" w:eastAsia="仿宋" w:hAnsi="仿宋" w:cs="仿宋" w:hint="eastAsia"/>
          <w:sz w:val="28"/>
          <w:lang w:eastAsia="zh-CN"/>
        </w:rPr>
        <w:t>(三)、设备维护与保养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18" w:name="_Toc29023"/>
      <w:r>
        <w:rPr>
          <w:rFonts w:ascii="仿宋" w:eastAsia="仿宋" w:hAnsi="仿宋" w:cs="仿宋" w:hint="eastAsia"/>
          <w:sz w:val="28"/>
          <w:lang w:eastAsia="zh-CN"/>
        </w:rPr>
        <w:t>(四)、定期检查与评估</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为保持口腔科材料项目的高效运行和不断改进，我们将定期进行检查与评估：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19" w:name="_Toc25974"/>
      <w:r>
        <w:rPr>
          <w:rFonts w:ascii="仿宋" w:eastAsia="仿宋" w:hAnsi="仿宋" w:cs="仿宋" w:hint="eastAsia"/>
          <w:sz w:val="28"/>
          <w:lang w:eastAsia="zh-CN"/>
        </w:rPr>
        <w:t>四、口腔科材料项目概论</w:t>
      </w:r>
      <w:bookmarkEnd w:id="19"/>
    </w:p>
    <w:p>
      <w:pPr>
        <w:pStyle w:val="Heading2"/>
        <w:rPr>
          <w:rFonts w:ascii="仿宋" w:eastAsia="仿宋" w:hAnsi="仿宋" w:cs="仿宋" w:hint="eastAsia"/>
          <w:lang w:eastAsia="zh-CN"/>
        </w:rPr>
      </w:pPr>
      <w:bookmarkStart w:id="20" w:name="_Toc10505"/>
      <w:r>
        <w:rPr>
          <w:rFonts w:ascii="仿宋" w:eastAsia="仿宋" w:hAnsi="仿宋" w:cs="仿宋" w:hint="eastAsia"/>
          <w:lang w:eastAsia="zh-CN"/>
        </w:rPr>
        <w:t>(一)、创新计划及口腔科材料项目性质</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XX口腔科材料项目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口腔科材料项目建设性质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口腔科材料项目为新建口腔科材料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21" w:name="_Toc19577"/>
      <w:r>
        <w:rPr>
          <w:rFonts w:ascii="仿宋" w:eastAsia="仿宋" w:hAnsi="仿宋" w:cs="仿宋" w:hint="eastAsia"/>
          <w:sz w:val="28"/>
          <w:lang w:eastAsia="zh-CN"/>
        </w:rPr>
        <w:t>(二)、主管单位与口腔科材料项目执行方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集团的企业愿景是成为行业领先者，不仅在本土市场上占有显著份额，更在全球范围内展现出卓越的竞争力。通过不断创新和提升管理水平，XXX</w:t>
      </w:r>
      <w:r>
        <w:rPr>
          <w:rFonts w:ascii="仿宋" w:eastAsia="仿宋" w:hAnsi="仿宋" w:cs="仿宋" w:hint="eastAsia"/>
          <w:sz w:val="28"/>
          <w:lang w:eastAsia="zh-CN"/>
        </w:rPr>
        <w:t xml:space="preserve">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22" w:name="_Toc28319"/>
      <w:r>
        <w:rPr>
          <w:rFonts w:ascii="仿宋" w:eastAsia="仿宋" w:hAnsi="仿宋" w:cs="仿宋" w:hint="eastAsia"/>
          <w:sz w:val="28"/>
          <w:lang w:eastAsia="zh-CN"/>
        </w:rPr>
        <w:t>(三)、战略协作伙伴</w:t>
      </w:r>
      <w:bookmarkEnd w:id="22"/>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23" w:name="_Toc7677"/>
      <w:r>
        <w:rPr>
          <w:rFonts w:ascii="仿宋" w:eastAsia="仿宋" w:hAnsi="仿宋" w:cs="仿宋" w:hint="eastAsia"/>
          <w:sz w:val="28"/>
          <w:lang w:eastAsia="zh-CN"/>
        </w:rPr>
        <w:t>(四)、口腔科材料项目提出背景和合理性</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口腔科材料项目背景分析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口腔科材料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口腔科材料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口腔科材料项目中取得显著的业绩。口腔科材料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口腔科材料项目提出之前，公司进行了全面的市场调研和前期验证工作。这包括对潜在市场的需求分析、竞争对手的情报搜集、潜在客户的反馈等。通过这些工作，我们确信口腔科材料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公司的战略规划和业务布局对口腔科材料项目提出起到了指导作用。口腔科材料项目的提出是为了实现公司更广泛的战略目标，强化在特定领域的竞争实力，实现战略的有序推进和全面实施。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24" w:name="_Toc23776"/>
      <w:r>
        <w:rPr>
          <w:rFonts w:ascii="仿宋" w:eastAsia="仿宋" w:hAnsi="仿宋" w:cs="仿宋" w:hint="eastAsia"/>
          <w:sz w:val="28"/>
          <w:lang w:eastAsia="zh-CN"/>
        </w:rPr>
        <w:t>(五)、口腔科材料项目选址和土地综合评估</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口腔科材料项目选址于xxx区，该区地理位置优越，便于物流和人员流动。地处交通枢纽，对于物资运输和市场覆盖都有明显的优势。同时，该区自然环境优美，有利于口腔科材料项目的可持续发展。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xxx区具备繁荣的经济环境，市场需求旺盛，为口腔科材料项目提供了广阔的发展空间。区域内产业结构合理，对相关产业的支持和引导政策积极，为口腔科材料项目的发展提供了有力支持。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材料项目选址用地面积为XXXX平方米，用地状况平整且面积充足，为口腔科材料项目建设提供了良好的条件。规划布局合理，充分考虑了未来的扩展和发展需求，确保口腔科材料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口腔科材料项目充分考虑生态环保和社会责任。通过采取现代化的环保技术和管理手段，确保口腔科材料项目对周边生态环境的影响最小。口腔科材料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考虑到xxx区的地理位置、区域经济环境、用地状况等因素，该用地选址为口腔科材料项目提供了得天独厚的优势。用地规模适中，布局合理，有望成为口腔科材料项目长期稳健发展的有力支持。</w:t>
      </w:r>
    </w:p>
    <w:p>
      <w:pPr>
        <w:pStyle w:val="Heading2"/>
        <w:ind w:firstLine="560" w:firstLineChars="200"/>
        <w:rPr>
          <w:rFonts w:ascii="仿宋" w:eastAsia="仿宋" w:hAnsi="仿宋" w:cs="仿宋" w:hint="eastAsia"/>
          <w:sz w:val="28"/>
          <w:lang w:eastAsia="zh-CN"/>
        </w:rPr>
      </w:pPr>
      <w:bookmarkStart w:id="25" w:name="_Toc19953"/>
      <w:r>
        <w:rPr>
          <w:rFonts w:ascii="仿宋" w:eastAsia="仿宋" w:hAnsi="仿宋" w:cs="仿宋" w:hint="eastAsia"/>
          <w:sz w:val="28"/>
          <w:lang w:eastAsia="zh-CN"/>
        </w:rPr>
        <w:t>(六)、土木工程建设目标</w:t>
      </w:r>
      <w:bookmarkEnd w:id="2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材料项目净用地面积为XXX平方米，建筑物基底占地面积XXX平方米，总建筑面积达到XXX平方米。其中，规划建设主体工程占地XXXX平方米，为口腔科材料项目的核心建设区域。此外，口腔科材料项目规划绿化面积为XXX平方米，通过合理规划和设计，将注重打造绿色、生态友好的口腔科材料项目环境。</w:t>
      </w:r>
    </w:p>
    <w:p>
      <w:pPr>
        <w:pStyle w:val="Heading2"/>
        <w:ind w:firstLine="560" w:firstLineChars="200"/>
        <w:rPr>
          <w:rFonts w:ascii="仿宋" w:eastAsia="仿宋" w:hAnsi="仿宋" w:cs="仿宋" w:hint="eastAsia"/>
          <w:sz w:val="28"/>
          <w:lang w:eastAsia="zh-CN"/>
        </w:rPr>
      </w:pPr>
      <w:bookmarkStart w:id="26" w:name="_Toc29574"/>
      <w:r>
        <w:rPr>
          <w:rFonts w:ascii="仿宋" w:eastAsia="仿宋" w:hAnsi="仿宋" w:cs="仿宋" w:hint="eastAsia"/>
          <w:sz w:val="28"/>
          <w:lang w:eastAsia="zh-CN"/>
        </w:rPr>
        <w:t>(七)、设备采购计划</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材料项目计划购置设备共计XXX台（套），主要包括：XXX生产线、XX设备、XX机、XX机、XXX仪等。设备购置费用为XXX万元，这些设备将在口腔科材料项目实施中发挥重要作用，支持口腔科材料项目的正常运营和生产。</w:t>
      </w:r>
    </w:p>
    <w:p>
      <w:pPr>
        <w:pStyle w:val="Heading2"/>
        <w:ind w:firstLine="560" w:firstLineChars="200"/>
        <w:rPr>
          <w:rFonts w:ascii="仿宋" w:eastAsia="仿宋" w:hAnsi="仿宋" w:cs="仿宋" w:hint="eastAsia"/>
          <w:sz w:val="28"/>
          <w:lang w:eastAsia="zh-CN"/>
        </w:rPr>
      </w:pPr>
      <w:bookmarkStart w:id="27" w:name="_Toc21148"/>
      <w:r>
        <w:rPr>
          <w:rFonts w:ascii="仿宋" w:eastAsia="仿宋" w:hAnsi="仿宋" w:cs="仿宋" w:hint="eastAsia"/>
          <w:sz w:val="28"/>
          <w:lang w:eastAsia="zh-CN"/>
        </w:rPr>
        <w:t>(八)、产品规划与开发方案</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根据口腔科材料项目建设规划，达产年产品规划设计方案为XXX单位/年。这一方案综合考虑了XXX集团企业的发展战略、产品市场定位、资金筹措能力、产能发展需求、技术条件、销售渠道和策略、管理经验，以及相应的配套设备、人员素质，以及口腔科材料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口腔科材料项目采用规模化、流水线生产方式进行布局，秉持“循序渐进、量入而出”的原则。这样的布局有助于提高生产效率，优化生产流程，确保产品质量，同时也有利于实现口腔科材料项目的可持续发展。</w:t>
      </w:r>
    </w:p>
    <w:p>
      <w:pPr>
        <w:pStyle w:val="Heading2"/>
        <w:ind w:firstLine="560" w:firstLineChars="200"/>
        <w:rPr>
          <w:rFonts w:ascii="仿宋" w:eastAsia="仿宋" w:hAnsi="仿宋" w:cs="仿宋" w:hint="eastAsia"/>
          <w:sz w:val="28"/>
          <w:lang w:eastAsia="zh-CN"/>
        </w:rPr>
      </w:pPr>
      <w:bookmarkStart w:id="28" w:name="_Toc22346"/>
      <w:r>
        <w:rPr>
          <w:rFonts w:ascii="仿宋" w:eastAsia="仿宋" w:hAnsi="仿宋" w:cs="仿宋" w:hint="eastAsia"/>
          <w:sz w:val="28"/>
          <w:lang w:eastAsia="zh-CN"/>
        </w:rPr>
        <w:t>(九)、原材料供应保障</w:t>
      </w:r>
      <w:bookmarkEnd w:id="2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材料项目的基础依赖于一系列主要原材料及辅助材料，其中包括Xxx、xxx、xx、xxx、xx等关键成分。为了确保口腔科材料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口腔科材料项目对原辅材料高标准的要求。他们拥有强大的生产能力和供应链体系，能够灵活应对市场变化，确保在口腔科材料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口腔科材料项目未来扩大生产规模的需求。通过与这些供货商的密切合作，Xxx集团将确保口腔科材料项目在原材料供应方面具有高度的稳定性和可持续性，为口腔科材料项目的长期发展打下坚实的基础。这一战略性选择有助于提升口腔科材料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29" w:name="_Toc28449"/>
      <w:r>
        <w:rPr>
          <w:rFonts w:ascii="仿宋" w:eastAsia="仿宋" w:hAnsi="仿宋" w:cs="仿宋" w:hint="eastAsia"/>
          <w:sz w:val="28"/>
          <w:lang w:eastAsia="zh-CN"/>
        </w:rPr>
        <w:t>(十)、口腔科材料项目能源消耗分析</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1. 口腔科材料项目能耗概况：</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口腔科材料项目年用电量达到XXX千瓦时，相当于消耗了XX吨标准煤。这一电力需求覆盖了XX口腔科材料项目的生产、办公以及公用设施等各方面的用电需求。通过合理的电力规划，确保口腔科材料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口腔科材料项目用水情况：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口腔科材料项目年总用水量达到XXX立方米，相当于消耗了XX吨标准煤。主要用水包括生产补给水和办公及生活用水。口腔科材料项目通过连接到xxx产业示范园区的市政管网，实现了对可靠水源的充分利用。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口腔科材料项目年用电量和总用水量的综合总耗能量（当量值）为XX吨标准煤/年。在达产年，口腔科材料项目实现了XX吨标准煤/年的综合节能，总节能率达到了XX%。这意味着口腔科材料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口腔科材料项目的能源需求和使用情况，还凸显了口腔科材料项目在能源管理和节能方面所取得的显著成就。通过细致的能耗统计和全面的节能措施，口腔科材料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30" w:name="_Toc21222"/>
      <w:r>
        <w:rPr>
          <w:rFonts w:ascii="仿宋" w:eastAsia="仿宋" w:hAnsi="仿宋" w:cs="仿宋" w:hint="eastAsia"/>
          <w:sz w:val="28"/>
          <w:lang w:eastAsia="zh-CN"/>
        </w:rPr>
        <w:t>(十一)、环境保护</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材料项目的规划与设计充分契合xxx产业示范园区的发展方向，遵循了该园区的产业结构调整规划以及国家产业发展政策。我们深刻理解并积极响应国家对产业升级、结构优化的号召，确保口腔科材料项目的发展与国家产业大势保持一致。</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口腔科材料项目采取了全面而实际可行的治理措施，针对各类污染物制定了科学有效的控制方案，严格按照国家规定的排放标准执行。通过口腔科材料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口腔科材料项目设计中，我们强调了清洁生产的理念，采用了清洁生产工艺，并选择了清洁原材料，以生产环保型产品。同时，我们实施了全面而有效的清洁生产措施，以达到减少和消除污染的目标。在口腔科材料项目建成投产后，各项环境指标将严格符合国家和地方清洁生产的标准要求，确保口腔科材料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31" w:name="_Toc3819"/>
      <w:r>
        <w:rPr>
          <w:rFonts w:ascii="仿宋" w:eastAsia="仿宋" w:hAnsi="仿宋" w:cs="仿宋" w:hint="eastAsia"/>
          <w:sz w:val="28"/>
          <w:lang w:eastAsia="zh-CN"/>
        </w:rPr>
        <w:t>(十二)、口腔科材料项目进度规划与执行</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1. 工程口腔科材料项目建设期限规划：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口腔科材料项目的建设期限被规划为XX个月，这一时间框架是在综合考虑口腔科材料项目规模、复杂性、资源供给等多方面因素的基础上制定的。该期限的设定旨在充分保障口腔科材料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口腔科材料项目分期、分段建设：</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口腔科材料项目，将整个口腔科材料项目划分为若干个阶段，并在每个阶段内进行分段建设。这种分期、分段的策略有助于降低口腔科材料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口腔科材料项目分解和工期目标分解：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口腔科材料项目规划中，对口腔科材料项目进行详细的分解，将口腔科材料项目划分为各个子口腔科材料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口腔科材料项目整体的适应性，合理安排各主体工程的施工期，使得它们在时间上错开，降低了口腔科材料项目工程的集中度。这样的叉开实施有助于减轻资源压力，提高施工效率，确保整个口腔科材料项目能够在建设期限内达到预期的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32" w:name="_Toc10569"/>
      <w:r>
        <w:rPr>
          <w:rFonts w:ascii="仿宋" w:eastAsia="仿宋" w:hAnsi="仿宋" w:cs="仿宋" w:hint="eastAsia"/>
          <w:sz w:val="28"/>
          <w:lang w:eastAsia="zh-CN"/>
        </w:rPr>
        <w:t>(十三)、经济效益分析与投资预估</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(一) 口腔科材料项目总投资及资金构成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口腔科材料项目总投资预计为XXX万元，其中固定资产投资为XXX万元，占口腔科材料项目总投资的XX%；流动资金为XXX万元，占口腔科材料项目总投资的XX%。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目前，该口腔科材料项目的资金筹措阶段由企业自筹，通过内部资金和融资等方式满足口腔科材料项目启动和实施的资金需求。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https://d.book118.com/198030113074006036</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口腔科材料项目发展计划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3B5124"/>
    <w:rsid w:val="063B5124"/>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198030113074006036"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2024-01-25T12:47:00Z</dcterms:created>
  <dcterms:modified xsi:type="dcterms:W3CDTF">2024-01-25T12:47:46Z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C0A7F7BC0155431A8F110731E497BFC1_11</vt:lpwstr>
  </property>
  <property fmtid="{D5CDD505-2E9C-101B-9397-08002B2CF9AE}" pid="3" name="KSOProductBuildVer">
    <vt:lpwstr>2052-12.1.0.16120</vt:lpwstr>
  </property>
</Properties>
</file>