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施工组织设计文字说明</w:t>
      </w:r>
    </w:p>
    <w:p>
      <w:pPr>
        <w:pStyle w:val="BodyText"/>
        <w:spacing w:before="5"/>
        <w:ind w:left="0"/>
        <w:rPr>
          <w:b/>
          <w:sz w:val="101"/>
        </w:rPr>
      </w:pPr>
    </w:p>
    <w:p>
      <w:pPr>
        <w:pStyle w:val="Heading1"/>
        <w:spacing w:line="240" w:lineRule="auto"/>
        <w:ind w:right="1890"/>
      </w:pPr>
      <w:r>
        <w:t>第一章 总说明</w:t>
      </w:r>
    </w:p>
    <w:p>
      <w:pPr>
        <w:pStyle w:val="BodyText"/>
        <w:spacing w:before="1"/>
        <w:ind w:left="0"/>
        <w:rPr>
          <w:b/>
          <w:sz w:val="52"/>
        </w:rPr>
      </w:pPr>
    </w:p>
    <w:p>
      <w:pPr>
        <w:pStyle w:val="ListParagraph"/>
        <w:numPr>
          <w:ilvl w:val="1"/>
          <w:numId w:val="24"/>
        </w:numPr>
        <w:tabs>
          <w:tab w:val="left" w:pos="2074"/>
          <w:tab w:val="left" w:pos="2075"/>
        </w:tabs>
        <w:spacing w:before="1" w:after="0" w:line="364" w:lineRule="auto"/>
        <w:ind w:left="908" w:right="1732" w:firstLine="0"/>
        <w:jc w:val="left"/>
        <w:rPr>
          <w:sz w:val="39"/>
        </w:rPr>
      </w:pPr>
      <w:r>
        <w:rPr>
          <w:spacing w:val="-1"/>
          <w:w w:val="95"/>
          <w:sz w:val="39"/>
        </w:rPr>
        <w:t xml:space="preserve">基础：设计上采用浅埋式扩大基础，预埋地脚螺栓，待砼施工完后，将墩柱  </w:t>
      </w:r>
      <w:r>
        <w:rPr>
          <w:sz w:val="39"/>
        </w:rPr>
        <w:t>吊装到基础上通过预埋地脚螺栓与基础连接起来。</w:t>
      </w:r>
    </w:p>
    <w:p>
      <w:pPr>
        <w:pStyle w:val="ListParagraph"/>
        <w:numPr>
          <w:ilvl w:val="1"/>
          <w:numId w:val="24"/>
        </w:numPr>
        <w:tabs>
          <w:tab w:val="left" w:pos="2006"/>
          <w:tab w:val="left" w:pos="2007"/>
        </w:tabs>
        <w:spacing w:before="0" w:after="0" w:line="364" w:lineRule="auto"/>
        <w:ind w:left="908" w:right="1522" w:firstLine="0"/>
        <w:jc w:val="left"/>
        <w:rPr>
          <w:sz w:val="39"/>
        </w:rPr>
      </w:pPr>
      <w:r>
        <w:rPr>
          <w:spacing w:val="-11"/>
          <w:w w:val="95"/>
          <w:sz w:val="39"/>
        </w:rPr>
        <w:t xml:space="preserve">栏杆及铺装层：天桥主桥面及梯道栏杆均为不锈钢栏杆，主桥面铺装橡胶板，  </w:t>
      </w:r>
      <w:r>
        <w:rPr>
          <w:sz w:val="39"/>
        </w:rPr>
        <w:t>梯道蹬步为花纹钢板不设铺装层。</w:t>
      </w:r>
    </w:p>
    <w:p>
      <w:pPr>
        <w:pStyle w:val="ListParagraph"/>
        <w:numPr>
          <w:ilvl w:val="1"/>
          <w:numId w:val="24"/>
        </w:numPr>
        <w:tabs>
          <w:tab w:val="left" w:pos="2074"/>
          <w:tab w:val="left" w:pos="2075"/>
        </w:tabs>
        <w:spacing w:before="4" w:after="0" w:line="240" w:lineRule="auto"/>
        <w:ind w:left="2074" w:right="0" w:hanging="1167"/>
        <w:jc w:val="left"/>
        <w:rPr>
          <w:sz w:val="39"/>
        </w:rPr>
      </w:pPr>
      <w:r>
        <w:rPr>
          <w:sz w:val="39"/>
        </w:rPr>
        <w:t>工程特点</w:t>
      </w:r>
    </w:p>
    <w:p>
      <w:pPr>
        <w:pStyle w:val="ListParagraph"/>
        <w:numPr>
          <w:ilvl w:val="2"/>
          <w:numId w:val="24"/>
        </w:numPr>
        <w:tabs>
          <w:tab w:val="left" w:pos="2693"/>
          <w:tab w:val="left" w:pos="2694"/>
        </w:tabs>
        <w:spacing w:before="260" w:after="0" w:line="364" w:lineRule="auto"/>
        <w:ind w:left="908" w:right="1732" w:firstLine="0"/>
        <w:jc w:val="left"/>
        <w:rPr>
          <w:sz w:val="39"/>
        </w:rPr>
      </w:pPr>
      <w:r>
        <w:rPr>
          <w:sz w:val="39"/>
        </w:rPr>
        <w:t>由于吊装要求，主梁必须在工厂分两跨整体制作，整体吊装，而主梁尺</w:t>
      </w:r>
      <w:r>
        <w:rPr>
          <w:spacing w:val="-1"/>
          <w:w w:val="95"/>
          <w:sz w:val="39"/>
        </w:rPr>
        <w:t xml:space="preserve">寸较大，焊接量大，在制作时要考虑焊接变形及吊装、翻转等施工操作时的变形，  在主梁成型过程中要采取必要措施，来保证主梁各尺寸的精度要求及主梁竖曲线、  </w:t>
      </w:r>
      <w:r>
        <w:rPr>
          <w:sz w:val="39"/>
        </w:rPr>
        <w:t>起拱度的设计要求。</w:t>
      </w:r>
    </w:p>
    <w:p>
      <w:pPr>
        <w:pStyle w:val="ListParagraph"/>
        <w:numPr>
          <w:ilvl w:val="2"/>
          <w:numId w:val="24"/>
        </w:numPr>
        <w:tabs>
          <w:tab w:val="left" w:pos="2693"/>
          <w:tab w:val="left" w:pos="2694"/>
        </w:tabs>
        <w:spacing w:before="4" w:after="0" w:line="364" w:lineRule="auto"/>
        <w:ind w:left="908" w:right="1892" w:firstLine="0"/>
        <w:jc w:val="left"/>
        <w:rPr>
          <w:sz w:val="39"/>
        </w:rPr>
      </w:pPr>
      <w:r>
        <w:rPr>
          <w:spacing w:val="-1"/>
          <w:w w:val="95"/>
          <w:sz w:val="39"/>
        </w:rPr>
        <w:t xml:space="preserve">本桥主梁及梯道均采用高强螺栓连接，高强螺栓的施工较复杂，施工安  </w:t>
      </w:r>
      <w:r>
        <w:rPr>
          <w:sz w:val="39"/>
        </w:rPr>
        <w:t>装精度要求高，特别是摩擦面的处理一定要达到设计要求的规定。</w:t>
      </w:r>
    </w:p>
    <w:p>
      <w:pPr>
        <w:pStyle w:val="ListParagraph"/>
        <w:numPr>
          <w:ilvl w:val="2"/>
          <w:numId w:val="24"/>
        </w:numPr>
        <w:tabs>
          <w:tab w:val="left" w:pos="2662"/>
        </w:tabs>
        <w:spacing w:before="1" w:after="0" w:line="352" w:lineRule="auto"/>
        <w:ind w:left="908" w:right="1635" w:firstLine="0"/>
        <w:jc w:val="both"/>
        <w:rPr>
          <w:sz w:val="39"/>
        </w:rPr>
      </w:pPr>
      <w:r>
        <w:rPr>
          <w:spacing w:val="-4"/>
          <w:sz w:val="39"/>
        </w:rPr>
        <w:t xml:space="preserve">由于主梁吊装影响道路交通，故主梁吊装必须在夜晚 </w:t>
      </w:r>
      <w:r>
        <w:rPr>
          <w:rFonts w:ascii="Arial" w:eastAsia="Arial" w:hAnsi="Arial"/>
          <w:sz w:val="39"/>
        </w:rPr>
        <w:t>23</w:t>
      </w:r>
      <w:r>
        <w:rPr>
          <w:sz w:val="39"/>
        </w:rPr>
        <w:t>∶</w:t>
      </w:r>
      <w:r>
        <w:rPr>
          <w:rFonts w:ascii="Arial" w:eastAsia="Arial" w:hAnsi="Arial"/>
          <w:sz w:val="39"/>
        </w:rPr>
        <w:t>00</w:t>
      </w:r>
      <w:r>
        <w:rPr>
          <w:rFonts w:ascii="Arial" w:eastAsia="Arial" w:hAnsi="Arial"/>
          <w:spacing w:val="-17"/>
          <w:sz w:val="39"/>
        </w:rPr>
        <w:t xml:space="preserve"> </w:t>
      </w:r>
      <w:r>
        <w:rPr>
          <w:spacing w:val="-26"/>
          <w:sz w:val="39"/>
        </w:rPr>
        <w:t xml:space="preserve">至凌晨 </w:t>
      </w:r>
      <w:r>
        <w:rPr>
          <w:rFonts w:ascii="Arial" w:eastAsia="Arial" w:hAnsi="Arial"/>
          <w:sz w:val="39"/>
        </w:rPr>
        <w:t>6</w:t>
      </w:r>
      <w:r>
        <w:rPr>
          <w:sz w:val="39"/>
        </w:rPr>
        <w:t xml:space="preserve">∶ </w:t>
      </w:r>
      <w:r>
        <w:rPr>
          <w:rFonts w:ascii="Arial" w:eastAsia="Arial" w:hAnsi="Arial"/>
          <w:w w:val="95"/>
          <w:sz w:val="39"/>
        </w:rPr>
        <w:t>00</w:t>
      </w:r>
      <w:r>
        <w:rPr>
          <w:rFonts w:ascii="Arial" w:eastAsia="Arial" w:hAnsi="Arial"/>
          <w:spacing w:val="30"/>
          <w:w w:val="95"/>
          <w:sz w:val="39"/>
        </w:rPr>
        <w:t xml:space="preserve">   </w:t>
      </w:r>
      <w:r>
        <w:rPr>
          <w:spacing w:val="-1"/>
          <w:w w:val="95"/>
          <w:sz w:val="39"/>
        </w:rPr>
        <w:t>之间一次性完成，因此应做好各项吊装准备工作，编制详细的吊装作业设计，充</w:t>
      </w:r>
      <w:r>
        <w:rPr>
          <w:sz w:val="39"/>
        </w:rPr>
        <w:t>分考虑各种因素的影响，保证主梁在一夜之间吊完。</w:t>
      </w:r>
    </w:p>
    <w:p>
      <w:pPr>
        <w:spacing w:after="0" w:line="352" w:lineRule="auto"/>
        <w:jc w:val="both"/>
        <w:rPr>
          <w:sz w:val="39"/>
        </w:rPr>
        <w:sectPr>
          <w:type w:val="continuous"/>
          <w:pgSz w:w="17860" w:h="25260"/>
          <w:pgMar w:top="1480" w:right="0" w:bottom="280" w:left="1220" w:header="708" w:footer="708"/>
          <w:cols w:space="708"/>
        </w:sectPr>
      </w:pPr>
    </w:p>
    <w:p>
      <w:pPr>
        <w:pStyle w:val="Heading1"/>
        <w:ind w:right="1892"/>
      </w:pPr>
      <w:r>
        <w:t>第二章 施工总体部署</w:t>
      </w:r>
    </w:p>
    <w:p>
      <w:pPr>
        <w:pStyle w:val="BodyText"/>
        <w:spacing w:before="6"/>
        <w:ind w:left="0"/>
        <w:rPr>
          <w:b/>
          <w:sz w:val="48"/>
        </w:rPr>
      </w:pPr>
    </w:p>
    <w:p>
      <w:pPr>
        <w:pStyle w:val="ListParagraph"/>
        <w:numPr>
          <w:ilvl w:val="1"/>
          <w:numId w:val="23"/>
        </w:numPr>
        <w:tabs>
          <w:tab w:val="left" w:pos="2074"/>
          <w:tab w:val="left" w:pos="2075"/>
        </w:tabs>
        <w:spacing w:before="0" w:after="0" w:line="240" w:lineRule="auto"/>
        <w:ind w:left="2074" w:right="0" w:hanging="1167"/>
        <w:jc w:val="left"/>
        <w:rPr>
          <w:sz w:val="39"/>
        </w:rPr>
      </w:pPr>
      <w:r>
        <w:rPr>
          <w:sz w:val="39"/>
        </w:rPr>
        <w:t>施工分工</w:t>
      </w:r>
    </w:p>
    <w:p>
      <w:pPr>
        <w:pStyle w:val="ListParagraph"/>
        <w:numPr>
          <w:ilvl w:val="2"/>
          <w:numId w:val="23"/>
        </w:numPr>
        <w:tabs>
          <w:tab w:val="left" w:pos="2661"/>
          <w:tab w:val="left" w:pos="2662"/>
        </w:tabs>
        <w:spacing w:before="238" w:after="0" w:line="240" w:lineRule="auto"/>
        <w:ind w:left="2661" w:right="0" w:hanging="1754"/>
        <w:jc w:val="left"/>
        <w:rPr>
          <w:sz w:val="39"/>
        </w:rPr>
      </w:pPr>
      <w:r>
        <w:rPr>
          <w:w w:val="95"/>
          <w:sz w:val="39"/>
        </w:rPr>
        <w:t>基础及栏杆、桥面塑胶现场施工</w:t>
      </w:r>
    </w:p>
    <w:p>
      <w:pPr>
        <w:pStyle w:val="ListParagraph"/>
        <w:numPr>
          <w:ilvl w:val="2"/>
          <w:numId w:val="23"/>
        </w:numPr>
        <w:tabs>
          <w:tab w:val="left" w:pos="2661"/>
          <w:tab w:val="left" w:pos="2662"/>
        </w:tabs>
        <w:spacing w:before="235" w:after="0" w:line="240" w:lineRule="auto"/>
        <w:ind w:left="2661" w:right="0" w:hanging="1754"/>
        <w:jc w:val="left"/>
        <w:rPr>
          <w:sz w:val="39"/>
        </w:rPr>
      </w:pPr>
      <w:r>
        <w:rPr>
          <w:w w:val="95"/>
          <w:sz w:val="39"/>
        </w:rPr>
        <w:t>钢结构制作及安装由结构厂施工</w:t>
      </w:r>
    </w:p>
    <w:p>
      <w:pPr>
        <w:pStyle w:val="ListParagraph"/>
        <w:numPr>
          <w:ilvl w:val="1"/>
          <w:numId w:val="23"/>
        </w:numPr>
        <w:tabs>
          <w:tab w:val="left" w:pos="2074"/>
          <w:tab w:val="left" w:pos="2075"/>
        </w:tabs>
        <w:spacing w:before="235" w:after="0" w:line="240" w:lineRule="auto"/>
        <w:ind w:left="2074" w:right="0" w:hanging="1167"/>
        <w:jc w:val="left"/>
        <w:rPr>
          <w:sz w:val="39"/>
        </w:rPr>
      </w:pPr>
      <w:r>
        <w:rPr>
          <w:sz w:val="39"/>
        </w:rPr>
        <w:t>项目管理模式</w:t>
      </w:r>
    </w:p>
    <w:p>
      <w:pPr>
        <w:pStyle w:val="BodyText"/>
        <w:spacing w:before="260" w:line="364" w:lineRule="auto"/>
        <w:ind w:right="1732" w:firstLine="637"/>
      </w:pPr>
      <w:r>
        <w:t>本项目按“项目法管理”组织施工，实行项目经理负责制，组成一个强有力的</w:t>
      </w:r>
      <w:r>
        <w:rPr>
          <w:spacing w:val="-1"/>
          <w:w w:val="95"/>
        </w:rPr>
        <w:t xml:space="preserve">项目经理部，对人、财、物等资源实行动态管理，全面履行施工合同，项目经理部  </w:t>
      </w:r>
      <w:r>
        <w:t>组织机构图见下图：</w:t>
      </w:r>
    </w:p>
    <w:p>
      <w:pPr>
        <w:pStyle w:val="Heading2"/>
        <w:spacing w:line="533" w:lineRule="exact"/>
        <w:ind w:left="5070"/>
      </w:pPr>
      <w:r>
        <w:rPr>
          <w:spacing w:val="-54"/>
        </w:rPr>
        <w:t>项 目 经 理 部 组 织 机 构 图</w:t>
      </w:r>
    </w:p>
    <w:p>
      <w:pPr>
        <w:pStyle w:val="BodyText"/>
        <w:spacing w:before="3"/>
        <w:ind w:left="0"/>
        <w:rPr>
          <w:b/>
          <w:sz w:val="25"/>
        </w:rPr>
      </w:pPr>
      <w:r>
        <w:pict>
          <v:group id="_x0000_s1025" style="width:673pt;height:397pt;margin-top:18.14pt;margin-left:121pt;mso-position-horizontal-relative:page;mso-wrap-distance-left:0;mso-wrap-distance-right:0;position:absolute;z-index:-251648000" coordorigin="2420,363" coordsize="13460,79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460;height:7940;left:2420;position:absolute;top:362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56;height:317;left:8277;position:absolute;top:7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 目 经 理</w:t>
                    </w:r>
                  </w:p>
                </w:txbxContent>
              </v:textbox>
            </v:shape>
            <v:shape id="_x0000_s1028" type="#_x0000_t202" style="width:2231;height:317;left:8040;position:absolute;top:25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技 术 负 责 人</w:t>
                    </w:r>
                  </w:p>
                </w:txbxContent>
              </v:textbox>
            </v:shape>
            <v:shape id="_x0000_s1029" type="#_x0000_t202" style="width:1604;height:317;left:2614;position:absolute;top:48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工程技术组</w:t>
                    </w:r>
                  </w:p>
                </w:txbxContent>
              </v:textbox>
            </v:shape>
            <v:shape id="_x0000_s1030" type="#_x0000_t202" style="width:1604;height:317;left:5483;position:absolute;top:48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经营计划组</w:t>
                    </w:r>
                  </w:p>
                </w:txbxContent>
              </v:textbox>
            </v:shape>
            <v:shape id="_x0000_s1031" type="#_x0000_t202" style="width:1604;height:317;left:8357;position:absolute;top:48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质量安全组</w:t>
                    </w:r>
                  </w:p>
                </w:txbxContent>
              </v:textbox>
            </v:shape>
            <v:shape id="_x0000_s1032" type="#_x0000_t202" style="width:1604;height:317;left:11226;position:absolute;top:48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物资机械组</w:t>
                    </w:r>
                  </w:p>
                </w:txbxContent>
              </v:textbox>
            </v:shape>
            <v:shape id="_x0000_s1033" type="#_x0000_t202" style="width:1601;height:317;left:14100;position:absolute;top:4882" filled="f" stroked="f">
              <v:textbox inset="0,0,0,0">
                <w:txbxContent>
                  <w:p>
                    <w:pPr>
                      <w:tabs>
                        <w:tab w:val="left" w:pos="633"/>
                        <w:tab w:val="left" w:pos="126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办</w:t>
                      <w:tab/>
                      <w:t>公</w:t>
                      <w:tab/>
                      <w:t>室</w:t>
                    </w:r>
                  </w:p>
                </w:txbxContent>
              </v:textbox>
            </v:shape>
            <v:shape id="_x0000_s1034" type="#_x0000_t202" style="width:1604;height:317;left:5483;position:absolute;top:76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土建施工队</w:t>
                    </w:r>
                  </w:p>
                </w:txbxContent>
              </v:textbox>
            </v:shape>
            <v:shape id="_x0000_s1035" type="#_x0000_t202" style="width:1604;height:317;left:11226;position:absolute;top:76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结构施工队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ind w:left="0"/>
        <w:rPr>
          <w:b/>
          <w:sz w:val="20"/>
        </w:rPr>
      </w:pPr>
    </w:p>
    <w:p>
      <w:pPr>
        <w:pStyle w:val="ListParagraph"/>
        <w:numPr>
          <w:ilvl w:val="1"/>
          <w:numId w:val="23"/>
        </w:numPr>
        <w:tabs>
          <w:tab w:val="left" w:pos="2074"/>
          <w:tab w:val="left" w:pos="2075"/>
        </w:tabs>
        <w:spacing w:before="92" w:after="0" w:line="240" w:lineRule="auto"/>
        <w:ind w:left="2074" w:right="0" w:hanging="1167"/>
        <w:jc w:val="left"/>
        <w:rPr>
          <w:sz w:val="39"/>
        </w:rPr>
      </w:pPr>
      <w:r>
        <w:rPr>
          <w:sz w:val="39"/>
        </w:rPr>
        <w:t>总体施工顺序及现场临时交通组织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2"/>
        </w:rPr>
      </w:pPr>
    </w:p>
    <w:p>
      <w:pPr>
        <w:tabs>
          <w:tab w:val="left" w:pos="5236"/>
          <w:tab w:val="left" w:pos="7126"/>
          <w:tab w:val="left" w:pos="9805"/>
          <w:tab w:val="left" w:pos="11695"/>
          <w:tab w:val="left" w:pos="13514"/>
        </w:tabs>
        <w:spacing w:before="63"/>
        <w:ind w:left="1772" w:right="0" w:firstLine="0"/>
        <w:jc w:val="left"/>
        <w:rPr>
          <w:sz w:val="31"/>
        </w:rPr>
      </w:pPr>
      <w:r>
        <w:pict>
          <v:group id="_x0000_s1036" style="width:58.75pt;height:49.8pt;margin-top:-13.11pt;margin-left:349.25pt;mso-position-horizontal-relative:page;position:absolute;z-index:-251654144" coordorigin="6985,-262" coordsize="1175,996">
            <v:shape id="_x0000_s1037" type="#_x0000_t75" style="width:1175;height:996;left:6985;position:absolute;top:-263" stroked="f">
              <v:imagedata r:id="rId5" o:title=""/>
            </v:shape>
            <v:shape id="_x0000_s1038" type="#_x0000_t202" style="width:1175;height:996;left:6985;position:absolute;top:-263" filled="f" stroked="f">
              <v:textbox inset="0,0,0,0">
                <w:txbxContent>
                  <w:p>
                    <w:pPr>
                      <w:spacing w:before="120" w:line="247" w:lineRule="auto"/>
                      <w:ind w:left="259" w:right="279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基础施工</w:t>
                    </w:r>
                  </w:p>
                </w:txbxContent>
              </v:textbox>
            </v:shape>
          </v:group>
        </w:pict>
      </w:r>
      <w:r>
        <w:pict>
          <v:group id="_x0000_s1039" style="width:97.75pt;height:49.9pt;margin-top:-13.11pt;margin-left:444pt;mso-position-horizontal-relative:page;position:absolute;z-index:-251653120" coordorigin="8880,-262" coordsize="1955,998">
            <v:shape id="_x0000_s1040" type="#_x0000_t75" style="width:1955;height:998;left:8880;position:absolute;top:-263" stroked="f">
              <v:imagedata r:id="rId6" o:title=""/>
            </v:shape>
            <v:shape id="_x0000_s1041" type="#_x0000_t202" style="width:1955;height:998;left:8880;position:absolute;top:-263" filled="f" stroked="f">
              <v:textbox inset="0,0,0,0">
                <w:txbxContent>
                  <w:p>
                    <w:pPr>
                      <w:tabs>
                        <w:tab w:val="left" w:pos="1281"/>
                      </w:tabs>
                      <w:spacing w:before="120" w:line="247" w:lineRule="auto"/>
                      <w:ind w:left="333" w:right="351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柱、盖</w:t>
                    </w:r>
                    <w:r>
                      <w:rPr>
                        <w:spacing w:val="-17"/>
                        <w:sz w:val="31"/>
                      </w:rPr>
                      <w:t>梁</w:t>
                    </w:r>
                    <w:r>
                      <w:rPr>
                        <w:sz w:val="31"/>
                      </w:rPr>
                      <w:t>吊</w:t>
                      <w:tab/>
                    </w:r>
                    <w:r>
                      <w:rPr>
                        <w:spacing w:val="-14"/>
                        <w:sz w:val="31"/>
                      </w:rPr>
                      <w:t>装</w:t>
                    </w:r>
                  </w:p>
                </w:txbxContent>
              </v:textbox>
            </v:shape>
          </v:group>
        </w:pict>
      </w:r>
      <w:r>
        <w:pict>
          <v:group id="_x0000_s1042" style="width:59pt;height:95pt;margin-top:-13.11pt;margin-left:759pt;mso-position-horizontal-relative:page;position:absolute;z-index:251658240" coordorigin="15180,-262" coordsize="1180,1900">
            <v:shape id="_x0000_s1043" type="#_x0000_t75" style="width:1180;height:1900;left:15180;position:absolute;top:-263" stroked="f">
              <v:imagedata r:id="rId7" o:title=""/>
            </v:shape>
            <v:shape id="_x0000_s1044" type="#_x0000_t202" style="width:1180;height:1900;left:15180;position:absolute;top:-263" filled="f" stroked="f">
              <v:textbox inset="0,0,0,0">
                <w:txbxContent>
                  <w:p>
                    <w:pPr>
                      <w:spacing w:before="120" w:line="247" w:lineRule="auto"/>
                      <w:ind w:left="267" w:right="277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栏杆安装</w:t>
                    </w:r>
                  </w:p>
                </w:txbxContent>
              </v:textbox>
            </v:shape>
          </v:group>
        </w:pict>
      </w:r>
      <w:r>
        <w:pict>
          <v:group id="_x0000_s1045" style="width:137pt;height:50pt;margin-top:-13.11pt;margin-left:176pt;mso-position-horizontal-relative:page;position:absolute;z-index:-251652096" coordorigin="3520,-262" coordsize="2740,1000">
            <v:shape id="_x0000_s1046" type="#_x0000_t75" style="width:2740;height:1000;left:3520;position:absolute;top:-263" stroked="f">
              <v:imagedata r:id="rId8" o:title=""/>
            </v:shape>
            <v:shape id="_x0000_s1047" type="#_x0000_t202" style="width:2740;height:1000;left:3520;position:absolute;top:-263" filled="f" stroked="f">
              <v:textbox inset="0,0,0,0">
                <w:txbxContent>
                  <w:p>
                    <w:pPr>
                      <w:spacing w:before="120" w:line="247" w:lineRule="auto"/>
                      <w:ind w:left="418" w:right="418" w:firstLine="15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场区封闭及临时设施搭设</w:t>
                    </w:r>
                  </w:p>
                </w:txbxContent>
              </v:textbox>
            </v:shape>
          </v:group>
        </w:pict>
      </w:r>
      <w:r>
        <w:pict>
          <v:group id="_x0000_s1048" style="width:58pt;height:50pt;margin-top:-13.11pt;margin-left:578pt;mso-position-horizontal-relative:page;position:absolute;z-index:-251651072" coordorigin="11560,-262" coordsize="1160,1000">
            <v:shape id="_x0000_s1049" type="#_x0000_t75" style="width:1160;height:1000;left:11560;position:absolute;top:-263" stroked="f">
              <v:imagedata r:id="rId9" o:title=""/>
            </v:shape>
            <v:shape id="_x0000_s1050" type="#_x0000_t202" style="width:1160;height:1000;left:11560;position:absolute;top:-263" filled="f" stroked="f">
              <v:textbox inset="0,0,0,0">
                <w:txbxContent>
                  <w:p>
                    <w:pPr>
                      <w:spacing w:before="120" w:line="247" w:lineRule="auto"/>
                      <w:ind w:left="253" w:right="27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主梁吊装</w:t>
                    </w:r>
                  </w:p>
                </w:txbxContent>
              </v:textbox>
            </v:shape>
          </v:group>
        </w:pict>
      </w:r>
      <w:r>
        <w:pict>
          <v:group id="_x0000_s1051" style="width:58.5pt;height:49.6pt;margin-top:-13.11pt;margin-left:672.25pt;mso-position-horizontal-relative:page;position:absolute;z-index:-251650048" coordorigin="13445,-262" coordsize="1170,992">
            <v:shape id="_x0000_s1052" type="#_x0000_t75" style="width:1170;height:992;left:13445;position:absolute;top:-263" stroked="f">
              <v:imagedata r:id="rId5" o:title=""/>
            </v:shape>
            <v:shape id="_x0000_s1053" type="#_x0000_t202" style="width:1170;height:992;left:13445;position:absolute;top:-263" filled="f" stroked="f">
              <v:textbox inset="0,0,0,0">
                <w:txbxContent>
                  <w:p>
                    <w:pPr>
                      <w:spacing w:before="120" w:line="247" w:lineRule="auto"/>
                      <w:ind w:left="259" w:right="27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梯道吊装</w:t>
                    </w:r>
                  </w:p>
                </w:txbxContent>
              </v:textbox>
            </v:shape>
          </v:group>
        </w:pict>
      </w:r>
      <w:r>
        <w:pict>
          <v:group id="_x0000_s1054" style="width:43pt;height:212pt;margin-top:-13.11pt;margin-left:97pt;mso-position-horizontal-relative:page;position:absolute;z-index:251659264" coordorigin="1940,-262" coordsize="860,4240">
            <v:shape id="_x0000_s1055" type="#_x0000_t75" style="width:860;height:4240;left:1940;position:absolute;top:-263" stroked="f">
              <v:imagedata r:id="rId10" o:title=""/>
            </v:shape>
            <v:shape id="_x0000_s1056" type="#_x0000_t202" style="width:337;height:317;left:2204;position:absolute;top:5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施</w:t>
                    </w:r>
                  </w:p>
                </w:txbxContent>
              </v:textbox>
            </v:shape>
            <v:shape id="_x0000_s1057" type="#_x0000_t202" style="width:337;height:317;left:2204;position:absolute;top:1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工</w:t>
                    </w:r>
                  </w:p>
                </w:txbxContent>
              </v:textbox>
            </v:shape>
            <v:shape id="_x0000_s1058" type="#_x0000_t202" style="width:337;height:317;left:2204;position:absolute;top:21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准</w:t>
                    </w:r>
                  </w:p>
                </w:txbxContent>
              </v:textbox>
            </v:shape>
            <v:shape id="_x0000_s1059" type="#_x0000_t202" style="width:337;height:317;left:2204;position:absolute;top:28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备</w:t>
                    </w:r>
                  </w:p>
                </w:txbxContent>
              </v:textbox>
            </v:shape>
          </v:group>
        </w:pict>
      </w:r>
      <w:r>
        <w:rPr>
          <w:w w:val="205"/>
          <w:sz w:val="31"/>
        </w:rPr>
        <w:t>-</w:t>
        <w:tab/>
        <w:t>→</w:t>
        <w:tab/>
        <w:t>→</w:t>
        <w:tab/>
        <w:t>→</w:t>
        <w:tab/>
        <w:t>→</w:t>
        <w:tab/>
        <w:t>→</w:t>
      </w:r>
    </w:p>
    <w:p>
      <w:pPr>
        <w:pStyle w:val="BodyText"/>
        <w:spacing w:before="8"/>
        <w:ind w:left="0"/>
        <w:rPr>
          <w:sz w:val="18"/>
        </w:rPr>
      </w:pPr>
    </w:p>
    <w:p>
      <w:pPr>
        <w:tabs>
          <w:tab w:val="left" w:pos="10751"/>
          <w:tab w:val="left" w:pos="12642"/>
        </w:tabs>
        <w:spacing w:before="62"/>
        <w:ind w:left="8466" w:right="0" w:firstLine="0"/>
        <w:jc w:val="left"/>
        <w:rPr>
          <w:sz w:val="31"/>
        </w:rPr>
      </w:pPr>
      <w:r>
        <w:rPr>
          <w:sz w:val="31"/>
        </w:rPr>
        <w:t>↑</w:t>
        <w:tab/>
        <w:t>↑</w:t>
        <w:tab/>
        <w:t>↑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6"/>
        </w:rPr>
      </w:pPr>
    </w:p>
    <w:p>
      <w:pPr>
        <w:spacing w:before="63"/>
        <w:ind w:left="0" w:right="1940" w:firstLine="0"/>
        <w:jc w:val="right"/>
        <w:rPr>
          <w:sz w:val="31"/>
        </w:rPr>
      </w:pPr>
      <w:r>
        <w:pict>
          <v:group id="_x0000_s1060" style="width:298pt;height:142pt;margin-top:-24.47pt;margin-left:405pt;mso-position-horizontal-relative:page;position:absolute;z-index:251660288" coordorigin="8100,-489" coordsize="5960,2840">
            <v:shape id="_x0000_s1061" type="#_x0000_t75" style="width:5960;height:2840;left:8100;position:absolute;top:-490" stroked="f">
              <v:imagedata r:id="rId11" o:title=""/>
            </v:shape>
            <v:shape id="_x0000_s1062" type="#_x0000_t202" style="width:5960;height:2840;left:8100;position:absolute;top:-490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1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0" w:line="247" w:lineRule="auto"/>
                      <w:ind w:left="1113" w:right="3576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构件拼装构件运输</w:t>
                    </w:r>
                  </w:p>
                </w:txbxContent>
              </v:textbox>
            </v:shape>
          </v:group>
        </w:pict>
      </w:r>
      <w:r>
        <w:rPr>
          <w:w w:val="102"/>
          <w:sz w:val="31"/>
        </w:rPr>
        <w:t>↓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tabs>
          <w:tab w:val="left" w:pos="6182"/>
        </w:tabs>
        <w:spacing w:before="205"/>
        <w:ind w:left="1772" w:right="0" w:firstLine="0"/>
        <w:jc w:val="left"/>
        <w:rPr>
          <w:sz w:val="31"/>
        </w:rPr>
      </w:pPr>
      <w:r>
        <w:pict>
          <v:group id="_x0000_s1063" style="width:176pt;height:49pt;margin-top:-5.73pt;margin-left:176pt;mso-position-horizontal-relative:page;position:absolute;z-index:-251649024" coordorigin="3520,-115" coordsize="3520,980">
            <v:shape id="_x0000_s1064" type="#_x0000_t75" style="width:3520;height:980;left:3520;position:absolute;top:-115" stroked="f">
              <v:imagedata r:id="rId12" o:title=""/>
            </v:shape>
            <v:shape id="_x0000_s1065" type="#_x0000_t202" style="width:3520;height:980;left:3520;position:absolute;top:-115" filled="f" stroked="f">
              <v:textbox inset="0,0,0,0">
                <w:txbxContent>
                  <w:p>
                    <w:pPr>
                      <w:spacing w:before="114" w:line="247" w:lineRule="auto"/>
                      <w:ind w:left="418" w:right="1039" w:hanging="15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钢构件制作、刷油漆、试拼装</w:t>
                    </w:r>
                  </w:p>
                </w:txbxContent>
              </v:textbox>
            </v:shape>
          </v:group>
        </w:pict>
      </w:r>
      <w:r>
        <w:pict>
          <v:group id="_x0000_s1066" style="width:59pt;height:95pt;margin-top:-51.73pt;margin-left:759pt;mso-position-horizontal-relative:page;position:absolute;z-index:251661312" coordorigin="15180,-1035" coordsize="1180,1900">
            <v:shape id="_x0000_s1067" type="#_x0000_t75" style="width:1180;height:1900;left:15180;position:absolute;top:-1035" stroked="f">
              <v:imagedata r:id="rId13" o:title=""/>
            </v:shape>
            <v:shape id="_x0000_s1068" type="#_x0000_t202" style="width:1180;height:1900;left:15180;position:absolute;top:-1035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214" w:line="247" w:lineRule="auto"/>
                      <w:ind w:left="267" w:right="277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桥面铺装</w:t>
                    </w:r>
                  </w:p>
                </w:txbxContent>
              </v:textbox>
            </v:shape>
          </v:group>
        </w:pict>
      </w:r>
      <w:r>
        <w:rPr>
          <w:w w:val="205"/>
          <w:sz w:val="31"/>
        </w:rPr>
        <w:t>-</w:t>
        <w:tab/>
        <w:t>→</w:t>
      </w:r>
    </w:p>
    <w:p>
      <w:pPr>
        <w:spacing w:after="0"/>
        <w:jc w:val="left"/>
        <w:rPr>
          <w:sz w:val="31"/>
        </w:rPr>
        <w:sectPr>
          <w:pgSz w:w="17860" w:h="25260"/>
          <w:pgMar w:top="1560" w:right="0" w:bottom="280" w:left="1220" w:header="708" w:footer="708"/>
          <w:pgNumType w:start="2"/>
          <w:cols w:space="708"/>
        </w:sectPr>
      </w:pPr>
    </w:p>
    <w:p>
      <w:pPr>
        <w:pStyle w:val="ListParagraph"/>
        <w:numPr>
          <w:ilvl w:val="2"/>
          <w:numId w:val="23"/>
        </w:numPr>
        <w:tabs>
          <w:tab w:val="left" w:pos="2693"/>
          <w:tab w:val="left" w:pos="2694"/>
        </w:tabs>
        <w:spacing w:before="38" w:after="0" w:line="364" w:lineRule="auto"/>
        <w:ind w:left="908" w:right="1732" w:firstLine="0"/>
        <w:jc w:val="left"/>
        <w:rPr>
          <w:sz w:val="39"/>
        </w:rPr>
      </w:pPr>
      <w:r>
        <w:rPr>
          <w:sz w:val="39"/>
        </w:rPr>
        <w:t>施工准备阶段应完成复核业主提供的测量控制点坐标、高程，接引施工</w:t>
      </w:r>
      <w:r>
        <w:rPr>
          <w:spacing w:val="-1"/>
          <w:w w:val="95"/>
          <w:sz w:val="39"/>
        </w:rPr>
        <w:t xml:space="preserve">测量控制桩，进行基础定位放线及公共设施防护、障碍拆迁、材料采购和检验及临  </w:t>
      </w:r>
      <w:r>
        <w:rPr>
          <w:sz w:val="39"/>
        </w:rPr>
        <w:t>时设施布置等方案措施工作。</w:t>
      </w:r>
    </w:p>
    <w:p>
      <w:pPr>
        <w:pStyle w:val="ListParagraph"/>
        <w:numPr>
          <w:ilvl w:val="2"/>
          <w:numId w:val="23"/>
        </w:numPr>
        <w:tabs>
          <w:tab w:val="left" w:pos="2693"/>
          <w:tab w:val="left" w:pos="2694"/>
        </w:tabs>
        <w:spacing w:before="5" w:after="0" w:line="364" w:lineRule="auto"/>
        <w:ind w:left="908" w:right="1892" w:firstLine="0"/>
        <w:jc w:val="left"/>
        <w:rPr>
          <w:sz w:val="39"/>
        </w:rPr>
      </w:pPr>
      <w:r>
        <w:rPr>
          <w:spacing w:val="-1"/>
          <w:w w:val="95"/>
          <w:sz w:val="39"/>
        </w:rPr>
        <w:t xml:space="preserve">施工场区严格按核定范围封闭，并作好安全防护以确保行人及车辆安全  </w:t>
      </w:r>
      <w:r>
        <w:rPr>
          <w:sz w:val="39"/>
        </w:rPr>
        <w:t>畅通。</w:t>
      </w:r>
    </w:p>
    <w:p>
      <w:pPr>
        <w:pStyle w:val="ListParagraph"/>
        <w:numPr>
          <w:ilvl w:val="2"/>
          <w:numId w:val="23"/>
        </w:numPr>
        <w:tabs>
          <w:tab w:val="left" w:pos="2654"/>
          <w:tab w:val="left" w:pos="2655"/>
        </w:tabs>
        <w:spacing w:before="0" w:after="0" w:line="364" w:lineRule="auto"/>
        <w:ind w:left="908" w:right="1541" w:firstLine="0"/>
        <w:jc w:val="left"/>
        <w:rPr>
          <w:sz w:val="39"/>
        </w:rPr>
      </w:pPr>
      <w:r>
        <w:rPr>
          <w:spacing w:val="-1"/>
          <w:w w:val="95"/>
          <w:sz w:val="39"/>
        </w:rPr>
        <w:t xml:space="preserve">充分调查制作工厂到施工现场的道路情况，确定构件的制作及运输方式、  </w:t>
      </w:r>
      <w:r>
        <w:rPr>
          <w:sz w:val="39"/>
        </w:rPr>
        <w:t>时间；保证构件运输安全。</w:t>
      </w:r>
    </w:p>
    <w:p>
      <w:pPr>
        <w:pStyle w:val="ListParagraph"/>
        <w:numPr>
          <w:ilvl w:val="2"/>
          <w:numId w:val="23"/>
        </w:numPr>
        <w:tabs>
          <w:tab w:val="left" w:pos="2693"/>
          <w:tab w:val="left" w:pos="2694"/>
        </w:tabs>
        <w:spacing w:before="3" w:after="0" w:line="364" w:lineRule="auto"/>
        <w:ind w:left="908" w:right="1503" w:firstLine="0"/>
        <w:jc w:val="left"/>
        <w:rPr>
          <w:sz w:val="39"/>
        </w:rPr>
      </w:pPr>
      <w:r>
        <w:rPr>
          <w:sz w:val="39"/>
        </w:rPr>
        <w:t>主桥钢结构箱梁运输及吊装期间，由于箱梁长运输及吊装必须选定好行</w:t>
      </w:r>
      <w:r>
        <w:rPr>
          <w:w w:val="99"/>
          <w:sz w:val="39"/>
        </w:rPr>
        <w:t>驶路线（要求路面宽、平整、转弯半径大）及车流量较小的时间</w:t>
      </w:r>
      <w:r>
        <w:rPr>
          <w:spacing w:val="-169"/>
          <w:w w:val="99"/>
          <w:sz w:val="39"/>
        </w:rPr>
        <w:t>（</w:t>
      </w:r>
      <w:r>
        <w:rPr>
          <w:rFonts w:ascii="Arial" w:eastAsia="Arial" w:hAnsi="Arial"/>
          <w:spacing w:val="-2"/>
          <w:w w:val="89"/>
          <w:sz w:val="39"/>
        </w:rPr>
        <w:t>23</w:t>
      </w:r>
      <w:r>
        <w:rPr>
          <w:spacing w:val="-2"/>
          <w:w w:val="99"/>
          <w:sz w:val="39"/>
        </w:rPr>
        <w:t>∶</w:t>
      </w:r>
      <w:r>
        <w:rPr>
          <w:rFonts w:ascii="Arial" w:eastAsia="Arial" w:hAnsi="Arial"/>
          <w:spacing w:val="-2"/>
          <w:w w:val="89"/>
          <w:sz w:val="39"/>
        </w:rPr>
        <w:t>0</w:t>
      </w:r>
      <w:r>
        <w:rPr>
          <w:rFonts w:ascii="Arial" w:eastAsia="Arial" w:hAnsi="Arial"/>
          <w:spacing w:val="1"/>
          <w:w w:val="89"/>
          <w:sz w:val="39"/>
        </w:rPr>
        <w:t>0</w:t>
      </w:r>
      <w:r>
        <w:rPr>
          <w:spacing w:val="-2"/>
          <w:w w:val="99"/>
          <w:sz w:val="39"/>
        </w:rPr>
        <w:t>－</w:t>
      </w:r>
      <w:r>
        <w:rPr>
          <w:rFonts w:ascii="Arial" w:eastAsia="Arial" w:hAnsi="Arial"/>
          <w:spacing w:val="-2"/>
          <w:w w:val="89"/>
          <w:sz w:val="39"/>
        </w:rPr>
        <w:t>6</w:t>
      </w:r>
      <w:r>
        <w:rPr>
          <w:spacing w:val="-2"/>
          <w:w w:val="99"/>
          <w:sz w:val="39"/>
        </w:rPr>
        <w:t>∶</w:t>
      </w:r>
      <w:r>
        <w:rPr>
          <w:rFonts w:ascii="Arial" w:eastAsia="Arial" w:hAnsi="Arial"/>
          <w:spacing w:val="-2"/>
          <w:w w:val="89"/>
          <w:sz w:val="39"/>
        </w:rPr>
        <w:t>0</w:t>
      </w:r>
      <w:r>
        <w:rPr>
          <w:rFonts w:ascii="Arial" w:eastAsia="Arial" w:hAnsi="Arial"/>
          <w:spacing w:val="1"/>
          <w:w w:val="89"/>
          <w:sz w:val="39"/>
        </w:rPr>
        <w:t>0</w:t>
      </w:r>
      <w:r>
        <w:rPr>
          <w:spacing w:val="-197"/>
          <w:w w:val="99"/>
          <w:sz w:val="39"/>
        </w:rPr>
        <w:t>）</w:t>
      </w:r>
      <w:r>
        <w:rPr>
          <w:spacing w:val="-2"/>
          <w:w w:val="99"/>
          <w:sz w:val="39"/>
        </w:rPr>
        <w:t>，</w:t>
      </w:r>
      <w:r>
        <w:rPr>
          <w:sz w:val="39"/>
        </w:rPr>
        <w:t>而且必须取得交管部门的支持配合，要求一次性完成主梁吊装任务，其细则如下：</w:t>
      </w:r>
    </w:p>
    <w:p>
      <w:pPr>
        <w:pStyle w:val="ListParagraph"/>
        <w:numPr>
          <w:ilvl w:val="3"/>
          <w:numId w:val="23"/>
        </w:numPr>
        <w:tabs>
          <w:tab w:val="left" w:pos="3244"/>
          <w:tab w:val="left" w:pos="3245"/>
        </w:tabs>
        <w:spacing w:before="2" w:after="0" w:line="367" w:lineRule="auto"/>
        <w:ind w:left="908" w:right="1701" w:firstLine="0"/>
        <w:jc w:val="left"/>
        <w:rPr>
          <w:sz w:val="39"/>
        </w:rPr>
      </w:pPr>
      <w:r>
        <w:rPr>
          <w:spacing w:val="-7"/>
          <w:sz w:val="39"/>
        </w:rPr>
        <w:t xml:space="preserve">主梁在工厂组拼，采用 </w:t>
      </w:r>
      <w:r>
        <w:rPr>
          <w:rFonts w:ascii="Arial" w:eastAsia="Arial"/>
          <w:sz w:val="39"/>
        </w:rPr>
        <w:t>40t</w:t>
      </w:r>
      <w:r>
        <w:rPr>
          <w:rFonts w:ascii="Arial" w:eastAsia="Arial"/>
          <w:spacing w:val="6"/>
          <w:sz w:val="39"/>
        </w:rPr>
        <w:t xml:space="preserve"> </w:t>
      </w:r>
      <w:r>
        <w:rPr>
          <w:spacing w:val="-5"/>
          <w:sz w:val="39"/>
        </w:rPr>
        <w:t xml:space="preserve">拖车运往现场吊装，吊装时采用 </w:t>
      </w:r>
      <w:r>
        <w:rPr>
          <w:rFonts w:ascii="Arial" w:eastAsia="Arial"/>
          <w:sz w:val="39"/>
        </w:rPr>
        <w:t>90t</w:t>
      </w:r>
      <w:r>
        <w:rPr>
          <w:rFonts w:ascii="Arial" w:eastAsia="Arial"/>
          <w:spacing w:val="3"/>
          <w:sz w:val="39"/>
        </w:rPr>
        <w:t xml:space="preserve"> </w:t>
      </w:r>
      <w:r>
        <w:rPr>
          <w:spacing w:val="-8"/>
          <w:sz w:val="39"/>
        </w:rPr>
        <w:t>吊车</w:t>
      </w:r>
      <w:r>
        <w:rPr>
          <w:sz w:val="39"/>
        </w:rPr>
        <w:t>进行吊装。</w:t>
      </w:r>
    </w:p>
    <w:p>
      <w:pPr>
        <w:pStyle w:val="ListParagraph"/>
        <w:numPr>
          <w:ilvl w:val="3"/>
          <w:numId w:val="23"/>
        </w:numPr>
        <w:tabs>
          <w:tab w:val="left" w:pos="3241"/>
        </w:tabs>
        <w:spacing w:before="0" w:after="0" w:line="364" w:lineRule="auto"/>
        <w:ind w:left="908" w:right="1670" w:firstLine="0"/>
        <w:jc w:val="both"/>
        <w:rPr>
          <w:sz w:val="39"/>
        </w:rPr>
      </w:pPr>
      <w:r>
        <w:rPr>
          <w:sz w:val="39"/>
        </w:rPr>
        <w:t>桥面、栏杆、补漆及各个工序施工过程中设置安全防护隔离，如防护</w:t>
      </w:r>
      <w:r>
        <w:rPr>
          <w:spacing w:val="1"/>
          <w:w w:val="95"/>
          <w:sz w:val="39"/>
        </w:rPr>
        <w:t>栏杆、脚手架及安全网或彩条布封闭等，封闭高度应高出工作</w:t>
      </w:r>
      <w:r>
        <w:rPr>
          <w:rFonts w:ascii="Arial" w:eastAsia="Arial"/>
          <w:w w:val="95"/>
          <w:sz w:val="39"/>
        </w:rPr>
        <w:t>1.2m</w:t>
      </w:r>
      <w:r>
        <w:rPr>
          <w:spacing w:val="-3"/>
          <w:w w:val="95"/>
          <w:sz w:val="39"/>
        </w:rPr>
        <w:t xml:space="preserve">，以保证交通安  </w:t>
      </w:r>
      <w:r>
        <w:rPr>
          <w:sz w:val="39"/>
        </w:rPr>
        <w:t>全畅通；并设置有效的安全标志提醒或疏导车辆及人员安全通行。夜间施工设置反光标志等。</w:t>
      </w:r>
    </w:p>
    <w:p>
      <w:pPr>
        <w:pStyle w:val="ListParagraph"/>
        <w:numPr>
          <w:ilvl w:val="1"/>
          <w:numId w:val="22"/>
        </w:numPr>
        <w:tabs>
          <w:tab w:val="left" w:pos="2075"/>
        </w:tabs>
        <w:spacing w:before="0" w:after="0" w:line="240" w:lineRule="auto"/>
        <w:ind w:left="2074" w:right="0" w:hanging="1167"/>
        <w:jc w:val="both"/>
        <w:rPr>
          <w:sz w:val="39"/>
        </w:rPr>
      </w:pPr>
      <w:r>
        <w:rPr>
          <w:sz w:val="39"/>
        </w:rPr>
        <w:t>施工总平面布置（详见施工总平面布置图）</w:t>
      </w:r>
    </w:p>
    <w:p>
      <w:pPr>
        <w:pStyle w:val="ListParagraph"/>
        <w:numPr>
          <w:ilvl w:val="2"/>
          <w:numId w:val="22"/>
        </w:numPr>
        <w:tabs>
          <w:tab w:val="left" w:pos="2658"/>
        </w:tabs>
        <w:spacing w:before="258" w:after="0" w:line="364" w:lineRule="auto"/>
        <w:ind w:left="908" w:right="1699" w:firstLine="0"/>
        <w:jc w:val="both"/>
        <w:rPr>
          <w:sz w:val="39"/>
        </w:rPr>
      </w:pPr>
      <w:r>
        <w:rPr>
          <w:sz w:val="39"/>
        </w:rPr>
        <w:t>人行天桥基础施工区域（人行天桥两侧）</w:t>
      </w:r>
      <w:r>
        <w:rPr>
          <w:spacing w:val="-11"/>
          <w:sz w:val="39"/>
        </w:rPr>
        <w:t xml:space="preserve">采用工程公司生产的 </w:t>
      </w:r>
      <w:r>
        <w:rPr>
          <w:rFonts w:ascii="Arial" w:eastAsia="Arial" w:hAnsi="Arial"/>
          <w:sz w:val="39"/>
        </w:rPr>
        <w:t>pv</w:t>
      </w:r>
      <w:r>
        <w:rPr>
          <w:rFonts w:ascii="Arial" w:eastAsia="Arial" w:hAnsi="Arial"/>
          <w:spacing w:val="-32"/>
          <w:sz w:val="39"/>
        </w:rPr>
        <w:t xml:space="preserve"> </w:t>
      </w:r>
      <w:r>
        <w:rPr>
          <w:spacing w:val="-4"/>
          <w:sz w:val="39"/>
        </w:rPr>
        <w:t>板和钢</w:t>
      </w:r>
      <w:r>
        <w:rPr>
          <w:sz w:val="39"/>
        </w:rPr>
        <w:t>木骨架进行分隔围护；其隔离范围在天桥梯道区域内（</w:t>
      </w:r>
      <w:r>
        <w:rPr>
          <w:spacing w:val="-12"/>
          <w:sz w:val="39"/>
        </w:rPr>
        <w:t xml:space="preserve">各区范围控制在 </w:t>
      </w:r>
      <w:r>
        <w:rPr>
          <w:rFonts w:ascii="Arial" w:eastAsia="Arial" w:hAnsi="Arial"/>
          <w:sz w:val="39"/>
        </w:rPr>
        <w:t>4.0</w:t>
      </w:r>
      <w:r>
        <w:rPr>
          <w:sz w:val="39"/>
        </w:rPr>
        <w:t>×</w:t>
      </w:r>
      <w:r>
        <w:rPr>
          <w:rFonts w:ascii="Arial" w:eastAsia="Arial" w:hAnsi="Arial"/>
          <w:sz w:val="39"/>
        </w:rPr>
        <w:t>60m</w:t>
      </w:r>
      <w:r>
        <w:rPr>
          <w:rFonts w:ascii="Arial" w:eastAsia="Arial" w:hAnsi="Arial"/>
          <w:position w:val="2"/>
          <w:sz w:val="25"/>
        </w:rPr>
        <w:t xml:space="preserve">2 </w:t>
      </w:r>
      <w:r>
        <w:rPr>
          <w:w w:val="99"/>
          <w:sz w:val="39"/>
        </w:rPr>
        <w:t>以内</w:t>
      </w:r>
      <w:r>
        <w:rPr>
          <w:spacing w:val="-195"/>
          <w:w w:val="99"/>
          <w:sz w:val="39"/>
        </w:rPr>
        <w:t>）</w:t>
      </w:r>
      <w:r>
        <w:rPr>
          <w:w w:val="99"/>
          <w:sz w:val="39"/>
        </w:rPr>
        <w:t>；隔墙高度为</w:t>
      </w:r>
      <w:r>
        <w:rPr>
          <w:spacing w:val="-8"/>
          <w:sz w:val="39"/>
        </w:rPr>
        <w:t xml:space="preserve"> </w:t>
      </w:r>
      <w:r>
        <w:rPr>
          <w:rFonts w:ascii="Arial" w:eastAsia="Arial" w:hAnsi="Arial"/>
          <w:w w:val="90"/>
          <w:sz w:val="39"/>
        </w:rPr>
        <w:t>1.8m</w:t>
      </w:r>
      <w:r>
        <w:rPr>
          <w:w w:val="99"/>
          <w:sz w:val="39"/>
        </w:rPr>
        <w:t>。其内作为基础施工，材料机具堆放之用，详见施工总平</w:t>
      </w:r>
      <w:r>
        <w:rPr>
          <w:sz w:val="39"/>
        </w:rPr>
        <w:t>面布置图。</w:t>
      </w:r>
    </w:p>
    <w:p>
      <w:pPr>
        <w:pStyle w:val="ListParagraph"/>
        <w:numPr>
          <w:ilvl w:val="2"/>
          <w:numId w:val="22"/>
        </w:numPr>
        <w:tabs>
          <w:tab w:val="left" w:pos="2694"/>
        </w:tabs>
        <w:spacing w:before="4" w:after="0" w:line="364" w:lineRule="auto"/>
        <w:ind w:left="908" w:right="1892" w:firstLine="0"/>
        <w:jc w:val="both"/>
        <w:rPr>
          <w:sz w:val="39"/>
        </w:rPr>
      </w:pPr>
      <w:r>
        <w:rPr>
          <w:spacing w:val="-1"/>
          <w:w w:val="95"/>
          <w:sz w:val="39"/>
        </w:rPr>
        <w:t xml:space="preserve">上述隔离区域待基础施工完毕后，作为构件现场拼装场地及停放机具之  </w:t>
      </w:r>
      <w:r>
        <w:rPr>
          <w:sz w:val="39"/>
        </w:rPr>
        <w:t>用。</w:t>
      </w:r>
    </w:p>
    <w:p>
      <w:pPr>
        <w:pStyle w:val="ListParagraph"/>
        <w:numPr>
          <w:ilvl w:val="2"/>
          <w:numId w:val="22"/>
        </w:numPr>
        <w:tabs>
          <w:tab w:val="left" w:pos="2694"/>
        </w:tabs>
        <w:spacing w:before="4" w:after="0" w:line="364" w:lineRule="auto"/>
        <w:ind w:left="908" w:right="1892" w:firstLine="0"/>
        <w:jc w:val="both"/>
        <w:rPr>
          <w:sz w:val="39"/>
        </w:rPr>
      </w:pPr>
      <w:r>
        <w:rPr>
          <w:spacing w:val="-1"/>
          <w:w w:val="95"/>
          <w:sz w:val="39"/>
        </w:rPr>
        <w:t xml:space="preserve">现场不设临时生活区，只在天桥西侧设置施工临时看护棚和不锈钢加工  </w:t>
      </w:r>
      <w:r>
        <w:rPr>
          <w:spacing w:val="-21"/>
          <w:sz w:val="39"/>
        </w:rPr>
        <w:t xml:space="preserve">场，采用 </w:t>
      </w:r>
      <w:r>
        <w:rPr>
          <w:rFonts w:ascii="Arial" w:eastAsia="Arial"/>
          <w:sz w:val="39"/>
        </w:rPr>
        <w:t>1</w:t>
      </w:r>
      <w:r>
        <w:rPr>
          <w:rFonts w:ascii="Arial" w:eastAsia="Arial"/>
          <w:spacing w:val="-21"/>
          <w:sz w:val="39"/>
        </w:rPr>
        <w:t xml:space="preserve"> </w:t>
      </w:r>
      <w:r>
        <w:rPr>
          <w:sz w:val="39"/>
        </w:rPr>
        <w:t>个集装箱（</w:t>
      </w:r>
      <w:r>
        <w:rPr>
          <w:spacing w:val="-24"/>
          <w:sz w:val="39"/>
        </w:rPr>
        <w:t xml:space="preserve">面积为 </w:t>
      </w:r>
      <w:r>
        <w:rPr>
          <w:rFonts w:ascii="Arial" w:eastAsia="Arial"/>
          <w:sz w:val="39"/>
        </w:rPr>
        <w:t>12m</w:t>
      </w:r>
      <w:r>
        <w:rPr>
          <w:rFonts w:ascii="Arial" w:eastAsia="Arial"/>
          <w:position w:val="2"/>
          <w:sz w:val="25"/>
        </w:rPr>
        <w:t>2</w:t>
      </w:r>
      <w:r>
        <w:rPr>
          <w:rFonts w:ascii="Arial" w:eastAsia="Arial"/>
          <w:spacing w:val="-9"/>
          <w:position w:val="2"/>
          <w:sz w:val="25"/>
        </w:rPr>
        <w:t xml:space="preserve"> </w:t>
      </w:r>
      <w:r>
        <w:rPr>
          <w:sz w:val="39"/>
        </w:rPr>
        <w:t>左右）作为工具库和临时看护棚之用。</w:t>
      </w:r>
    </w:p>
    <w:p>
      <w:pPr>
        <w:pStyle w:val="ListParagraph"/>
        <w:numPr>
          <w:ilvl w:val="2"/>
          <w:numId w:val="22"/>
        </w:numPr>
        <w:tabs>
          <w:tab w:val="left" w:pos="2694"/>
        </w:tabs>
        <w:spacing w:before="0" w:after="0" w:line="364" w:lineRule="auto"/>
        <w:ind w:left="908" w:right="1701" w:firstLine="0"/>
        <w:jc w:val="both"/>
        <w:rPr>
          <w:sz w:val="39"/>
        </w:rPr>
      </w:pPr>
      <w:r>
        <w:rPr>
          <w:spacing w:val="-5"/>
          <w:sz w:val="39"/>
        </w:rPr>
        <w:t xml:space="preserve">施工临时用电跨过笋岗路时，电缆采用架空设置，架空高度≥ </w:t>
      </w:r>
      <w:r>
        <w:rPr>
          <w:rFonts w:ascii="Arial" w:eastAsia="Arial" w:hAnsi="Arial"/>
          <w:sz w:val="39"/>
        </w:rPr>
        <w:t>5.5m</w:t>
      </w:r>
      <w:r>
        <w:rPr>
          <w:sz w:val="39"/>
        </w:rPr>
        <w:t>（</w:t>
      </w:r>
      <w:r>
        <w:rPr>
          <w:spacing w:val="-15"/>
          <w:sz w:val="39"/>
        </w:rPr>
        <w:t>采</w:t>
      </w:r>
      <w:r>
        <w:rPr>
          <w:w w:val="99"/>
          <w:sz w:val="39"/>
        </w:rPr>
        <w:t>用临时电杆或借用路灯并用钢索拉紧，主电缆选用</w:t>
      </w:r>
      <w:r>
        <w:rPr>
          <w:spacing w:val="-72"/>
          <w:sz w:val="39"/>
        </w:rPr>
        <w:t xml:space="preserve"> </w:t>
      </w:r>
      <w:r>
        <w:rPr>
          <w:rFonts w:ascii="Arial" w:eastAsia="Arial" w:hAnsi="Arial"/>
          <w:w w:val="89"/>
          <w:sz w:val="39"/>
        </w:rPr>
        <w:t>3</w:t>
      </w:r>
      <w:r>
        <w:rPr>
          <w:spacing w:val="-1"/>
          <w:w w:val="99"/>
          <w:sz w:val="39"/>
        </w:rPr>
        <w:t>×</w:t>
      </w:r>
      <w:r>
        <w:rPr>
          <w:rFonts w:ascii="Arial" w:eastAsia="Arial" w:hAnsi="Arial"/>
          <w:w w:val="89"/>
          <w:sz w:val="39"/>
        </w:rPr>
        <w:t>1</w:t>
      </w:r>
      <w:r>
        <w:rPr>
          <w:rFonts w:ascii="Arial" w:eastAsia="Arial" w:hAnsi="Arial"/>
          <w:spacing w:val="3"/>
          <w:w w:val="89"/>
          <w:sz w:val="39"/>
        </w:rPr>
        <w:t>6</w:t>
      </w:r>
      <w:r>
        <w:rPr>
          <w:w w:val="99"/>
          <w:sz w:val="39"/>
        </w:rPr>
        <w:t>＋</w:t>
      </w:r>
      <w:r>
        <w:rPr>
          <w:rFonts w:ascii="Arial" w:eastAsia="Arial" w:hAnsi="Arial"/>
          <w:spacing w:val="-1"/>
          <w:w w:val="89"/>
          <w:sz w:val="39"/>
        </w:rPr>
        <w:t>1</w:t>
      </w:r>
      <w:r>
        <w:rPr>
          <w:spacing w:val="3"/>
          <w:w w:val="99"/>
          <w:sz w:val="39"/>
        </w:rPr>
        <w:t>×</w:t>
      </w:r>
      <w:r>
        <w:rPr>
          <w:rFonts w:ascii="Arial" w:eastAsia="Arial" w:hAnsi="Arial"/>
          <w:w w:val="91"/>
          <w:sz w:val="39"/>
        </w:rPr>
        <w:t>10mm</w:t>
      </w:r>
      <w:r>
        <w:rPr>
          <w:rFonts w:ascii="Arial" w:eastAsia="Arial" w:hAnsi="Arial"/>
          <w:spacing w:val="1"/>
          <w:w w:val="91"/>
          <w:position w:val="2"/>
          <w:sz w:val="25"/>
        </w:rPr>
        <w:t>2</w:t>
      </w:r>
      <w:r>
        <w:rPr>
          <w:spacing w:val="-195"/>
          <w:w w:val="99"/>
          <w:sz w:val="39"/>
        </w:rPr>
        <w:t>）</w:t>
      </w:r>
      <w:r>
        <w:rPr>
          <w:w w:val="99"/>
          <w:sz w:val="39"/>
        </w:rPr>
        <w:t>。</w:t>
      </w:r>
    </w:p>
    <w:p>
      <w:pPr>
        <w:pStyle w:val="ListParagraph"/>
        <w:numPr>
          <w:ilvl w:val="2"/>
          <w:numId w:val="22"/>
        </w:numPr>
        <w:tabs>
          <w:tab w:val="left" w:pos="2662"/>
        </w:tabs>
        <w:spacing w:before="4" w:after="0" w:line="240" w:lineRule="auto"/>
        <w:ind w:left="2661" w:right="0" w:hanging="1754"/>
        <w:jc w:val="both"/>
        <w:rPr>
          <w:sz w:val="39"/>
        </w:rPr>
      </w:pPr>
      <w:r>
        <w:rPr>
          <w:spacing w:val="-4"/>
          <w:sz w:val="39"/>
        </w:rPr>
        <w:t xml:space="preserve">施工临时用水在路两侧水源接出，管材选用 </w:t>
      </w:r>
      <w:r>
        <w:rPr>
          <w:rFonts w:ascii="Arial" w:eastAsia="Arial"/>
          <w:sz w:val="39"/>
        </w:rPr>
        <w:t>Dg15</w:t>
      </w:r>
      <w:r>
        <w:rPr>
          <w:sz w:val="39"/>
        </w:rPr>
        <w:t>－</w:t>
      </w:r>
      <w:r>
        <w:rPr>
          <w:rFonts w:ascii="Arial" w:eastAsia="Arial"/>
          <w:sz w:val="39"/>
        </w:rPr>
        <w:t>25</w:t>
      </w:r>
      <w:r>
        <w:rPr>
          <w:sz w:val="39"/>
        </w:rPr>
        <w:t>。</w:t>
      </w:r>
    </w:p>
    <w:p>
      <w:pPr>
        <w:spacing w:after="0" w:line="240" w:lineRule="auto"/>
        <w:jc w:val="both"/>
        <w:rPr>
          <w:sz w:val="39"/>
        </w:rPr>
        <w:sectPr>
          <w:pgSz w:w="17860" w:h="25260"/>
          <w:pgMar w:top="1740" w:right="0" w:bottom="280" w:left="1220" w:header="708" w:footer="708"/>
          <w:pgNumType w:start="3"/>
          <w:cols w:space="708"/>
        </w:sectPr>
      </w:pPr>
    </w:p>
    <w:p>
      <w:pPr>
        <w:pStyle w:val="ListParagraph"/>
        <w:numPr>
          <w:ilvl w:val="2"/>
          <w:numId w:val="22"/>
        </w:numPr>
        <w:tabs>
          <w:tab w:val="left" w:pos="2661"/>
          <w:tab w:val="left" w:pos="2662"/>
        </w:tabs>
        <w:spacing w:before="38" w:after="0" w:line="240" w:lineRule="auto"/>
        <w:ind w:left="2661" w:right="0" w:hanging="1754"/>
        <w:jc w:val="left"/>
        <w:rPr>
          <w:sz w:val="39"/>
        </w:rPr>
      </w:pPr>
      <w:r>
        <w:rPr>
          <w:sz w:val="39"/>
        </w:rPr>
        <w:t>临时设置主要材料量如下：</w:t>
      </w:r>
    </w:p>
    <w:p>
      <w:pPr>
        <w:pStyle w:val="ListParagraph"/>
        <w:numPr>
          <w:ilvl w:val="3"/>
          <w:numId w:val="22"/>
        </w:numPr>
        <w:tabs>
          <w:tab w:val="left" w:pos="3243"/>
          <w:tab w:val="left" w:pos="3244"/>
        </w:tabs>
        <w:spacing w:before="261" w:after="0" w:line="240" w:lineRule="auto"/>
        <w:ind w:left="3243" w:right="0" w:hanging="2336"/>
        <w:jc w:val="left"/>
        <w:rPr>
          <w:rFonts w:ascii="Arial" w:eastAsia="Arial"/>
          <w:sz w:val="25"/>
        </w:rPr>
      </w:pPr>
      <w:r>
        <w:rPr>
          <w:rFonts w:ascii="Arial" w:eastAsia="Arial"/>
          <w:sz w:val="39"/>
        </w:rPr>
        <w:t>pv</w:t>
      </w:r>
      <w:r>
        <w:rPr>
          <w:rFonts w:ascii="Arial" w:eastAsia="Arial"/>
          <w:spacing w:val="-10"/>
          <w:sz w:val="39"/>
        </w:rPr>
        <w:t xml:space="preserve"> </w:t>
      </w:r>
      <w:r>
        <w:rPr>
          <w:sz w:val="39"/>
        </w:rPr>
        <w:t>板钢木脚手隔墙（</w:t>
      </w:r>
      <w:r>
        <w:rPr>
          <w:spacing w:val="-45"/>
          <w:sz w:val="39"/>
        </w:rPr>
        <w:t xml:space="preserve">含 </w:t>
      </w:r>
      <w:r>
        <w:rPr>
          <w:rFonts w:ascii="Arial" w:eastAsia="Arial"/>
          <w:sz w:val="39"/>
        </w:rPr>
        <w:t>4</w:t>
      </w:r>
      <w:r>
        <w:rPr>
          <w:rFonts w:ascii="Arial" w:eastAsia="Arial"/>
          <w:spacing w:val="-13"/>
          <w:sz w:val="39"/>
        </w:rPr>
        <w:t xml:space="preserve"> </w:t>
      </w:r>
      <w:r>
        <w:rPr>
          <w:sz w:val="39"/>
        </w:rPr>
        <w:t>个出入口）</w:t>
      </w:r>
      <w:r>
        <w:rPr>
          <w:rFonts w:ascii="Arial" w:eastAsia="Arial"/>
          <w:sz w:val="39"/>
        </w:rPr>
        <w:t>215m</w:t>
      </w:r>
      <w:r>
        <w:rPr>
          <w:rFonts w:ascii="Arial" w:eastAsia="Arial"/>
          <w:position w:val="2"/>
          <w:sz w:val="25"/>
        </w:rPr>
        <w:t>2</w:t>
      </w:r>
    </w:p>
    <w:p>
      <w:pPr>
        <w:pStyle w:val="ListParagraph"/>
        <w:numPr>
          <w:ilvl w:val="3"/>
          <w:numId w:val="22"/>
        </w:numPr>
        <w:tabs>
          <w:tab w:val="left" w:pos="3244"/>
          <w:tab w:val="left" w:pos="3245"/>
        </w:tabs>
        <w:spacing w:before="260" w:after="0" w:line="240" w:lineRule="auto"/>
        <w:ind w:left="3244" w:right="0" w:hanging="2337"/>
        <w:jc w:val="left"/>
        <w:rPr>
          <w:sz w:val="39"/>
        </w:rPr>
      </w:pPr>
      <w:r>
        <w:rPr>
          <w:w w:val="99"/>
          <w:sz w:val="39"/>
        </w:rPr>
        <w:t>集装箱（工具房</w:t>
      </w:r>
      <w:r>
        <w:rPr>
          <w:spacing w:val="-185"/>
          <w:w w:val="99"/>
          <w:sz w:val="39"/>
        </w:rPr>
        <w:t>）</w:t>
      </w:r>
      <w:r>
        <w:rPr>
          <w:spacing w:val="2"/>
          <w:w w:val="99"/>
          <w:sz w:val="39"/>
        </w:rPr>
        <w:t>（</w:t>
      </w:r>
      <w:r>
        <w:rPr>
          <w:rFonts w:ascii="Arial" w:eastAsia="Arial"/>
          <w:w w:val="89"/>
          <w:sz w:val="39"/>
        </w:rPr>
        <w:t>12</w:t>
      </w:r>
      <w:r>
        <w:rPr>
          <w:rFonts w:ascii="Arial" w:eastAsia="Arial"/>
          <w:spacing w:val="-12"/>
          <w:sz w:val="39"/>
        </w:rPr>
        <w:t xml:space="preserve"> </w:t>
      </w:r>
      <w:r>
        <w:rPr>
          <w:rFonts w:ascii="Arial" w:eastAsia="Arial"/>
          <w:w w:val="93"/>
          <w:sz w:val="39"/>
        </w:rPr>
        <w:t>m</w:t>
      </w:r>
      <w:r>
        <w:rPr>
          <w:rFonts w:ascii="Arial" w:eastAsia="Arial"/>
          <w:spacing w:val="1"/>
          <w:w w:val="91"/>
          <w:position w:val="2"/>
          <w:sz w:val="25"/>
        </w:rPr>
        <w:t>2</w:t>
      </w:r>
      <w:r>
        <w:rPr>
          <w:rFonts w:ascii="Arial" w:eastAsia="Arial"/>
          <w:w w:val="99"/>
          <w:sz w:val="39"/>
        </w:rPr>
        <w:t>/</w:t>
      </w:r>
      <w:r>
        <w:rPr>
          <w:w w:val="99"/>
          <w:sz w:val="39"/>
        </w:rPr>
        <w:t>座</w:t>
      </w:r>
      <w:r>
        <w:rPr>
          <w:spacing w:val="4"/>
          <w:w w:val="99"/>
          <w:sz w:val="39"/>
        </w:rPr>
        <w:t>）</w:t>
      </w:r>
      <w:r>
        <w:rPr>
          <w:rFonts w:ascii="Arial" w:eastAsia="Arial"/>
          <w:w w:val="89"/>
          <w:sz w:val="39"/>
        </w:rPr>
        <w:t>1</w:t>
      </w:r>
      <w:r>
        <w:rPr>
          <w:rFonts w:ascii="Arial" w:eastAsia="Arial"/>
          <w:spacing w:val="-12"/>
          <w:sz w:val="39"/>
        </w:rPr>
        <w:t xml:space="preserve"> </w:t>
      </w:r>
      <w:r>
        <w:rPr>
          <w:w w:val="99"/>
          <w:sz w:val="39"/>
        </w:rPr>
        <w:t>座</w:t>
      </w:r>
    </w:p>
    <w:p>
      <w:pPr>
        <w:pStyle w:val="BodyText"/>
        <w:tabs>
          <w:tab w:val="left" w:pos="3244"/>
          <w:tab w:val="left" w:pos="6851"/>
          <w:tab w:val="left" w:pos="8131"/>
          <w:tab w:val="left" w:pos="10668"/>
        </w:tabs>
        <w:spacing w:before="263"/>
        <w:rPr>
          <w:rFonts w:ascii="Arial" w:eastAsia="Arial" w:hAnsi="Arial"/>
        </w:rPr>
      </w:pPr>
      <w:r>
        <w:rPr>
          <w:rFonts w:ascii="Arial" w:eastAsia="Arial" w:hAnsi="Arial"/>
        </w:rPr>
        <w:t>2</w:t>
      </w:r>
      <w:r>
        <w:t>．</w:t>
      </w:r>
      <w:r>
        <w:rPr>
          <w:rFonts w:ascii="Arial" w:eastAsia="Arial" w:hAnsi="Arial"/>
        </w:rPr>
        <w:t>4</w:t>
      </w:r>
      <w:r>
        <w:t>．</w:t>
      </w:r>
      <w:r>
        <w:rPr>
          <w:rFonts w:ascii="Arial" w:eastAsia="Arial" w:hAnsi="Arial"/>
        </w:rPr>
        <w:t>6</w:t>
      </w:r>
      <w:r>
        <w:t>．</w:t>
      </w:r>
      <w:r>
        <w:rPr>
          <w:rFonts w:ascii="Arial" w:eastAsia="Arial" w:hAnsi="Arial"/>
        </w:rPr>
        <w:t>3</w:t>
        <w:tab/>
      </w:r>
      <w:r>
        <w:t>电缆</w:t>
      </w:r>
      <w:r>
        <w:rPr>
          <w:spacing w:val="-132"/>
        </w:rPr>
        <w:t xml:space="preserve"> </w:t>
      </w:r>
      <w:r>
        <w:rPr>
          <w:rFonts w:ascii="Arial" w:eastAsia="Arial" w:hAnsi="Arial"/>
        </w:rPr>
        <w:t>3</w:t>
      </w:r>
      <w:r>
        <w:t>×</w:t>
      </w:r>
      <w:r>
        <w:rPr>
          <w:rFonts w:ascii="Arial" w:eastAsia="Arial" w:hAnsi="Arial"/>
        </w:rPr>
        <w:t>16</w:t>
      </w:r>
      <w:r>
        <w:t>＋</w:t>
      </w:r>
      <w:r>
        <w:rPr>
          <w:rFonts w:ascii="Arial" w:eastAsia="Arial" w:hAnsi="Arial"/>
        </w:rPr>
        <w:t>1</w:t>
      </w:r>
      <w:r>
        <w:t>×</w:t>
      </w:r>
      <w:r>
        <w:rPr>
          <w:rFonts w:ascii="Arial" w:eastAsia="Arial" w:hAnsi="Arial"/>
        </w:rPr>
        <w:t>10</w:t>
        <w:tab/>
        <w:t>260m</w:t>
        <w:tab/>
        <w:t>3</w:t>
      </w:r>
      <w:r>
        <w:t>×</w:t>
      </w:r>
      <w:r>
        <w:rPr>
          <w:rFonts w:ascii="Arial" w:eastAsia="Arial" w:hAnsi="Arial"/>
        </w:rPr>
        <w:t>10</w:t>
      </w:r>
      <w:r>
        <w:t>＋</w:t>
      </w:r>
      <w:r>
        <w:rPr>
          <w:rFonts w:ascii="Arial" w:eastAsia="Arial" w:hAnsi="Arial"/>
        </w:rPr>
        <w:t>1</w:t>
      </w:r>
      <w:r>
        <w:t>×</w:t>
      </w:r>
      <w:r>
        <w:rPr>
          <w:rFonts w:ascii="Arial" w:eastAsia="Arial" w:hAnsi="Arial"/>
        </w:rPr>
        <w:t>5</w:t>
        <w:tab/>
        <w:t>100m</w:t>
      </w:r>
    </w:p>
    <w:p>
      <w:pPr>
        <w:pStyle w:val="BodyText"/>
        <w:tabs>
          <w:tab w:val="left" w:pos="5196"/>
          <w:tab w:val="left" w:pos="6867"/>
          <w:tab w:val="left" w:pos="9994"/>
        </w:tabs>
        <w:spacing w:before="260"/>
        <w:ind w:left="3244"/>
      </w:pPr>
      <w:r>
        <w:t>拉线钢索</w:t>
        <w:tab/>
      </w:r>
      <w:r>
        <w:rPr>
          <w:rFonts w:ascii="Arial" w:eastAsia="Arial"/>
        </w:rPr>
        <w:t>300m</w:t>
        <w:tab/>
      </w:r>
      <w:r>
        <w:t>临时电杆</w:t>
      </w:r>
      <w:r>
        <w:rPr>
          <w:spacing w:val="-115"/>
        </w:rPr>
        <w:t xml:space="preserve"> </w:t>
      </w:r>
      <w:r>
        <w:rPr>
          <w:rFonts w:ascii="Arial" w:eastAsia="Arial"/>
        </w:rPr>
        <w:t>6</w:t>
      </w:r>
      <w:r>
        <w:t>－</w:t>
      </w:r>
      <w:r>
        <w:rPr>
          <w:rFonts w:ascii="Arial" w:eastAsia="Arial"/>
        </w:rPr>
        <w:t>8m</w:t>
        <w:tab/>
        <w:t>6</w:t>
      </w:r>
      <w:r>
        <w:rPr>
          <w:rFonts w:ascii="Arial" w:eastAsia="Arial"/>
          <w:spacing w:val="-10"/>
        </w:rPr>
        <w:t xml:space="preserve"> </w:t>
      </w:r>
      <w:r>
        <w:t>根</w:t>
      </w:r>
    </w:p>
    <w:p>
      <w:pPr>
        <w:pStyle w:val="ListParagraph"/>
        <w:numPr>
          <w:ilvl w:val="3"/>
          <w:numId w:val="21"/>
        </w:numPr>
        <w:tabs>
          <w:tab w:val="left" w:pos="3244"/>
          <w:tab w:val="left" w:pos="3245"/>
          <w:tab w:val="left" w:pos="5977"/>
        </w:tabs>
        <w:spacing w:before="260" w:after="0" w:line="240" w:lineRule="auto"/>
        <w:ind w:left="3244" w:right="0" w:hanging="2337"/>
        <w:jc w:val="left"/>
        <w:rPr>
          <w:rFonts w:ascii="Arial" w:eastAsia="Arial"/>
          <w:sz w:val="39"/>
        </w:rPr>
      </w:pPr>
      <w:r>
        <w:rPr>
          <w:sz w:val="39"/>
        </w:rPr>
        <w:t>安全电箱</w:t>
      </w:r>
      <w:r>
        <w:rPr>
          <w:spacing w:val="-97"/>
          <w:sz w:val="39"/>
        </w:rPr>
        <w:t xml:space="preserve"> </w:t>
      </w:r>
      <w:r>
        <w:rPr>
          <w:rFonts w:ascii="Arial" w:eastAsia="Arial"/>
          <w:sz w:val="39"/>
        </w:rPr>
        <w:t>4</w:t>
      </w:r>
      <w:r>
        <w:rPr>
          <w:rFonts w:ascii="Arial" w:eastAsia="Arial"/>
          <w:spacing w:val="-18"/>
          <w:sz w:val="39"/>
        </w:rPr>
        <w:t xml:space="preserve"> </w:t>
      </w:r>
      <w:r>
        <w:rPr>
          <w:sz w:val="39"/>
        </w:rPr>
        <w:t>个</w:t>
        <w:tab/>
        <w:t>照明线</w:t>
      </w:r>
      <w:r>
        <w:rPr>
          <w:spacing w:val="-95"/>
          <w:sz w:val="39"/>
        </w:rPr>
        <w:t xml:space="preserve"> </w:t>
      </w:r>
      <w:r>
        <w:rPr>
          <w:rFonts w:ascii="Arial" w:eastAsia="Arial"/>
          <w:sz w:val="39"/>
        </w:rPr>
        <w:t>280m</w:t>
      </w:r>
    </w:p>
    <w:p>
      <w:pPr>
        <w:pStyle w:val="BodyText"/>
        <w:spacing w:before="10"/>
        <w:ind w:left="0"/>
        <w:rPr>
          <w:rFonts w:ascii="Arial"/>
          <w:sz w:val="17"/>
        </w:rPr>
      </w:pPr>
    </w:p>
    <w:p>
      <w:pPr>
        <w:pStyle w:val="ListParagraph"/>
        <w:numPr>
          <w:ilvl w:val="3"/>
          <w:numId w:val="21"/>
        </w:numPr>
        <w:tabs>
          <w:tab w:val="left" w:pos="3244"/>
          <w:tab w:val="left" w:pos="3245"/>
          <w:tab w:val="left" w:pos="5768"/>
          <w:tab w:val="left" w:pos="6850"/>
          <w:tab w:val="left" w:pos="8109"/>
        </w:tabs>
        <w:spacing w:before="54" w:after="0" w:line="240" w:lineRule="auto"/>
        <w:ind w:left="3244" w:right="0" w:hanging="2337"/>
        <w:jc w:val="left"/>
        <w:rPr>
          <w:rFonts w:ascii="Arial" w:eastAsia="Arial"/>
          <w:sz w:val="39"/>
        </w:rPr>
      </w:pPr>
      <w:r>
        <w:rPr>
          <w:sz w:val="39"/>
        </w:rPr>
        <w:t>镀锌管</w:t>
      </w:r>
      <w:r>
        <w:rPr>
          <w:spacing w:val="-111"/>
          <w:sz w:val="39"/>
        </w:rPr>
        <w:t xml:space="preserve"> </w:t>
      </w:r>
      <w:r>
        <w:rPr>
          <w:rFonts w:ascii="Arial" w:eastAsia="Arial"/>
          <w:sz w:val="39"/>
        </w:rPr>
        <w:t>Dg25</w:t>
        <w:tab/>
        <w:t>40m</w:t>
        <w:tab/>
        <w:t>Dg15</w:t>
        <w:tab/>
        <w:t>60m</w:t>
      </w:r>
    </w:p>
    <w:p>
      <w:pPr>
        <w:pStyle w:val="ListParagraph"/>
        <w:numPr>
          <w:ilvl w:val="3"/>
          <w:numId w:val="21"/>
        </w:numPr>
        <w:tabs>
          <w:tab w:val="left" w:pos="3244"/>
          <w:tab w:val="left" w:pos="3245"/>
        </w:tabs>
        <w:spacing w:before="264" w:after="0" w:line="240" w:lineRule="auto"/>
        <w:ind w:left="3244" w:right="0" w:hanging="2337"/>
        <w:jc w:val="left"/>
        <w:rPr>
          <w:sz w:val="39"/>
        </w:rPr>
      </w:pPr>
      <w:r>
        <w:rPr>
          <w:spacing w:val="-16"/>
          <w:sz w:val="39"/>
        </w:rPr>
        <w:t xml:space="preserve">总用电负荷 </w:t>
      </w:r>
      <w:r>
        <w:rPr>
          <w:rFonts w:ascii="Arial" w:eastAsia="Arial" w:hAnsi="Arial"/>
          <w:sz w:val="39"/>
        </w:rPr>
        <w:t>12700KW</w:t>
      </w:r>
      <w:r>
        <w:rPr>
          <w:sz w:val="39"/>
        </w:rPr>
        <w:t>·</w:t>
      </w:r>
      <w:r>
        <w:rPr>
          <w:rFonts w:ascii="Arial" w:eastAsia="Arial" w:hAnsi="Arial"/>
          <w:sz w:val="39"/>
        </w:rPr>
        <w:t>H</w:t>
      </w:r>
      <w:r>
        <w:rPr>
          <w:sz w:val="39"/>
        </w:rPr>
        <w:t>（含钢结构加工</w:t>
      </w:r>
      <w:r>
        <w:rPr>
          <w:spacing w:val="-185"/>
          <w:sz w:val="39"/>
        </w:rPr>
        <w:t>）</w:t>
      </w:r>
      <w:r>
        <w:rPr>
          <w:sz w:val="39"/>
        </w:rPr>
        <w:t>。</w:t>
      </w:r>
    </w:p>
    <w:p>
      <w:pPr>
        <w:spacing w:after="0" w:line="240" w:lineRule="auto"/>
        <w:jc w:val="left"/>
        <w:rPr>
          <w:sz w:val="39"/>
        </w:rPr>
        <w:sectPr>
          <w:pgSz w:w="17860" w:h="25260"/>
          <w:pgMar w:top="1740" w:right="0" w:bottom="280" w:left="1220" w:header="708" w:footer="708"/>
          <w:pgNumType w:start="4"/>
          <w:cols w:space="708"/>
        </w:sectPr>
      </w:pPr>
    </w:p>
    <w:p>
      <w:pPr>
        <w:pStyle w:val="Heading1"/>
        <w:tabs>
          <w:tab w:val="left" w:pos="7262"/>
        </w:tabs>
        <w:ind w:left="4617"/>
        <w:jc w:val="left"/>
      </w:pPr>
      <w:r>
        <w:t>第三章</w:t>
        <w:tab/>
        <w:t>资源配备计划</w:t>
      </w:r>
    </w:p>
    <w:p>
      <w:pPr>
        <w:pStyle w:val="BodyText"/>
        <w:spacing w:before="10"/>
        <w:ind w:left="0"/>
        <w:rPr>
          <w:b/>
          <w:sz w:val="51"/>
        </w:rPr>
      </w:pPr>
    </w:p>
    <w:p>
      <w:pPr>
        <w:pStyle w:val="BodyText"/>
        <w:spacing w:before="1"/>
      </w:pPr>
      <w:r>
        <w:rPr>
          <w:rFonts w:ascii="Times New Roman" w:eastAsia="Times New Roman"/>
        </w:rPr>
        <w:t xml:space="preserve">3.1 </w:t>
      </w:r>
      <w:r>
        <w:t>设备人员周期进场计划及其进场方法</w:t>
      </w:r>
    </w:p>
    <w:p>
      <w:pPr>
        <w:pStyle w:val="BodyText"/>
        <w:tabs>
          <w:tab w:val="left" w:pos="2661"/>
        </w:tabs>
        <w:spacing w:before="263"/>
      </w:pPr>
      <w:r>
        <w:rPr>
          <w:rFonts w:ascii="Times New Roman" w:eastAsia="Times New Roman"/>
        </w:rPr>
        <w:t>3</w:t>
      </w:r>
      <w:r>
        <w:t>．</w:t>
      </w:r>
      <w:r>
        <w:rPr>
          <w:rFonts w:ascii="Times New Roman" w:eastAsia="Times New Roman"/>
        </w:rPr>
        <w:t>1</w:t>
      </w:r>
      <w:r>
        <w:t>．</w:t>
      </w:r>
      <w:r>
        <w:rPr>
          <w:rFonts w:ascii="Times New Roman" w:eastAsia="Times New Roman"/>
        </w:rPr>
        <w:t>1</w:t>
        <w:tab/>
      </w:r>
      <w:r>
        <w:t>设备人员动员周期进场计划</w:t>
      </w:r>
    </w:p>
    <w:p>
      <w:pPr>
        <w:pStyle w:val="BodyText"/>
        <w:spacing w:before="260" w:line="364" w:lineRule="auto"/>
        <w:ind w:right="1485" w:firstLine="637"/>
      </w:pPr>
      <w:r>
        <w:rPr>
          <w:spacing w:val="-1"/>
          <w:w w:val="95"/>
        </w:rPr>
        <w:t xml:space="preserve">本公司在郑州有临时性生产生活基地，金属结构厂一直在正常生产，各种人员、  </w:t>
      </w:r>
      <w:r>
        <w:t>设备可随时进场，以满足施工需要。设备人员进场计划详见下表：</w:t>
      </w:r>
    </w:p>
    <w:p>
      <w:pPr>
        <w:pStyle w:val="Heading2"/>
        <w:spacing w:line="529" w:lineRule="exact"/>
        <w:ind w:left="4815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569182</wp:posOffset>
            </wp:positionV>
            <wp:extent cx="9133808" cy="6802850"/>
            <wp:effectExtent l="0" t="0" r="0" b="0"/>
            <wp:wrapNone/>
            <wp:docPr id="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3808" cy="680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人 员 设 备 进 场 计 划 表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9"/>
        <w:ind w:left="0"/>
        <w:rPr>
          <w:b/>
          <w:sz w:val="15"/>
        </w:rPr>
      </w:pPr>
    </w:p>
    <w:tbl>
      <w:tblPr>
        <w:tblStyle w:val="TableNormal0"/>
        <w:tblW w:w="0" w:type="auto"/>
        <w:jc w:val="left"/>
        <w:tblInd w:w="8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3"/>
        <w:gridCol w:w="2990"/>
        <w:gridCol w:w="2768"/>
        <w:gridCol w:w="1478"/>
        <w:gridCol w:w="871"/>
        <w:gridCol w:w="955"/>
        <w:gridCol w:w="3969"/>
      </w:tblGrid>
      <w:tr>
        <w:tblPrEx>
          <w:tblW w:w="0" w:type="auto"/>
          <w:jc w:val="left"/>
          <w:tblInd w:w="86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0"/>
          <w:jc w:val="left"/>
        </w:trPr>
        <w:tc>
          <w:tcPr>
            <w:tcW w:w="763" w:type="dxa"/>
          </w:tcPr>
          <w:p>
            <w:pPr>
              <w:pStyle w:val="TableParagraph"/>
              <w:spacing w:line="377" w:lineRule="exact"/>
              <w:ind w:left="197"/>
              <w:rPr>
                <w:sz w:val="33"/>
              </w:rPr>
            </w:pPr>
            <w:r>
              <w:rPr>
                <w:w w:val="100"/>
                <w:sz w:val="33"/>
              </w:rPr>
              <w:t>序</w:t>
            </w:r>
          </w:p>
          <w:p>
            <w:pPr>
              <w:pStyle w:val="TableParagraph"/>
              <w:spacing w:before="6" w:line="357" w:lineRule="exact"/>
              <w:ind w:left="197"/>
              <w:rPr>
                <w:sz w:val="33"/>
              </w:rPr>
            </w:pPr>
            <w:r>
              <w:rPr>
                <w:w w:val="100"/>
                <w:sz w:val="33"/>
              </w:rPr>
              <w:t>号</w:t>
            </w:r>
          </w:p>
        </w:tc>
        <w:tc>
          <w:tcPr>
            <w:tcW w:w="2990" w:type="dxa"/>
          </w:tcPr>
          <w:p>
            <w:pPr>
              <w:pStyle w:val="TableParagraph"/>
              <w:spacing w:before="170"/>
              <w:ind w:right="576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名</w:t>
            </w:r>
          </w:p>
        </w:tc>
        <w:tc>
          <w:tcPr>
            <w:tcW w:w="2768" w:type="dxa"/>
          </w:tcPr>
          <w:p>
            <w:pPr>
              <w:pStyle w:val="TableParagraph"/>
              <w:spacing w:before="170"/>
              <w:ind w:left="578"/>
              <w:rPr>
                <w:sz w:val="33"/>
              </w:rPr>
            </w:pPr>
            <w:r>
              <w:rPr>
                <w:w w:val="100"/>
                <w:sz w:val="33"/>
              </w:rPr>
              <w:t>称</w:t>
            </w:r>
          </w:p>
        </w:tc>
        <w:tc>
          <w:tcPr>
            <w:tcW w:w="1478" w:type="dxa"/>
          </w:tcPr>
          <w:p>
            <w:pPr>
              <w:pStyle w:val="TableParagraph"/>
              <w:spacing w:before="170"/>
              <w:ind w:left="422" w:right="355"/>
              <w:jc w:val="center"/>
              <w:rPr>
                <w:sz w:val="33"/>
              </w:rPr>
            </w:pPr>
            <w:r>
              <w:rPr>
                <w:sz w:val="33"/>
              </w:rPr>
              <w:t>单位</w:t>
            </w:r>
          </w:p>
        </w:tc>
        <w:tc>
          <w:tcPr>
            <w:tcW w:w="871" w:type="dxa"/>
          </w:tcPr>
          <w:p>
            <w:pPr>
              <w:pStyle w:val="TableParagraph"/>
              <w:spacing w:before="170"/>
              <w:ind w:left="375"/>
              <w:rPr>
                <w:sz w:val="33"/>
              </w:rPr>
            </w:pPr>
            <w:r>
              <w:rPr>
                <w:w w:val="100"/>
                <w:sz w:val="33"/>
              </w:rPr>
              <w:t>数</w:t>
            </w:r>
          </w:p>
        </w:tc>
        <w:tc>
          <w:tcPr>
            <w:tcW w:w="955" w:type="dxa"/>
          </w:tcPr>
          <w:p>
            <w:pPr>
              <w:pStyle w:val="TableParagraph"/>
              <w:spacing w:before="170"/>
              <w:ind w:left="167"/>
              <w:rPr>
                <w:sz w:val="33"/>
              </w:rPr>
            </w:pPr>
            <w:r>
              <w:rPr>
                <w:w w:val="100"/>
                <w:sz w:val="33"/>
              </w:rPr>
              <w:t>量</w:t>
            </w:r>
          </w:p>
        </w:tc>
        <w:tc>
          <w:tcPr>
            <w:tcW w:w="3969" w:type="dxa"/>
          </w:tcPr>
          <w:p>
            <w:pPr>
              <w:pStyle w:val="TableParagraph"/>
              <w:spacing w:before="170"/>
              <w:ind w:left="1376"/>
              <w:rPr>
                <w:sz w:val="33"/>
              </w:rPr>
            </w:pPr>
            <w:r>
              <w:rPr>
                <w:sz w:val="33"/>
              </w:rPr>
              <w:t>进退场时间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3"/>
          <w:jc w:val="left"/>
        </w:trPr>
        <w:tc>
          <w:tcPr>
            <w:tcW w:w="763" w:type="dxa"/>
          </w:tcPr>
          <w:p>
            <w:pPr>
              <w:pStyle w:val="TableParagraph"/>
              <w:spacing w:before="117"/>
              <w:ind w:left="280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1</w:t>
            </w:r>
          </w:p>
        </w:tc>
        <w:tc>
          <w:tcPr>
            <w:tcW w:w="5758" w:type="dxa"/>
            <w:gridSpan w:val="2"/>
          </w:tcPr>
          <w:p>
            <w:pPr>
              <w:pStyle w:val="TableParagraph"/>
              <w:spacing w:before="95" w:line="418" w:lineRule="exact"/>
              <w:ind w:left="233"/>
              <w:rPr>
                <w:sz w:val="33"/>
              </w:rPr>
            </w:pPr>
            <w:r>
              <w:rPr>
                <w:sz w:val="33"/>
              </w:rPr>
              <w:t>钢筋工、杂工（挖土方）</w:t>
            </w:r>
          </w:p>
        </w:tc>
        <w:tc>
          <w:tcPr>
            <w:tcW w:w="1478" w:type="dxa"/>
          </w:tcPr>
          <w:p>
            <w:pPr>
              <w:pStyle w:val="TableParagraph"/>
              <w:spacing w:before="95" w:line="418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人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117"/>
              <w:ind w:left="685" w:right="771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sz w:val="33"/>
              </w:rPr>
              <w:t>18</w:t>
            </w:r>
          </w:p>
        </w:tc>
        <w:tc>
          <w:tcPr>
            <w:tcW w:w="3969" w:type="dxa"/>
          </w:tcPr>
          <w:p>
            <w:pPr>
              <w:pStyle w:val="TableParagraph"/>
              <w:spacing w:before="95" w:line="418" w:lineRule="exact"/>
              <w:ind w:left="461"/>
              <w:rPr>
                <w:sz w:val="33"/>
              </w:rPr>
            </w:pPr>
            <w:r>
              <w:rPr>
                <w:sz w:val="33"/>
              </w:rPr>
              <w:t xml:space="preserve">开工第 </w:t>
            </w:r>
            <w:r>
              <w:rPr>
                <w:rFonts w:ascii="Times New Roman" w:eastAsia="Times New Roman"/>
                <w:sz w:val="33"/>
              </w:rPr>
              <w:t xml:space="preserve">1 </w:t>
            </w:r>
            <w:r>
              <w:rPr>
                <w:sz w:val="33"/>
              </w:rPr>
              <w:t xml:space="preserve">天～第 </w:t>
            </w:r>
            <w:r>
              <w:rPr>
                <w:rFonts w:ascii="Times New Roman" w:eastAsia="Times New Roman"/>
                <w:sz w:val="33"/>
              </w:rPr>
              <w:t xml:space="preserve">5 </w:t>
            </w:r>
            <w:r>
              <w:rPr>
                <w:sz w:val="33"/>
              </w:rPr>
              <w:t>天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1"/>
          <w:jc w:val="left"/>
        </w:trPr>
        <w:tc>
          <w:tcPr>
            <w:tcW w:w="763" w:type="dxa"/>
          </w:tcPr>
          <w:p>
            <w:pPr>
              <w:pStyle w:val="TableParagraph"/>
              <w:spacing w:before="77"/>
              <w:ind w:left="280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2</w:t>
            </w:r>
          </w:p>
        </w:tc>
        <w:tc>
          <w:tcPr>
            <w:tcW w:w="5758" w:type="dxa"/>
            <w:gridSpan w:val="2"/>
          </w:tcPr>
          <w:p>
            <w:pPr>
              <w:pStyle w:val="TableParagraph"/>
              <w:spacing w:before="55"/>
              <w:ind w:left="233"/>
              <w:rPr>
                <w:sz w:val="33"/>
              </w:rPr>
            </w:pPr>
            <w:r>
              <w:rPr>
                <w:sz w:val="33"/>
              </w:rPr>
              <w:t>木工、砼、杂工</w:t>
            </w:r>
          </w:p>
        </w:tc>
        <w:tc>
          <w:tcPr>
            <w:tcW w:w="1478" w:type="dxa"/>
          </w:tcPr>
          <w:p>
            <w:pPr>
              <w:pStyle w:val="TableParagraph"/>
              <w:spacing w:before="55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人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55"/>
              <w:ind w:left="375"/>
              <w:rPr>
                <w:rFonts w:ascii="Times New Roman" w:eastAsia="Times New Roman"/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12</w:t>
            </w:r>
            <w:r>
              <w:rPr>
                <w:sz w:val="33"/>
              </w:rPr>
              <w:t>－</w:t>
            </w:r>
            <w:r>
              <w:rPr>
                <w:rFonts w:ascii="Times New Roman" w:eastAsia="Times New Roman"/>
                <w:sz w:val="33"/>
              </w:rPr>
              <w:t>15</w:t>
            </w:r>
          </w:p>
        </w:tc>
        <w:tc>
          <w:tcPr>
            <w:tcW w:w="3969" w:type="dxa"/>
          </w:tcPr>
          <w:p>
            <w:pPr>
              <w:pStyle w:val="TableParagraph"/>
              <w:spacing w:before="55"/>
              <w:ind w:left="461"/>
              <w:rPr>
                <w:sz w:val="33"/>
              </w:rPr>
            </w:pPr>
            <w:r>
              <w:rPr>
                <w:spacing w:val="-20"/>
                <w:sz w:val="33"/>
              </w:rPr>
              <w:t xml:space="preserve">开工第 </w:t>
            </w:r>
            <w:r>
              <w:rPr>
                <w:rFonts w:ascii="Times New Roman" w:eastAsia="Times New Roman"/>
                <w:sz w:val="33"/>
              </w:rPr>
              <w:t xml:space="preserve">5 </w:t>
            </w:r>
            <w:r>
              <w:rPr>
                <w:sz w:val="33"/>
              </w:rPr>
              <w:t>天～</w:t>
            </w:r>
            <w:r>
              <w:rPr>
                <w:spacing w:val="-42"/>
                <w:sz w:val="33"/>
              </w:rPr>
              <w:t xml:space="preserve">第 </w:t>
            </w:r>
            <w:r>
              <w:rPr>
                <w:rFonts w:ascii="Times New Roman" w:eastAsia="Times New Roman"/>
                <w:sz w:val="33"/>
              </w:rPr>
              <w:t xml:space="preserve">11 </w:t>
            </w:r>
            <w:r>
              <w:rPr>
                <w:sz w:val="33"/>
              </w:rPr>
              <w:t>天长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763" w:type="dxa"/>
          </w:tcPr>
          <w:p>
            <w:pPr>
              <w:pStyle w:val="TableParagraph"/>
              <w:spacing w:before="259" w:line="219" w:lineRule="exact"/>
              <w:ind w:left="280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3</w:t>
            </w:r>
          </w:p>
        </w:tc>
        <w:tc>
          <w:tcPr>
            <w:tcW w:w="5758" w:type="dxa"/>
            <w:gridSpan w:val="2"/>
          </w:tcPr>
          <w:p>
            <w:pPr>
              <w:pStyle w:val="TableParagraph"/>
              <w:spacing w:before="25"/>
              <w:ind w:left="233"/>
              <w:rPr>
                <w:sz w:val="33"/>
              </w:rPr>
            </w:pPr>
            <w:r>
              <w:rPr>
                <w:sz w:val="33"/>
              </w:rPr>
              <w:t>板金工、电焊工、气焊工、铆工、</w:t>
            </w:r>
          </w:p>
        </w:tc>
        <w:tc>
          <w:tcPr>
            <w:tcW w:w="1478" w:type="dxa"/>
          </w:tcPr>
          <w:p>
            <w:pPr>
              <w:pStyle w:val="TableParagraph"/>
              <w:spacing w:before="237" w:line="241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人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259" w:line="219" w:lineRule="exact"/>
              <w:ind w:left="685" w:right="771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sz w:val="33"/>
              </w:rPr>
              <w:t>28</w:t>
            </w:r>
          </w:p>
        </w:tc>
        <w:tc>
          <w:tcPr>
            <w:tcW w:w="3969" w:type="dxa"/>
          </w:tcPr>
          <w:p>
            <w:pPr>
              <w:pStyle w:val="TableParagraph"/>
              <w:spacing w:before="237" w:line="241" w:lineRule="exact"/>
              <w:ind w:left="461"/>
              <w:rPr>
                <w:sz w:val="33"/>
              </w:rPr>
            </w:pPr>
            <w:r>
              <w:rPr>
                <w:sz w:val="33"/>
              </w:rPr>
              <w:t xml:space="preserve">开工第 </w:t>
            </w:r>
            <w:r>
              <w:rPr>
                <w:rFonts w:ascii="Times New Roman" w:eastAsia="Times New Roman"/>
                <w:sz w:val="33"/>
              </w:rPr>
              <w:t xml:space="preserve">5 </w:t>
            </w:r>
            <w:r>
              <w:rPr>
                <w:sz w:val="33"/>
              </w:rPr>
              <w:t xml:space="preserve">天～第 </w:t>
            </w:r>
            <w:r>
              <w:rPr>
                <w:rFonts w:ascii="Times New Roman" w:eastAsia="Times New Roman"/>
                <w:sz w:val="33"/>
              </w:rPr>
              <w:t xml:space="preserve">35 </w:t>
            </w:r>
            <w:r>
              <w:rPr>
                <w:sz w:val="33"/>
              </w:rPr>
              <w:t>天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spacing w:line="360" w:lineRule="exact"/>
              <w:ind w:left="985" w:right="876"/>
              <w:jc w:val="center"/>
              <w:rPr>
                <w:sz w:val="33"/>
              </w:rPr>
            </w:pPr>
            <w:r>
              <w:rPr>
                <w:sz w:val="33"/>
              </w:rPr>
              <w:t>机械工、电工、钳工、油漆工等</w:t>
            </w: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6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96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42" w:line="420" w:lineRule="exact"/>
              <w:ind w:left="280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4</w:t>
              <w:tab/>
            </w:r>
            <w:r>
              <w:rPr>
                <w:sz w:val="33"/>
              </w:rPr>
              <w:t>起重工</w:t>
            </w:r>
          </w:p>
        </w:tc>
        <w:tc>
          <w:tcPr>
            <w:tcW w:w="1478" w:type="dxa"/>
          </w:tcPr>
          <w:p>
            <w:pPr>
              <w:pStyle w:val="TableParagraph"/>
              <w:spacing w:before="42" w:line="420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人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64"/>
              <w:ind w:right="86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5</w:t>
            </w:r>
          </w:p>
        </w:tc>
        <w:tc>
          <w:tcPr>
            <w:tcW w:w="3969" w:type="dxa"/>
          </w:tcPr>
          <w:p>
            <w:pPr>
              <w:pStyle w:val="TableParagraph"/>
              <w:spacing w:before="42" w:line="420" w:lineRule="exact"/>
              <w:ind w:left="461"/>
              <w:rPr>
                <w:sz w:val="33"/>
              </w:rPr>
            </w:pPr>
            <w:r>
              <w:rPr>
                <w:sz w:val="33"/>
              </w:rPr>
              <w:t xml:space="preserve">开工第 </w:t>
            </w:r>
            <w:r>
              <w:rPr>
                <w:rFonts w:ascii="Times New Roman" w:eastAsia="Times New Roman"/>
                <w:sz w:val="33"/>
              </w:rPr>
              <w:t xml:space="preserve">35 </w:t>
            </w:r>
            <w:r>
              <w:rPr>
                <w:sz w:val="33"/>
              </w:rPr>
              <w:t>天</w:t>
            </w:r>
            <w:r>
              <w:rPr>
                <w:rFonts w:ascii="Times New Roman" w:eastAsia="Times New Roman"/>
                <w:sz w:val="33"/>
              </w:rPr>
              <w:t>~</w:t>
            </w:r>
            <w:r>
              <w:rPr>
                <w:sz w:val="33"/>
              </w:rPr>
              <w:t xml:space="preserve">第 </w:t>
            </w:r>
            <w:r>
              <w:rPr>
                <w:rFonts w:ascii="Times New Roman" w:eastAsia="Times New Roman"/>
                <w:sz w:val="33"/>
              </w:rPr>
              <w:t xml:space="preserve">42 </w:t>
            </w:r>
            <w:r>
              <w:rPr>
                <w:sz w:val="33"/>
              </w:rPr>
              <w:t>天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6" w:line="418" w:lineRule="exact"/>
              <w:ind w:left="280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5</w:t>
              <w:tab/>
            </w:r>
            <w:r>
              <w:rPr>
                <w:sz w:val="33"/>
              </w:rPr>
              <w:t>电焊机（</w:t>
            </w:r>
            <w:r>
              <w:rPr>
                <w:rFonts w:ascii="Times New Roman" w:eastAsia="Times New Roman"/>
                <w:sz w:val="33"/>
              </w:rPr>
              <w:t>BX</w:t>
            </w:r>
            <w:r>
              <w:rPr>
                <w:sz w:val="33"/>
              </w:rPr>
              <w:t>－</w:t>
            </w:r>
            <w:r>
              <w:rPr>
                <w:rFonts w:ascii="Times New Roman" w:eastAsia="Times New Roman"/>
                <w:sz w:val="33"/>
              </w:rPr>
              <w:t>500</w:t>
            </w:r>
            <w:r>
              <w:rPr>
                <w:sz w:val="33"/>
              </w:rPr>
              <w:t>）</w:t>
            </w:r>
          </w:p>
        </w:tc>
        <w:tc>
          <w:tcPr>
            <w:tcW w:w="1478" w:type="dxa"/>
          </w:tcPr>
          <w:p>
            <w:pPr>
              <w:pStyle w:val="TableParagraph"/>
              <w:spacing w:before="56" w:line="418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台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78"/>
              <w:ind w:left="685" w:right="771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sz w:val="33"/>
              </w:rPr>
              <w:t>10</w:t>
            </w:r>
          </w:p>
        </w:tc>
        <w:tc>
          <w:tcPr>
            <w:tcW w:w="3969" w:type="dxa"/>
          </w:tcPr>
          <w:p>
            <w:pPr>
              <w:pStyle w:val="TableParagraph"/>
              <w:spacing w:before="56" w:line="418" w:lineRule="exact"/>
              <w:ind w:left="461"/>
              <w:rPr>
                <w:sz w:val="33"/>
              </w:rPr>
            </w:pPr>
            <w:r>
              <w:rPr>
                <w:sz w:val="33"/>
              </w:rPr>
              <w:t xml:space="preserve">开工第 </w:t>
            </w:r>
            <w:r>
              <w:rPr>
                <w:rFonts w:ascii="Times New Roman" w:eastAsia="Times New Roman"/>
                <w:sz w:val="33"/>
              </w:rPr>
              <w:t xml:space="preserve">5 </w:t>
            </w:r>
            <w:r>
              <w:rPr>
                <w:sz w:val="33"/>
              </w:rPr>
              <w:t>天</w:t>
            </w:r>
            <w:r>
              <w:rPr>
                <w:rFonts w:ascii="Times New Roman" w:eastAsia="Times New Roman"/>
                <w:sz w:val="33"/>
              </w:rPr>
              <w:t>~</w:t>
            </w:r>
            <w:r>
              <w:rPr>
                <w:sz w:val="33"/>
              </w:rPr>
              <w:t xml:space="preserve">第 </w:t>
            </w:r>
            <w:r>
              <w:rPr>
                <w:rFonts w:ascii="Times New Roman" w:eastAsia="Times New Roman"/>
                <w:sz w:val="33"/>
              </w:rPr>
              <w:t xml:space="preserve">42 </w:t>
            </w:r>
            <w:r>
              <w:rPr>
                <w:sz w:val="33"/>
              </w:rPr>
              <w:t>天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5" w:line="408" w:lineRule="exact"/>
              <w:ind w:left="280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6</w:t>
              <w:tab/>
            </w:r>
            <w:r>
              <w:rPr>
                <w:sz w:val="33"/>
              </w:rPr>
              <w:t>埋弧自动焊机（</w:t>
            </w:r>
            <w:r>
              <w:rPr>
                <w:rFonts w:ascii="Times New Roman" w:eastAsia="Times New Roman"/>
                <w:sz w:val="33"/>
              </w:rPr>
              <w:t>MZ</w:t>
            </w:r>
            <w:r>
              <w:rPr>
                <w:sz w:val="33"/>
              </w:rPr>
              <w:t>－</w:t>
            </w:r>
            <w:r>
              <w:rPr>
                <w:rFonts w:ascii="Times New Roman" w:eastAsia="Times New Roman"/>
                <w:sz w:val="33"/>
              </w:rPr>
              <w:t>100</w:t>
            </w:r>
            <w:r>
              <w:rPr>
                <w:sz w:val="33"/>
              </w:rPr>
              <w:t>）</w:t>
            </w:r>
          </w:p>
        </w:tc>
        <w:tc>
          <w:tcPr>
            <w:tcW w:w="1478" w:type="dxa"/>
          </w:tcPr>
          <w:p>
            <w:pPr>
              <w:pStyle w:val="TableParagraph"/>
              <w:spacing w:before="55" w:line="408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台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77"/>
              <w:ind w:right="86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4</w:t>
            </w:r>
          </w:p>
        </w:tc>
        <w:tc>
          <w:tcPr>
            <w:tcW w:w="3969" w:type="dxa"/>
          </w:tcPr>
          <w:p>
            <w:pPr>
              <w:pStyle w:val="TableParagraph"/>
              <w:spacing w:before="55" w:line="408" w:lineRule="exact"/>
              <w:ind w:left="461"/>
              <w:rPr>
                <w:sz w:val="33"/>
              </w:rPr>
            </w:pPr>
            <w:r>
              <w:rPr>
                <w:sz w:val="33"/>
              </w:rPr>
              <w:t xml:space="preserve">开工第 </w:t>
            </w:r>
            <w:r>
              <w:rPr>
                <w:rFonts w:ascii="Times New Roman" w:eastAsia="Times New Roman"/>
                <w:sz w:val="33"/>
              </w:rPr>
              <w:t xml:space="preserve">5 </w:t>
            </w:r>
            <w:r>
              <w:rPr>
                <w:sz w:val="33"/>
              </w:rPr>
              <w:t>天</w:t>
            </w:r>
            <w:r>
              <w:rPr>
                <w:rFonts w:ascii="Times New Roman" w:eastAsia="Times New Roman"/>
                <w:sz w:val="33"/>
              </w:rPr>
              <w:t>~</w:t>
            </w:r>
            <w:r>
              <w:rPr>
                <w:sz w:val="33"/>
              </w:rPr>
              <w:t xml:space="preserve">第 </w:t>
            </w:r>
            <w:r>
              <w:rPr>
                <w:rFonts w:ascii="Times New Roman" w:eastAsia="Times New Roman"/>
                <w:sz w:val="33"/>
              </w:rPr>
              <w:t xml:space="preserve">42 </w:t>
            </w:r>
            <w:r>
              <w:rPr>
                <w:sz w:val="33"/>
              </w:rPr>
              <w:t>天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9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line="520" w:lineRule="exact"/>
              <w:ind w:left="280"/>
              <w:rPr>
                <w:sz w:val="33"/>
              </w:rPr>
            </w:pPr>
            <w:r>
              <w:rPr>
                <w:rFonts w:ascii="Times New Roman" w:eastAsia="Times New Roman" w:hAnsi="Times New Roman"/>
                <w:position w:val="2"/>
                <w:sz w:val="33"/>
              </w:rPr>
              <w:t>7</w:t>
              <w:tab/>
            </w:r>
            <w:r>
              <w:rPr>
                <w:sz w:val="33"/>
              </w:rPr>
              <w:t>摇臂钻床（</w:t>
            </w:r>
            <w:r>
              <w:rPr>
                <w:position w:val="5"/>
                <w:sz w:val="39"/>
              </w:rPr>
              <w:t>φ</w:t>
            </w:r>
            <w:r>
              <w:rPr>
                <w:rFonts w:ascii="Times New Roman" w:eastAsia="Times New Roman" w:hAnsi="Times New Roman"/>
                <w:sz w:val="33"/>
              </w:rPr>
              <w:t>50mm</w:t>
            </w:r>
            <w:r>
              <w:rPr>
                <w:sz w:val="33"/>
              </w:rPr>
              <w:t>）</w:t>
            </w:r>
          </w:p>
        </w:tc>
        <w:tc>
          <w:tcPr>
            <w:tcW w:w="1478" w:type="dxa"/>
          </w:tcPr>
          <w:p>
            <w:pPr>
              <w:pStyle w:val="TableParagraph"/>
              <w:spacing w:before="83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台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105"/>
              <w:ind w:right="86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2</w:t>
            </w:r>
          </w:p>
        </w:tc>
        <w:tc>
          <w:tcPr>
            <w:tcW w:w="3969" w:type="dxa"/>
          </w:tcPr>
          <w:p>
            <w:pPr>
              <w:pStyle w:val="TableParagraph"/>
              <w:spacing w:before="83"/>
              <w:ind w:left="461"/>
              <w:rPr>
                <w:sz w:val="33"/>
              </w:rPr>
            </w:pPr>
            <w:r>
              <w:rPr>
                <w:sz w:val="33"/>
              </w:rPr>
              <w:t>同上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1" w:line="418" w:lineRule="exact"/>
              <w:ind w:left="280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8</w:t>
              <w:tab/>
            </w:r>
            <w:r>
              <w:rPr>
                <w:sz w:val="33"/>
              </w:rPr>
              <w:t>半自动切割机（</w:t>
            </w:r>
            <w:r>
              <w:rPr>
                <w:rFonts w:ascii="Times New Roman" w:eastAsia="Times New Roman"/>
                <w:sz w:val="33"/>
              </w:rPr>
              <w:t>G1</w:t>
            </w:r>
            <w:r>
              <w:rPr>
                <w:sz w:val="33"/>
              </w:rPr>
              <w:t>－</w:t>
            </w:r>
            <w:r>
              <w:rPr>
                <w:rFonts w:ascii="Times New Roman" w:eastAsia="Times New Roman"/>
                <w:sz w:val="33"/>
              </w:rPr>
              <w:t>100</w:t>
            </w:r>
            <w:r>
              <w:rPr>
                <w:sz w:val="33"/>
              </w:rPr>
              <w:t>）</w:t>
            </w:r>
          </w:p>
        </w:tc>
        <w:tc>
          <w:tcPr>
            <w:tcW w:w="1478" w:type="dxa"/>
          </w:tcPr>
          <w:p>
            <w:pPr>
              <w:pStyle w:val="TableParagraph"/>
              <w:spacing w:before="51" w:line="418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台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73"/>
              <w:ind w:right="86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6</w:t>
            </w:r>
          </w:p>
        </w:tc>
        <w:tc>
          <w:tcPr>
            <w:tcW w:w="3969" w:type="dxa"/>
          </w:tcPr>
          <w:p>
            <w:pPr>
              <w:pStyle w:val="TableParagraph"/>
              <w:spacing w:before="51" w:line="418" w:lineRule="exact"/>
              <w:ind w:left="461"/>
              <w:rPr>
                <w:sz w:val="33"/>
              </w:rPr>
            </w:pPr>
            <w:r>
              <w:rPr>
                <w:sz w:val="33"/>
              </w:rPr>
              <w:t>同上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5" w:line="420" w:lineRule="exact"/>
              <w:ind w:left="280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9</w:t>
              <w:tab/>
            </w:r>
            <w:r>
              <w:rPr>
                <w:sz w:val="33"/>
              </w:rPr>
              <w:t>卷管机</w:t>
            </w:r>
            <w:r>
              <w:rPr>
                <w:spacing w:val="-3"/>
                <w:sz w:val="33"/>
              </w:rPr>
              <w:t>（</w:t>
            </w:r>
            <w:r>
              <w:rPr>
                <w:rFonts w:ascii="Times New Roman" w:eastAsia="Times New Roman"/>
                <w:spacing w:val="-3"/>
                <w:sz w:val="33"/>
              </w:rPr>
              <w:t>20mm</w:t>
            </w:r>
            <w:r>
              <w:rPr>
                <w:sz w:val="33"/>
              </w:rPr>
              <w:t>、</w:t>
            </w:r>
            <w:r>
              <w:rPr>
                <w:rFonts w:ascii="Times New Roman" w:eastAsia="Times New Roman"/>
                <w:sz w:val="33"/>
              </w:rPr>
              <w:t>25mm</w:t>
            </w:r>
            <w:r>
              <w:rPr>
                <w:sz w:val="33"/>
              </w:rPr>
              <w:t>）</w:t>
            </w:r>
          </w:p>
        </w:tc>
        <w:tc>
          <w:tcPr>
            <w:tcW w:w="1478" w:type="dxa"/>
          </w:tcPr>
          <w:p>
            <w:pPr>
              <w:pStyle w:val="TableParagraph"/>
              <w:spacing w:before="55" w:line="420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台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77"/>
              <w:ind w:right="86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2</w:t>
            </w:r>
          </w:p>
        </w:tc>
        <w:tc>
          <w:tcPr>
            <w:tcW w:w="3969" w:type="dxa"/>
          </w:tcPr>
          <w:p>
            <w:pPr>
              <w:pStyle w:val="TableParagraph"/>
              <w:spacing w:before="55" w:line="420" w:lineRule="exact"/>
              <w:ind w:left="461"/>
              <w:rPr>
                <w:sz w:val="33"/>
              </w:rPr>
            </w:pPr>
            <w:r>
              <w:rPr>
                <w:sz w:val="33"/>
              </w:rPr>
              <w:t>同上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7" w:line="418" w:lineRule="exact"/>
              <w:ind w:left="197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10</w:t>
              <w:tab/>
            </w:r>
            <w:r>
              <w:rPr>
                <w:sz w:val="33"/>
              </w:rPr>
              <w:t>剪板机（</w:t>
            </w:r>
            <w:r>
              <w:rPr>
                <w:rFonts w:ascii="Times New Roman" w:eastAsia="Times New Roman"/>
                <w:sz w:val="33"/>
              </w:rPr>
              <w:t>16mm</w:t>
            </w:r>
            <w:r>
              <w:rPr>
                <w:sz w:val="33"/>
              </w:rPr>
              <w:t>）</w:t>
            </w:r>
          </w:p>
        </w:tc>
        <w:tc>
          <w:tcPr>
            <w:tcW w:w="1478" w:type="dxa"/>
          </w:tcPr>
          <w:p>
            <w:pPr>
              <w:pStyle w:val="TableParagraph"/>
              <w:spacing w:before="57" w:line="418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台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79"/>
              <w:ind w:right="86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1</w:t>
            </w:r>
          </w:p>
        </w:tc>
        <w:tc>
          <w:tcPr>
            <w:tcW w:w="3969" w:type="dxa"/>
          </w:tcPr>
          <w:p>
            <w:pPr>
              <w:pStyle w:val="TableParagraph"/>
              <w:spacing w:before="57" w:line="418" w:lineRule="exact"/>
              <w:ind w:left="461"/>
              <w:rPr>
                <w:sz w:val="33"/>
              </w:rPr>
            </w:pPr>
            <w:r>
              <w:rPr>
                <w:sz w:val="33"/>
              </w:rPr>
              <w:t>同上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5" w:line="345" w:lineRule="exact"/>
              <w:ind w:left="204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11</w:t>
              <w:tab/>
              <w:t>Co</w:t>
            </w:r>
            <w:r>
              <w:rPr>
                <w:rFonts w:ascii="Times New Roman" w:eastAsia="Times New Roman"/>
                <w:spacing w:val="74"/>
                <w:sz w:val="33"/>
              </w:rPr>
              <w:t xml:space="preserve"> </w:t>
            </w:r>
            <w:r>
              <w:rPr>
                <w:sz w:val="33"/>
              </w:rPr>
              <w:t>气保焊机（</w:t>
            </w:r>
            <w:r>
              <w:rPr>
                <w:rFonts w:ascii="Times New Roman" w:eastAsia="Times New Roman"/>
                <w:sz w:val="33"/>
              </w:rPr>
              <w:t>NZC</w:t>
            </w:r>
            <w:r>
              <w:rPr>
                <w:sz w:val="33"/>
              </w:rPr>
              <w:t>－</w:t>
            </w:r>
            <w:r>
              <w:rPr>
                <w:rFonts w:ascii="Times New Roman" w:eastAsia="Times New Roman"/>
                <w:sz w:val="33"/>
              </w:rPr>
              <w:t>500</w:t>
            </w:r>
            <w:r>
              <w:rPr>
                <w:sz w:val="33"/>
              </w:rPr>
              <w:t>－</w:t>
            </w:r>
            <w:r>
              <w:rPr>
                <w:rFonts w:ascii="Times New Roman" w:eastAsia="Times New Roman"/>
                <w:sz w:val="33"/>
              </w:rPr>
              <w:t>1</w:t>
            </w:r>
            <w:r>
              <w:rPr>
                <w:sz w:val="33"/>
              </w:rPr>
              <w:t>）</w:t>
            </w:r>
          </w:p>
          <w:p>
            <w:pPr>
              <w:pStyle w:val="TableParagraph"/>
              <w:spacing w:line="75" w:lineRule="exact"/>
              <w:ind w:left="138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1478" w:type="dxa"/>
          </w:tcPr>
          <w:p>
            <w:pPr>
              <w:pStyle w:val="TableParagraph"/>
              <w:spacing w:before="55" w:line="420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台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77"/>
              <w:ind w:right="86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2</w:t>
            </w:r>
          </w:p>
        </w:tc>
        <w:tc>
          <w:tcPr>
            <w:tcW w:w="3969" w:type="dxa"/>
          </w:tcPr>
          <w:p>
            <w:pPr>
              <w:pStyle w:val="TableParagraph"/>
              <w:spacing w:before="55" w:line="420" w:lineRule="exact"/>
              <w:ind w:left="461"/>
              <w:rPr>
                <w:sz w:val="33"/>
              </w:rPr>
            </w:pPr>
            <w:r>
              <w:rPr>
                <w:sz w:val="33"/>
              </w:rPr>
              <w:t>同上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6" w:line="418" w:lineRule="exact"/>
              <w:ind w:left="197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12</w:t>
              <w:tab/>
            </w:r>
            <w:r>
              <w:rPr>
                <w:sz w:val="33"/>
              </w:rPr>
              <w:t>油漆喷涂设备</w:t>
            </w:r>
          </w:p>
        </w:tc>
        <w:tc>
          <w:tcPr>
            <w:tcW w:w="1478" w:type="dxa"/>
          </w:tcPr>
          <w:p>
            <w:pPr>
              <w:pStyle w:val="TableParagraph"/>
              <w:spacing w:before="56" w:line="418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套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78"/>
              <w:ind w:right="86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1</w:t>
            </w:r>
          </w:p>
        </w:tc>
        <w:tc>
          <w:tcPr>
            <w:tcW w:w="3969" w:type="dxa"/>
          </w:tcPr>
          <w:p>
            <w:pPr>
              <w:pStyle w:val="TableParagraph"/>
              <w:spacing w:before="56" w:line="418" w:lineRule="exact"/>
              <w:ind w:left="461"/>
              <w:rPr>
                <w:sz w:val="33"/>
              </w:rPr>
            </w:pPr>
            <w:r>
              <w:rPr>
                <w:sz w:val="33"/>
              </w:rPr>
              <w:t xml:space="preserve">开工第 </w:t>
            </w:r>
            <w:r>
              <w:rPr>
                <w:rFonts w:ascii="Times New Roman" w:eastAsia="Times New Roman"/>
                <w:sz w:val="33"/>
              </w:rPr>
              <w:t xml:space="preserve">5 </w:t>
            </w:r>
            <w:r>
              <w:rPr>
                <w:sz w:val="33"/>
              </w:rPr>
              <w:t>天</w:t>
            </w:r>
            <w:r>
              <w:rPr>
                <w:rFonts w:ascii="Times New Roman" w:eastAsia="Times New Roman"/>
                <w:sz w:val="33"/>
              </w:rPr>
              <w:t>~</w:t>
            </w:r>
            <w:r>
              <w:rPr>
                <w:sz w:val="33"/>
              </w:rPr>
              <w:t xml:space="preserve">第 </w:t>
            </w:r>
            <w:r>
              <w:rPr>
                <w:rFonts w:ascii="Times New Roman" w:eastAsia="Times New Roman"/>
                <w:sz w:val="33"/>
              </w:rPr>
              <w:t xml:space="preserve">35 </w:t>
            </w:r>
            <w:r>
              <w:rPr>
                <w:sz w:val="33"/>
              </w:rPr>
              <w:t>天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4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5" w:line="420" w:lineRule="exact"/>
              <w:ind w:left="197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13</w:t>
              <w:tab/>
            </w:r>
            <w:r>
              <w:rPr>
                <w:sz w:val="33"/>
              </w:rPr>
              <w:t>空压机（</w:t>
            </w:r>
            <w:r>
              <w:rPr>
                <w:rFonts w:ascii="Times New Roman" w:eastAsia="Times New Roman"/>
                <w:sz w:val="33"/>
              </w:rPr>
              <w:t>0.6m</w:t>
            </w:r>
            <w:r>
              <w:rPr>
                <w:rFonts w:ascii="Times New Roman" w:eastAsia="Times New Roman"/>
                <w:position w:val="1"/>
                <w:sz w:val="21"/>
              </w:rPr>
              <w:t>3</w:t>
            </w:r>
            <w:r>
              <w:rPr>
                <w:sz w:val="33"/>
              </w:rPr>
              <w:t>）</w:t>
            </w:r>
          </w:p>
        </w:tc>
        <w:tc>
          <w:tcPr>
            <w:tcW w:w="1478" w:type="dxa"/>
          </w:tcPr>
          <w:p>
            <w:pPr>
              <w:pStyle w:val="TableParagraph"/>
              <w:spacing w:before="55" w:line="420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台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77"/>
              <w:ind w:right="86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3</w:t>
            </w:r>
          </w:p>
        </w:tc>
        <w:tc>
          <w:tcPr>
            <w:tcW w:w="3969" w:type="dxa"/>
          </w:tcPr>
          <w:p>
            <w:pPr>
              <w:pStyle w:val="TableParagraph"/>
              <w:spacing w:before="55" w:line="420" w:lineRule="exact"/>
              <w:ind w:left="461"/>
              <w:rPr>
                <w:sz w:val="33"/>
              </w:rPr>
            </w:pPr>
            <w:r>
              <w:rPr>
                <w:sz w:val="33"/>
              </w:rPr>
              <w:t xml:space="preserve">开工第 </w:t>
            </w:r>
            <w:r>
              <w:rPr>
                <w:rFonts w:ascii="Times New Roman" w:eastAsia="Times New Roman"/>
                <w:sz w:val="33"/>
              </w:rPr>
              <w:t xml:space="preserve">5 </w:t>
            </w:r>
            <w:r>
              <w:rPr>
                <w:sz w:val="33"/>
              </w:rPr>
              <w:t>天</w:t>
            </w:r>
            <w:r>
              <w:rPr>
                <w:rFonts w:ascii="Times New Roman" w:eastAsia="Times New Roman"/>
                <w:sz w:val="33"/>
              </w:rPr>
              <w:t>~</w:t>
            </w:r>
            <w:r>
              <w:rPr>
                <w:sz w:val="33"/>
              </w:rPr>
              <w:t xml:space="preserve">第 </w:t>
            </w:r>
            <w:r>
              <w:rPr>
                <w:rFonts w:ascii="Times New Roman" w:eastAsia="Times New Roman"/>
                <w:sz w:val="33"/>
              </w:rPr>
              <w:t xml:space="preserve">8 </w:t>
            </w:r>
            <w:r>
              <w:rPr>
                <w:sz w:val="33"/>
              </w:rPr>
              <w:t>天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6" w:line="418" w:lineRule="exact"/>
              <w:ind w:left="197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14</w:t>
              <w:tab/>
            </w:r>
            <w:r>
              <w:rPr>
                <w:sz w:val="33"/>
              </w:rPr>
              <w:t>空压机（</w:t>
            </w:r>
            <w:r>
              <w:rPr>
                <w:rFonts w:ascii="Times New Roman" w:eastAsia="Times New Roman"/>
                <w:sz w:val="33"/>
              </w:rPr>
              <w:t>3m</w:t>
            </w:r>
            <w:r>
              <w:rPr>
                <w:rFonts w:ascii="Times New Roman" w:eastAsia="Times New Roman"/>
                <w:position w:val="1"/>
                <w:sz w:val="21"/>
              </w:rPr>
              <w:t>3</w:t>
            </w:r>
            <w:r>
              <w:rPr>
                <w:sz w:val="33"/>
              </w:rPr>
              <w:t>）</w:t>
            </w:r>
          </w:p>
        </w:tc>
        <w:tc>
          <w:tcPr>
            <w:tcW w:w="1478" w:type="dxa"/>
          </w:tcPr>
          <w:p>
            <w:pPr>
              <w:pStyle w:val="TableParagraph"/>
              <w:spacing w:before="56" w:line="418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台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78"/>
              <w:ind w:right="86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1</w:t>
            </w:r>
          </w:p>
        </w:tc>
        <w:tc>
          <w:tcPr>
            <w:tcW w:w="3969" w:type="dxa"/>
          </w:tcPr>
          <w:p>
            <w:pPr>
              <w:pStyle w:val="TableParagraph"/>
              <w:spacing w:before="56" w:line="418" w:lineRule="exact"/>
              <w:ind w:left="461"/>
              <w:rPr>
                <w:sz w:val="33"/>
              </w:rPr>
            </w:pPr>
            <w:r>
              <w:rPr>
                <w:sz w:val="33"/>
              </w:rPr>
              <w:t>同上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5" w:line="420" w:lineRule="exact"/>
              <w:ind w:left="197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15</w:t>
              <w:tab/>
            </w:r>
            <w:r>
              <w:rPr>
                <w:sz w:val="33"/>
              </w:rPr>
              <w:t>风镐、水泵</w:t>
            </w:r>
          </w:p>
        </w:tc>
        <w:tc>
          <w:tcPr>
            <w:tcW w:w="1478" w:type="dxa"/>
          </w:tcPr>
          <w:p>
            <w:pPr>
              <w:pStyle w:val="TableParagraph"/>
              <w:spacing w:before="55" w:line="420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台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55" w:line="420" w:lineRule="exact"/>
              <w:ind w:left="580"/>
              <w:rPr>
                <w:rFonts w:ascii="Times New Roman" w:eastAsia="Times New Roman"/>
                <w:sz w:val="33"/>
              </w:rPr>
            </w:pPr>
            <w:r>
              <w:rPr>
                <w:sz w:val="33"/>
              </w:rPr>
              <w:t xml:space="preserve">各 </w:t>
            </w:r>
            <w:r>
              <w:rPr>
                <w:rFonts w:ascii="Times New Roman" w:eastAsia="Times New Roman"/>
                <w:sz w:val="33"/>
              </w:rPr>
              <w:t>2</w:t>
            </w:r>
          </w:p>
        </w:tc>
        <w:tc>
          <w:tcPr>
            <w:tcW w:w="3969" w:type="dxa"/>
          </w:tcPr>
          <w:p>
            <w:pPr>
              <w:pStyle w:val="TableParagraph"/>
              <w:spacing w:before="55" w:line="420" w:lineRule="exact"/>
              <w:ind w:left="461"/>
              <w:rPr>
                <w:sz w:val="33"/>
              </w:rPr>
            </w:pPr>
            <w:r>
              <w:rPr>
                <w:sz w:val="33"/>
              </w:rPr>
              <w:t xml:space="preserve">开工第 </w:t>
            </w:r>
            <w:r>
              <w:rPr>
                <w:rFonts w:ascii="Times New Roman" w:eastAsia="Times New Roman"/>
                <w:sz w:val="33"/>
              </w:rPr>
              <w:t xml:space="preserve">5 </w:t>
            </w:r>
            <w:r>
              <w:rPr>
                <w:sz w:val="33"/>
              </w:rPr>
              <w:t>天</w:t>
            </w:r>
            <w:r>
              <w:rPr>
                <w:rFonts w:ascii="Times New Roman" w:eastAsia="Times New Roman"/>
                <w:sz w:val="33"/>
              </w:rPr>
              <w:t>~</w:t>
            </w:r>
            <w:r>
              <w:rPr>
                <w:sz w:val="33"/>
              </w:rPr>
              <w:t xml:space="preserve">第 </w:t>
            </w:r>
            <w:r>
              <w:rPr>
                <w:rFonts w:ascii="Times New Roman" w:eastAsia="Times New Roman"/>
                <w:sz w:val="33"/>
              </w:rPr>
              <w:t xml:space="preserve">11 </w:t>
            </w:r>
            <w:r>
              <w:rPr>
                <w:sz w:val="33"/>
              </w:rPr>
              <w:t>天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6" w:line="418" w:lineRule="exact"/>
              <w:ind w:left="197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16</w:t>
              <w:tab/>
              <w:t>25t</w:t>
            </w:r>
            <w:r>
              <w:rPr>
                <w:rFonts w:ascii="Times New Roman" w:eastAsia="Times New Roman"/>
                <w:spacing w:val="1"/>
                <w:sz w:val="33"/>
              </w:rPr>
              <w:t xml:space="preserve"> </w:t>
            </w:r>
            <w:r>
              <w:rPr>
                <w:sz w:val="33"/>
              </w:rPr>
              <w:t>汽车吊</w:t>
            </w:r>
          </w:p>
        </w:tc>
        <w:tc>
          <w:tcPr>
            <w:tcW w:w="1478" w:type="dxa"/>
          </w:tcPr>
          <w:p>
            <w:pPr>
              <w:pStyle w:val="TableParagraph"/>
              <w:spacing w:before="56" w:line="418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台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78"/>
              <w:ind w:right="86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1</w:t>
            </w:r>
          </w:p>
        </w:tc>
        <w:tc>
          <w:tcPr>
            <w:tcW w:w="3969" w:type="dxa"/>
          </w:tcPr>
          <w:p>
            <w:pPr>
              <w:pStyle w:val="TableParagraph"/>
              <w:spacing w:before="56" w:line="418" w:lineRule="exact"/>
              <w:ind w:left="461"/>
              <w:rPr>
                <w:sz w:val="33"/>
              </w:rPr>
            </w:pPr>
            <w:r>
              <w:rPr>
                <w:sz w:val="33"/>
              </w:rPr>
              <w:t xml:space="preserve">开工第 </w:t>
            </w:r>
            <w:r>
              <w:rPr>
                <w:rFonts w:ascii="Times New Roman" w:eastAsia="Times New Roman"/>
                <w:sz w:val="33"/>
              </w:rPr>
              <w:t xml:space="preserve">35 </w:t>
            </w:r>
            <w:r>
              <w:rPr>
                <w:sz w:val="33"/>
              </w:rPr>
              <w:t>天</w:t>
            </w:r>
            <w:r>
              <w:rPr>
                <w:rFonts w:ascii="Times New Roman" w:eastAsia="Times New Roman"/>
                <w:sz w:val="33"/>
              </w:rPr>
              <w:t>~</w:t>
            </w:r>
            <w:r>
              <w:rPr>
                <w:sz w:val="33"/>
              </w:rPr>
              <w:t xml:space="preserve">第 </w:t>
            </w:r>
            <w:r>
              <w:rPr>
                <w:rFonts w:ascii="Times New Roman" w:eastAsia="Times New Roman"/>
                <w:sz w:val="33"/>
              </w:rPr>
              <w:t xml:space="preserve">42 </w:t>
            </w:r>
            <w:r>
              <w:rPr>
                <w:sz w:val="33"/>
              </w:rPr>
              <w:t>天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5" w:line="420" w:lineRule="exact"/>
              <w:ind w:left="197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17</w:t>
              <w:tab/>
              <w:t>90t</w:t>
            </w:r>
            <w:r>
              <w:rPr>
                <w:rFonts w:ascii="Times New Roman" w:eastAsia="Times New Roman"/>
                <w:spacing w:val="1"/>
                <w:sz w:val="33"/>
              </w:rPr>
              <w:t xml:space="preserve"> </w:t>
            </w:r>
            <w:r>
              <w:rPr>
                <w:sz w:val="33"/>
              </w:rPr>
              <w:t>汽车吊</w:t>
            </w:r>
          </w:p>
        </w:tc>
        <w:tc>
          <w:tcPr>
            <w:tcW w:w="1478" w:type="dxa"/>
          </w:tcPr>
          <w:p>
            <w:pPr>
              <w:pStyle w:val="TableParagraph"/>
              <w:spacing w:before="55" w:line="420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台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77"/>
              <w:ind w:right="86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1</w:t>
            </w:r>
          </w:p>
        </w:tc>
        <w:tc>
          <w:tcPr>
            <w:tcW w:w="3969" w:type="dxa"/>
          </w:tcPr>
          <w:p>
            <w:pPr>
              <w:pStyle w:val="TableParagraph"/>
              <w:spacing w:before="55" w:line="420" w:lineRule="exact"/>
              <w:ind w:left="461"/>
              <w:rPr>
                <w:sz w:val="33"/>
              </w:rPr>
            </w:pPr>
            <w:r>
              <w:rPr>
                <w:sz w:val="33"/>
              </w:rPr>
              <w:t xml:space="preserve">开工第 </w:t>
            </w:r>
            <w:r>
              <w:rPr>
                <w:rFonts w:ascii="Times New Roman" w:eastAsia="Times New Roman"/>
                <w:sz w:val="33"/>
              </w:rPr>
              <w:t xml:space="preserve">39 </w:t>
            </w:r>
            <w:r>
              <w:rPr>
                <w:sz w:val="33"/>
              </w:rPr>
              <w:t>天</w:t>
            </w:r>
            <w:r>
              <w:rPr>
                <w:rFonts w:ascii="Times New Roman" w:eastAsia="Times New Roman"/>
                <w:sz w:val="33"/>
              </w:rPr>
              <w:t>~</w:t>
            </w:r>
            <w:r>
              <w:rPr>
                <w:sz w:val="33"/>
              </w:rPr>
              <w:t xml:space="preserve">第 </w:t>
            </w:r>
            <w:r>
              <w:rPr>
                <w:rFonts w:ascii="Times New Roman" w:eastAsia="Times New Roman"/>
                <w:sz w:val="33"/>
              </w:rPr>
              <w:t xml:space="preserve">42 </w:t>
            </w:r>
            <w:r>
              <w:rPr>
                <w:sz w:val="33"/>
              </w:rPr>
              <w:t>天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6" w:line="418" w:lineRule="exact"/>
              <w:ind w:left="197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18</w:t>
              <w:tab/>
            </w:r>
            <w:r>
              <w:rPr>
                <w:sz w:val="33"/>
              </w:rPr>
              <w:t>商品砼</w:t>
            </w:r>
          </w:p>
        </w:tc>
        <w:tc>
          <w:tcPr>
            <w:tcW w:w="1478" w:type="dxa"/>
          </w:tcPr>
          <w:p>
            <w:pPr>
              <w:pStyle w:val="TableParagraph"/>
              <w:spacing w:before="78"/>
              <w:ind w:left="419" w:right="35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33"/>
              </w:rPr>
              <w:t>m</w:t>
            </w:r>
            <w:r>
              <w:rPr>
                <w:rFonts w:ascii="Times New Roman"/>
                <w:position w:val="1"/>
                <w:sz w:val="21"/>
              </w:rPr>
              <w:t>3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69" w:type="dxa"/>
          </w:tcPr>
          <w:p>
            <w:pPr>
              <w:pStyle w:val="TableParagraph"/>
              <w:spacing w:before="56" w:line="418" w:lineRule="exact"/>
              <w:ind w:left="461"/>
              <w:rPr>
                <w:sz w:val="33"/>
              </w:rPr>
            </w:pPr>
            <w:r>
              <w:rPr>
                <w:sz w:val="33"/>
              </w:rPr>
              <w:t xml:space="preserve">开工第 </w:t>
            </w:r>
            <w:r>
              <w:rPr>
                <w:rFonts w:ascii="Times New Roman" w:eastAsia="Times New Roman"/>
                <w:sz w:val="33"/>
              </w:rPr>
              <w:t xml:space="preserve">9 </w:t>
            </w:r>
            <w:r>
              <w:rPr>
                <w:sz w:val="33"/>
              </w:rPr>
              <w:t>天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996"/>
              </w:tabs>
              <w:spacing w:before="55" w:line="385" w:lineRule="exact"/>
              <w:ind w:left="197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>19</w:t>
              <w:tab/>
            </w:r>
            <w:r>
              <w:rPr>
                <w:sz w:val="33"/>
              </w:rPr>
              <w:t>氩弧焊机</w:t>
            </w:r>
          </w:p>
        </w:tc>
        <w:tc>
          <w:tcPr>
            <w:tcW w:w="1478" w:type="dxa"/>
          </w:tcPr>
          <w:p>
            <w:pPr>
              <w:pStyle w:val="TableParagraph"/>
              <w:spacing w:before="55" w:line="385" w:lineRule="exact"/>
              <w:ind w:left="6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台</w:t>
            </w:r>
          </w:p>
        </w:tc>
        <w:tc>
          <w:tcPr>
            <w:tcW w:w="1826" w:type="dxa"/>
            <w:gridSpan w:val="2"/>
          </w:tcPr>
          <w:p>
            <w:pPr>
              <w:pStyle w:val="TableParagraph"/>
              <w:spacing w:before="77" w:line="363" w:lineRule="exact"/>
              <w:ind w:right="86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5</w:t>
            </w:r>
          </w:p>
        </w:tc>
        <w:tc>
          <w:tcPr>
            <w:tcW w:w="3969" w:type="dxa"/>
          </w:tcPr>
          <w:p>
            <w:pPr>
              <w:pStyle w:val="TableParagraph"/>
              <w:spacing w:before="55" w:line="385" w:lineRule="exact"/>
              <w:ind w:left="461"/>
              <w:rPr>
                <w:sz w:val="33"/>
              </w:rPr>
            </w:pPr>
            <w:r>
              <w:rPr>
                <w:sz w:val="33"/>
              </w:rPr>
              <w:t xml:space="preserve">开工第 </w:t>
            </w:r>
            <w:r>
              <w:rPr>
                <w:rFonts w:ascii="Times New Roman" w:eastAsia="Times New Roman"/>
                <w:sz w:val="33"/>
              </w:rPr>
              <w:t xml:space="preserve">42 </w:t>
            </w:r>
            <w:r>
              <w:rPr>
                <w:sz w:val="33"/>
              </w:rPr>
              <w:t>天</w:t>
            </w:r>
            <w:r>
              <w:rPr>
                <w:rFonts w:ascii="Times New Roman" w:eastAsia="Times New Roman"/>
                <w:sz w:val="33"/>
              </w:rPr>
              <w:t>~</w:t>
            </w:r>
            <w:r>
              <w:rPr>
                <w:sz w:val="33"/>
              </w:rPr>
              <w:t xml:space="preserve">第 </w:t>
            </w:r>
            <w:r>
              <w:rPr>
                <w:rFonts w:ascii="Times New Roman" w:eastAsia="Times New Roman"/>
                <w:sz w:val="33"/>
              </w:rPr>
              <w:t xml:space="preserve">53 </w:t>
            </w:r>
            <w:r>
              <w:rPr>
                <w:sz w:val="33"/>
              </w:rPr>
              <w:t>天</w:t>
            </w:r>
          </w:p>
        </w:tc>
      </w:tr>
      <w:tr>
        <w:tblPrEx>
          <w:tblW w:w="0" w:type="auto"/>
          <w:jc w:val="left"/>
          <w:tblInd w:w="8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6521" w:type="dxa"/>
            <w:gridSpan w:val="3"/>
          </w:tcPr>
          <w:p>
            <w:pPr>
              <w:pStyle w:val="TableParagraph"/>
              <w:tabs>
                <w:tab w:val="left" w:pos="1802"/>
              </w:tabs>
              <w:spacing w:before="18" w:line="425" w:lineRule="exact"/>
              <w:ind w:left="50"/>
              <w:rPr>
                <w:sz w:val="39"/>
              </w:rPr>
            </w:pPr>
            <w:r>
              <w:rPr>
                <w:rFonts w:ascii="Times New Roman" w:eastAsia="Times New Roman"/>
                <w:sz w:val="39"/>
              </w:rPr>
              <w:t>2</w:t>
            </w:r>
            <w:r>
              <w:rPr>
                <w:sz w:val="39"/>
              </w:rPr>
              <w:t>．</w:t>
            </w:r>
            <w:r>
              <w:rPr>
                <w:rFonts w:ascii="Times New Roman" w:eastAsia="Times New Roman"/>
                <w:sz w:val="39"/>
              </w:rPr>
              <w:t>5</w:t>
            </w:r>
            <w:r>
              <w:rPr>
                <w:sz w:val="39"/>
              </w:rPr>
              <w:t>．</w:t>
            </w:r>
            <w:r>
              <w:rPr>
                <w:rFonts w:ascii="Times New Roman" w:eastAsia="Times New Roman"/>
                <w:sz w:val="39"/>
              </w:rPr>
              <w:t>2</w:t>
              <w:tab/>
            </w:r>
            <w:r>
              <w:rPr>
                <w:sz w:val="39"/>
              </w:rPr>
              <w:t>设备人员、材料进场方法</w:t>
            </w: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26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7"/>
        <w:ind w:left="0"/>
        <w:rPr>
          <w:b/>
          <w:sz w:val="23"/>
        </w:rPr>
      </w:pPr>
    </w:p>
    <w:p>
      <w:pPr>
        <w:pStyle w:val="ListParagraph"/>
        <w:numPr>
          <w:ilvl w:val="3"/>
          <w:numId w:val="20"/>
        </w:numPr>
        <w:tabs>
          <w:tab w:val="left" w:pos="3240"/>
          <w:tab w:val="left" w:pos="3241"/>
        </w:tabs>
        <w:spacing w:before="89" w:after="0" w:line="400" w:lineRule="auto"/>
        <w:ind w:left="908" w:right="1697" w:firstLine="0"/>
        <w:jc w:val="left"/>
        <w:rPr>
          <w:rFonts w:ascii="Times New Roman" w:eastAsia="Times New Roman" w:hAnsi="Times New Roman"/>
          <w:sz w:val="39"/>
        </w:rPr>
      </w:pPr>
      <w:r>
        <w:rPr>
          <w:spacing w:val="-4"/>
          <w:sz w:val="39"/>
        </w:rPr>
        <w:t xml:space="preserve">材料、设备等进场应确保在车少人稀时间，一般以 </w:t>
      </w:r>
      <w:r>
        <w:rPr>
          <w:rFonts w:ascii="Times New Roman" w:eastAsia="Times New Roman" w:hAnsi="Times New Roman"/>
          <w:sz w:val="39"/>
        </w:rPr>
        <w:t>23</w:t>
      </w:r>
      <w:r>
        <w:rPr>
          <w:sz w:val="39"/>
        </w:rPr>
        <w:t>∶</w:t>
      </w:r>
      <w:r>
        <w:rPr>
          <w:rFonts w:ascii="Times New Roman" w:eastAsia="Times New Roman" w:hAnsi="Times New Roman"/>
          <w:sz w:val="39"/>
        </w:rPr>
        <w:t>00</w:t>
      </w:r>
      <w:r>
        <w:rPr>
          <w:sz w:val="39"/>
        </w:rPr>
        <w:t>－</w:t>
      </w:r>
      <w:r>
        <w:rPr>
          <w:rFonts w:ascii="Times New Roman" w:eastAsia="Times New Roman" w:hAnsi="Times New Roman"/>
          <w:sz w:val="39"/>
        </w:rPr>
        <w:t>6</w:t>
      </w:r>
      <w:r>
        <w:rPr>
          <w:sz w:val="39"/>
        </w:rPr>
        <w:t>∶</w:t>
      </w:r>
      <w:r>
        <w:rPr>
          <w:rFonts w:ascii="Times New Roman" w:eastAsia="Times New Roman" w:hAnsi="Times New Roman"/>
          <w:sz w:val="39"/>
        </w:rPr>
        <w:t>00</w:t>
      </w:r>
      <w:r>
        <w:rPr>
          <w:rFonts w:ascii="Times New Roman" w:eastAsia="Times New Roman" w:hAnsi="Times New Roman"/>
          <w:spacing w:val="-10"/>
          <w:sz w:val="39"/>
        </w:rPr>
        <w:t xml:space="preserve"> </w:t>
      </w:r>
      <w:r>
        <w:rPr>
          <w:spacing w:val="-15"/>
          <w:sz w:val="39"/>
        </w:rPr>
        <w:t>为</w:t>
      </w:r>
      <w:r>
        <w:rPr>
          <w:sz w:val="39"/>
        </w:rPr>
        <w:t>宜；材料出场亦同。</w:t>
      </w:r>
    </w:p>
    <w:p>
      <w:pPr>
        <w:pStyle w:val="ListParagraph"/>
        <w:numPr>
          <w:ilvl w:val="3"/>
          <w:numId w:val="20"/>
        </w:numPr>
        <w:tabs>
          <w:tab w:val="left" w:pos="3244"/>
          <w:tab w:val="left" w:pos="3245"/>
        </w:tabs>
        <w:spacing w:before="5" w:after="0" w:line="240" w:lineRule="auto"/>
        <w:ind w:left="3244" w:right="0" w:hanging="2337"/>
        <w:jc w:val="left"/>
        <w:rPr>
          <w:rFonts w:ascii="Times New Roman" w:eastAsia="Times New Roman"/>
          <w:sz w:val="39"/>
        </w:rPr>
      </w:pPr>
      <w:r>
        <w:rPr>
          <w:sz w:val="39"/>
        </w:rPr>
        <w:t>基础钢筋在工厂制作，运至现场绑扎。</w:t>
      </w:r>
    </w:p>
    <w:p>
      <w:pPr>
        <w:pStyle w:val="ListParagraph"/>
        <w:numPr>
          <w:ilvl w:val="3"/>
          <w:numId w:val="20"/>
        </w:numPr>
        <w:tabs>
          <w:tab w:val="left" w:pos="3287"/>
          <w:tab w:val="left" w:pos="3288"/>
        </w:tabs>
        <w:spacing w:before="336" w:after="0" w:line="403" w:lineRule="auto"/>
        <w:ind w:left="908" w:right="1763" w:firstLine="0"/>
        <w:jc w:val="left"/>
        <w:rPr>
          <w:rFonts w:ascii="Times New Roman" w:eastAsia="Times New Roman" w:hAnsi="Times New Roman"/>
          <w:sz w:val="39"/>
        </w:rPr>
      </w:pPr>
      <w:r>
        <w:rPr>
          <w:w w:val="95"/>
          <w:sz w:val="39"/>
        </w:rPr>
        <w:t>砼采用商品砼（除二次灌浆现场人工拌制外</w:t>
      </w:r>
      <w:r>
        <w:rPr>
          <w:spacing w:val="-39"/>
          <w:w w:val="95"/>
          <w:sz w:val="39"/>
        </w:rPr>
        <w:t>）</w:t>
      </w:r>
      <w:r>
        <w:rPr>
          <w:spacing w:val="-8"/>
          <w:w w:val="95"/>
          <w:sz w:val="39"/>
        </w:rPr>
        <w:t xml:space="preserve">，浇灌砼时，基础顶埋  </w:t>
      </w:r>
      <w:r>
        <w:rPr>
          <w:sz w:val="39"/>
        </w:rPr>
        <w:t>件上开φ</w:t>
      </w:r>
      <w:r>
        <w:rPr>
          <w:rFonts w:ascii="Times New Roman" w:eastAsia="Times New Roman" w:hAnsi="Times New Roman"/>
          <w:sz w:val="39"/>
        </w:rPr>
        <w:t>250</w:t>
      </w:r>
      <w:r>
        <w:rPr>
          <w:rFonts w:ascii="Times New Roman" w:eastAsia="Times New Roman" w:hAnsi="Times New Roman"/>
          <w:spacing w:val="-2"/>
          <w:sz w:val="39"/>
        </w:rPr>
        <w:t xml:space="preserve"> </w:t>
      </w:r>
      <w:r>
        <w:rPr>
          <w:sz w:val="39"/>
        </w:rPr>
        <w:t>下料振捣孔。</w:t>
      </w:r>
    </w:p>
    <w:p>
      <w:pPr>
        <w:spacing w:after="0" w:line="403" w:lineRule="auto"/>
        <w:jc w:val="left"/>
        <w:rPr>
          <w:rFonts w:ascii="Times New Roman" w:eastAsia="Times New Roman" w:hAnsi="Times New Roman"/>
          <w:sz w:val="39"/>
        </w:rPr>
        <w:sectPr>
          <w:pgSz w:w="17860" w:h="25260"/>
          <w:pgMar w:top="1560" w:right="0" w:bottom="280" w:left="1220" w:header="708" w:footer="708"/>
          <w:pgNumType w:start="5"/>
          <w:cols w:space="708"/>
        </w:sectPr>
      </w:pPr>
    </w:p>
    <w:p>
      <w:pPr>
        <w:pStyle w:val="ListParagraph"/>
        <w:numPr>
          <w:ilvl w:val="3"/>
          <w:numId w:val="20"/>
        </w:numPr>
        <w:tabs>
          <w:tab w:val="left" w:pos="3240"/>
          <w:tab w:val="left" w:pos="3241"/>
        </w:tabs>
        <w:spacing w:before="78" w:after="0" w:line="400" w:lineRule="auto"/>
        <w:ind w:left="908" w:right="1732" w:firstLine="0"/>
        <w:jc w:val="left"/>
        <w:rPr>
          <w:rFonts w:ascii="Arial" w:eastAsia="Arial" w:hAnsi="Arial"/>
          <w:sz w:val="39"/>
        </w:rPr>
      </w:pPr>
      <w:r>
        <w:rPr>
          <w:spacing w:val="-1"/>
          <w:w w:val="95"/>
          <w:sz w:val="39"/>
        </w:rPr>
        <w:t xml:space="preserve">钢构件制作及油漆、拼装均在工厂内完成，采用平板拖车运至现场组  </w:t>
      </w:r>
      <w:r>
        <w:rPr>
          <w:sz w:val="39"/>
        </w:rPr>
        <w:t>拼吊装（</w:t>
      </w:r>
      <w:r>
        <w:rPr>
          <w:spacing w:val="-33"/>
          <w:sz w:val="39"/>
        </w:rPr>
        <w:t xml:space="preserve">每天 </w:t>
      </w:r>
      <w:r>
        <w:rPr>
          <w:rFonts w:ascii="Arial" w:eastAsia="Arial" w:hAnsi="Arial"/>
          <w:sz w:val="39"/>
        </w:rPr>
        <w:t>23</w:t>
      </w:r>
      <w:r>
        <w:rPr>
          <w:sz w:val="39"/>
        </w:rPr>
        <w:t>∶</w:t>
      </w:r>
      <w:r>
        <w:rPr>
          <w:rFonts w:ascii="Arial" w:eastAsia="Arial" w:hAnsi="Arial"/>
          <w:sz w:val="39"/>
        </w:rPr>
        <w:t>00</w:t>
      </w:r>
      <w:r>
        <w:rPr>
          <w:sz w:val="39"/>
        </w:rPr>
        <w:t>－</w:t>
      </w:r>
      <w:r>
        <w:rPr>
          <w:rFonts w:ascii="Arial" w:eastAsia="Arial" w:hAnsi="Arial"/>
          <w:sz w:val="39"/>
        </w:rPr>
        <w:t>6</w:t>
      </w:r>
      <w:r>
        <w:rPr>
          <w:sz w:val="39"/>
        </w:rPr>
        <w:t>∶</w:t>
      </w:r>
      <w:r>
        <w:rPr>
          <w:rFonts w:ascii="Arial" w:eastAsia="Arial" w:hAnsi="Arial"/>
          <w:sz w:val="39"/>
        </w:rPr>
        <w:t>00</w:t>
      </w:r>
      <w:r>
        <w:rPr>
          <w:rFonts w:ascii="Arial" w:eastAsia="Arial" w:hAnsi="Arial"/>
          <w:spacing w:val="-10"/>
          <w:sz w:val="39"/>
        </w:rPr>
        <w:t xml:space="preserve"> </w:t>
      </w:r>
      <w:r>
        <w:rPr>
          <w:sz w:val="39"/>
        </w:rPr>
        <w:t>进出场</w:t>
      </w:r>
      <w:r>
        <w:rPr>
          <w:spacing w:val="-191"/>
          <w:sz w:val="39"/>
        </w:rPr>
        <w:t>）</w:t>
      </w:r>
      <w:r>
        <w:rPr>
          <w:sz w:val="39"/>
        </w:rPr>
        <w:t>。</w:t>
      </w:r>
    </w:p>
    <w:p>
      <w:pPr>
        <w:pStyle w:val="Heading1"/>
        <w:spacing w:line="623" w:lineRule="exact"/>
        <w:ind w:right="1919"/>
      </w:pPr>
      <w:r>
        <w:t>第四章 地下管线保护措施及地面障碍物迁移措</w:t>
      </w:r>
    </w:p>
    <w:p>
      <w:pPr>
        <w:spacing w:before="569"/>
        <w:ind w:left="0" w:right="797" w:firstLine="0"/>
        <w:jc w:val="center"/>
        <w:rPr>
          <w:b/>
          <w:sz w:val="66"/>
        </w:rPr>
      </w:pPr>
      <w:r>
        <w:rPr>
          <w:b/>
          <w:w w:val="99"/>
          <w:sz w:val="66"/>
        </w:rPr>
        <w:t>施</w:t>
      </w:r>
    </w:p>
    <w:p>
      <w:pPr>
        <w:pStyle w:val="BodyText"/>
        <w:spacing w:before="3"/>
        <w:ind w:left="0"/>
        <w:rPr>
          <w:b/>
          <w:sz w:val="62"/>
        </w:rPr>
      </w:pPr>
    </w:p>
    <w:p>
      <w:pPr>
        <w:pStyle w:val="ListParagraph"/>
        <w:numPr>
          <w:ilvl w:val="1"/>
          <w:numId w:val="19"/>
        </w:numPr>
        <w:tabs>
          <w:tab w:val="left" w:pos="2074"/>
          <w:tab w:val="left" w:pos="2075"/>
        </w:tabs>
        <w:spacing w:before="0" w:after="0" w:line="240" w:lineRule="auto"/>
        <w:ind w:left="2074" w:right="0" w:hanging="1167"/>
        <w:jc w:val="left"/>
        <w:rPr>
          <w:sz w:val="39"/>
        </w:rPr>
      </w:pPr>
      <w:r>
        <w:rPr>
          <w:sz w:val="39"/>
        </w:rPr>
        <w:t>地下管线保护措施</w:t>
      </w:r>
    </w:p>
    <w:p>
      <w:pPr>
        <w:pStyle w:val="ListParagraph"/>
        <w:numPr>
          <w:ilvl w:val="2"/>
          <w:numId w:val="19"/>
        </w:numPr>
        <w:tabs>
          <w:tab w:val="left" w:pos="2693"/>
          <w:tab w:val="left" w:pos="2694"/>
        </w:tabs>
        <w:spacing w:before="336" w:after="0" w:line="403" w:lineRule="auto"/>
        <w:ind w:left="908" w:right="1732" w:firstLine="0"/>
        <w:jc w:val="left"/>
        <w:rPr>
          <w:sz w:val="39"/>
        </w:rPr>
      </w:pPr>
      <w:r>
        <w:rPr>
          <w:sz w:val="39"/>
        </w:rPr>
        <w:t>在基础土方开挖前，请勘察研究院对地下管线进行探测，查明地下各种</w:t>
      </w:r>
      <w:r>
        <w:rPr>
          <w:spacing w:val="-1"/>
          <w:w w:val="95"/>
          <w:sz w:val="39"/>
        </w:rPr>
        <w:t xml:space="preserve">管线，如雨水管、污水管、给水管、通信电缆、电力电缆、煤气管等的位置及埋置  深度，根据探测结果找出影响本工程施工的各种管线，以防止基础土方开挖时破坏  </w:t>
      </w:r>
      <w:r>
        <w:rPr>
          <w:sz w:val="39"/>
        </w:rPr>
        <w:t>此管线。</w:t>
      </w:r>
    </w:p>
    <w:p>
      <w:pPr>
        <w:pStyle w:val="ListParagraph"/>
        <w:numPr>
          <w:ilvl w:val="2"/>
          <w:numId w:val="19"/>
        </w:numPr>
        <w:tabs>
          <w:tab w:val="left" w:pos="2657"/>
          <w:tab w:val="left" w:pos="2658"/>
        </w:tabs>
        <w:spacing w:before="0" w:after="0" w:line="400" w:lineRule="auto"/>
        <w:ind w:left="908" w:right="1538" w:firstLine="0"/>
        <w:jc w:val="left"/>
        <w:rPr>
          <w:sz w:val="39"/>
        </w:rPr>
      </w:pPr>
      <w:r>
        <w:rPr>
          <w:spacing w:val="-1"/>
          <w:w w:val="95"/>
          <w:sz w:val="39"/>
        </w:rPr>
        <w:t xml:space="preserve">基础土方开挖时采用人工开挖，如有管线穿过基坑，开挖时要小心开挖，  </w:t>
      </w:r>
      <w:r>
        <w:rPr>
          <w:sz w:val="39"/>
        </w:rPr>
        <w:t>用铁铲从管线周边逐渐将土清除掉，以免挖断、挖破管线，开挖后如果是电信、电</w:t>
      </w:r>
      <w:r>
        <w:rPr>
          <w:spacing w:val="-13"/>
          <w:sz w:val="39"/>
        </w:rPr>
        <w:t xml:space="preserve">力等电缆线穿过基础时，用直径比电缆稍大的 </w:t>
      </w:r>
      <w:r>
        <w:rPr>
          <w:rFonts w:ascii="Arial" w:eastAsia="Arial"/>
          <w:sz w:val="39"/>
        </w:rPr>
        <w:t>PVC</w:t>
      </w:r>
      <w:r>
        <w:rPr>
          <w:rFonts w:ascii="Arial" w:eastAsia="Arial"/>
          <w:spacing w:val="-31"/>
          <w:sz w:val="39"/>
        </w:rPr>
        <w:t xml:space="preserve"> </w:t>
      </w:r>
      <w:r>
        <w:rPr>
          <w:spacing w:val="-9"/>
          <w:sz w:val="39"/>
        </w:rPr>
        <w:t>管将电缆包起来，这样浇筑基础砼时，电缆线不会受到损坏，如果是给水管或雨水管、污水管穿过基础，在砼浇筑前用模板架空，使砼浇完后，保证管线与基础砼之间有一定（</w:t>
      </w:r>
      <w:r>
        <w:rPr>
          <w:spacing w:val="-59"/>
          <w:sz w:val="39"/>
        </w:rPr>
        <w:t xml:space="preserve">约 </w:t>
      </w:r>
      <w:r>
        <w:rPr>
          <w:rFonts w:ascii="Arial" w:eastAsia="Arial"/>
          <w:sz w:val="39"/>
        </w:rPr>
        <w:t>5cm</w:t>
      </w:r>
      <w:r>
        <w:rPr>
          <w:sz w:val="39"/>
        </w:rPr>
        <w:t>）的空隙，这样保证基础砼压坏管道。</w:t>
      </w:r>
    </w:p>
    <w:p>
      <w:pPr>
        <w:pStyle w:val="ListParagraph"/>
        <w:numPr>
          <w:ilvl w:val="2"/>
          <w:numId w:val="19"/>
        </w:numPr>
        <w:tabs>
          <w:tab w:val="left" w:pos="2693"/>
          <w:tab w:val="left" w:pos="2694"/>
        </w:tabs>
        <w:spacing w:before="3" w:after="0" w:line="403" w:lineRule="auto"/>
        <w:ind w:left="908" w:right="1892" w:firstLine="0"/>
        <w:jc w:val="left"/>
        <w:rPr>
          <w:sz w:val="39"/>
        </w:rPr>
      </w:pPr>
      <w:r>
        <w:rPr>
          <w:spacing w:val="-1"/>
          <w:w w:val="95"/>
          <w:sz w:val="39"/>
        </w:rPr>
        <w:t xml:space="preserve">遇到地下管线与基础发生矛盾，使得基础无法按图施工，则请设计院、  </w:t>
      </w:r>
      <w:r>
        <w:rPr>
          <w:sz w:val="39"/>
        </w:rPr>
        <w:t>甲方、监理与施工单位一起共同研究解决。</w:t>
      </w:r>
    </w:p>
    <w:p>
      <w:pPr>
        <w:pStyle w:val="ListParagraph"/>
        <w:numPr>
          <w:ilvl w:val="1"/>
          <w:numId w:val="19"/>
        </w:numPr>
        <w:tabs>
          <w:tab w:val="left" w:pos="2075"/>
        </w:tabs>
        <w:spacing w:before="0" w:after="0" w:line="495" w:lineRule="exact"/>
        <w:ind w:left="2074" w:right="0" w:hanging="1167"/>
        <w:jc w:val="both"/>
        <w:rPr>
          <w:sz w:val="39"/>
        </w:rPr>
      </w:pPr>
      <w:r>
        <w:rPr>
          <w:sz w:val="39"/>
        </w:rPr>
        <w:t>地面障碍物迁移措施</w:t>
      </w:r>
    </w:p>
    <w:p>
      <w:pPr>
        <w:pStyle w:val="BodyText"/>
        <w:spacing w:before="337" w:line="403" w:lineRule="auto"/>
        <w:ind w:right="1732"/>
        <w:jc w:val="both"/>
      </w:pPr>
      <w:r>
        <w:rPr>
          <w:rFonts w:ascii="Arial" w:eastAsia="Arial"/>
        </w:rPr>
        <w:t>2</w:t>
      </w:r>
      <w:r>
        <w:t>．</w:t>
      </w:r>
      <w:r>
        <w:rPr>
          <w:rFonts w:ascii="Arial" w:eastAsia="Arial"/>
        </w:rPr>
        <w:t>6</w:t>
      </w:r>
      <w:r>
        <w:t>．</w:t>
      </w:r>
      <w:r>
        <w:rPr>
          <w:rFonts w:ascii="Arial" w:eastAsia="Arial"/>
        </w:rPr>
        <w:t>2</w:t>
      </w:r>
      <w:r>
        <w:t>．</w:t>
      </w:r>
      <w:r>
        <w:rPr>
          <w:rFonts w:ascii="Arial" w:eastAsia="Arial"/>
        </w:rPr>
        <w:t>1</w:t>
      </w:r>
      <w:r>
        <w:rPr>
          <w:rFonts w:ascii="Arial" w:eastAsia="Arial"/>
          <w:spacing w:val="46"/>
        </w:rPr>
        <w:t xml:space="preserve"> </w:t>
      </w:r>
      <w:r>
        <w:rPr>
          <w:spacing w:val="-1"/>
        </w:rPr>
        <w:t>本工程施工场地范围内的地面障碍物只有绿化带及树木需迁移，接到</w:t>
      </w:r>
      <w:r>
        <w:rPr>
          <w:spacing w:val="-1"/>
          <w:w w:val="95"/>
        </w:rPr>
        <w:t xml:space="preserve">中标通知书后，立即到市城管办绿化处办理有关迁移手续，并催促市管办绿化处尽  </w:t>
      </w:r>
      <w:r>
        <w:t>快迁移，以便施工。</w:t>
      </w:r>
    </w:p>
    <w:p>
      <w:pPr>
        <w:spacing w:after="0" w:line="403" w:lineRule="auto"/>
        <w:jc w:val="both"/>
        <w:sectPr>
          <w:pgSz w:w="17860" w:h="25260"/>
          <w:pgMar w:top="1700" w:right="0" w:bottom="280" w:left="1220" w:header="708" w:footer="708"/>
          <w:pgNumType w:start="6"/>
          <w:cols w:space="708"/>
        </w:sectPr>
      </w:pPr>
    </w:p>
    <w:p>
      <w:pPr>
        <w:pStyle w:val="Heading1"/>
        <w:spacing w:line="836" w:lineRule="exact"/>
        <w:ind w:right="1905"/>
      </w:pPr>
      <w:r>
        <w:t>第五章 施工方案与技术措施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12"/>
        <w:ind w:left="0"/>
        <w:rPr>
          <w:b/>
          <w:sz w:val="17"/>
        </w:rPr>
      </w:pPr>
    </w:p>
    <w:p>
      <w:pPr>
        <w:pStyle w:val="ListParagraph"/>
        <w:numPr>
          <w:ilvl w:val="1"/>
          <w:numId w:val="18"/>
        </w:numPr>
        <w:tabs>
          <w:tab w:val="left" w:pos="2074"/>
          <w:tab w:val="left" w:pos="2075"/>
        </w:tabs>
        <w:spacing w:before="55" w:after="0" w:line="240" w:lineRule="auto"/>
        <w:ind w:left="2074" w:right="0" w:hanging="1167"/>
        <w:jc w:val="left"/>
        <w:rPr>
          <w:sz w:val="39"/>
        </w:rPr>
      </w:pPr>
      <w:r>
        <w:rPr>
          <w:sz w:val="39"/>
        </w:rPr>
        <w:t>施工方案</w:t>
      </w:r>
    </w:p>
    <w:p>
      <w:pPr>
        <w:pStyle w:val="BodyText"/>
        <w:spacing w:before="335" w:line="403" w:lineRule="auto"/>
        <w:ind w:right="1485" w:firstLine="637"/>
      </w:pPr>
      <w:r>
        <w:rPr>
          <w:spacing w:val="-1"/>
          <w:w w:val="95"/>
        </w:rPr>
        <w:t xml:space="preserve">天桥主梁和梯道由在北环基地厂内加工成型，运输至现场桥位，整跨吊装就位，  </w:t>
      </w:r>
      <w:r>
        <w:t>钢筋砼基础土方采用人工开挖，基础钢筋在一北环基地院内加工成型后运至现场绑扎，基础砼采用商品砼，不锈钢栏杆在现场制作加工、安装就位。</w:t>
      </w:r>
    </w:p>
    <w:p>
      <w:pPr>
        <w:pStyle w:val="ListParagraph"/>
        <w:numPr>
          <w:ilvl w:val="1"/>
          <w:numId w:val="18"/>
        </w:numPr>
        <w:tabs>
          <w:tab w:val="left" w:pos="2074"/>
          <w:tab w:val="left" w:pos="2075"/>
        </w:tabs>
        <w:spacing w:before="0" w:after="0" w:line="494" w:lineRule="exact"/>
        <w:ind w:left="2074" w:right="0" w:hanging="1167"/>
        <w:jc w:val="left"/>
        <w:rPr>
          <w:sz w:val="39"/>
        </w:rPr>
      </w:pPr>
      <w:r>
        <w:rPr>
          <w:sz w:val="39"/>
        </w:rPr>
        <w:t>主要分项工程施工方法</w:t>
      </w:r>
    </w:p>
    <w:p>
      <w:pPr>
        <w:pStyle w:val="ListParagraph"/>
        <w:numPr>
          <w:ilvl w:val="2"/>
          <w:numId w:val="18"/>
        </w:numPr>
        <w:tabs>
          <w:tab w:val="left" w:pos="2661"/>
          <w:tab w:val="left" w:pos="2662"/>
        </w:tabs>
        <w:spacing w:before="337" w:after="0" w:line="240" w:lineRule="auto"/>
        <w:ind w:left="2661" w:right="0" w:hanging="1754"/>
        <w:jc w:val="left"/>
        <w:rPr>
          <w:rFonts w:ascii="Arial" w:eastAsia="Arial"/>
          <w:sz w:val="39"/>
        </w:rPr>
      </w:pPr>
      <w:r>
        <w:rPr>
          <w:sz w:val="39"/>
        </w:rPr>
        <w:t>基础施工</w:t>
      </w:r>
    </w:p>
    <w:p>
      <w:pPr>
        <w:pStyle w:val="ListParagraph"/>
        <w:numPr>
          <w:ilvl w:val="3"/>
          <w:numId w:val="18"/>
        </w:numPr>
        <w:tabs>
          <w:tab w:val="left" w:pos="3244"/>
          <w:tab w:val="left" w:pos="3245"/>
        </w:tabs>
        <w:spacing w:before="335" w:after="0" w:line="403" w:lineRule="auto"/>
        <w:ind w:left="908" w:right="1701" w:firstLine="0"/>
        <w:jc w:val="left"/>
        <w:rPr>
          <w:rFonts w:ascii="Arial" w:eastAsia="Arial"/>
          <w:sz w:val="39"/>
        </w:rPr>
      </w:pPr>
      <w:r>
        <w:rPr>
          <w:spacing w:val="-9"/>
          <w:sz w:val="39"/>
        </w:rPr>
        <w:t xml:space="preserve">施工场区采用 </w:t>
      </w:r>
      <w:r>
        <w:rPr>
          <w:rFonts w:ascii="Arial" w:eastAsia="Arial"/>
          <w:sz w:val="39"/>
        </w:rPr>
        <w:t>pv</w:t>
      </w:r>
      <w:r>
        <w:rPr>
          <w:rFonts w:ascii="Arial" w:eastAsia="Arial"/>
          <w:spacing w:val="20"/>
          <w:sz w:val="39"/>
        </w:rPr>
        <w:t xml:space="preserve"> </w:t>
      </w:r>
      <w:r>
        <w:rPr>
          <w:spacing w:val="-3"/>
          <w:sz w:val="39"/>
        </w:rPr>
        <w:t xml:space="preserve">板封闭式施工，每个施工区留设不少于 </w:t>
      </w:r>
      <w:r>
        <w:rPr>
          <w:rFonts w:ascii="Arial" w:eastAsia="Arial"/>
          <w:sz w:val="39"/>
        </w:rPr>
        <w:t>2</w:t>
      </w:r>
      <w:r>
        <w:rPr>
          <w:rFonts w:ascii="Arial" w:eastAsia="Arial"/>
          <w:spacing w:val="17"/>
          <w:sz w:val="39"/>
        </w:rPr>
        <w:t xml:space="preserve"> </w:t>
      </w:r>
      <w:r>
        <w:rPr>
          <w:spacing w:val="-4"/>
          <w:sz w:val="39"/>
        </w:rPr>
        <w:t>个材料、</w:t>
      </w:r>
      <w:r>
        <w:rPr>
          <w:sz w:val="39"/>
        </w:rPr>
        <w:t>人员进出口（采用活动棚栏</w:t>
      </w:r>
      <w:r>
        <w:rPr>
          <w:spacing w:val="-182"/>
          <w:sz w:val="39"/>
        </w:rPr>
        <w:t>）</w:t>
      </w:r>
      <w:r>
        <w:rPr>
          <w:sz w:val="39"/>
        </w:rPr>
        <w:t>。</w:t>
      </w:r>
    </w:p>
    <w:p>
      <w:pPr>
        <w:pStyle w:val="ListParagraph"/>
        <w:numPr>
          <w:ilvl w:val="3"/>
          <w:numId w:val="18"/>
        </w:numPr>
        <w:tabs>
          <w:tab w:val="left" w:pos="3240"/>
          <w:tab w:val="left" w:pos="3241"/>
        </w:tabs>
        <w:spacing w:before="0" w:after="0" w:line="400" w:lineRule="auto"/>
        <w:ind w:left="908" w:right="1732" w:firstLine="0"/>
        <w:jc w:val="left"/>
        <w:rPr>
          <w:rFonts w:ascii="Arial" w:eastAsia="Arial" w:hAnsi="Arial"/>
          <w:sz w:val="39"/>
        </w:rPr>
      </w:pPr>
      <w:r>
        <w:rPr>
          <w:spacing w:val="-1"/>
          <w:w w:val="95"/>
          <w:sz w:val="39"/>
        </w:rPr>
        <w:t xml:space="preserve">基础施工顺序：土方开挖→垫层→支模→绑扎→浇砼→养护→拆模→  </w:t>
      </w:r>
      <w:r>
        <w:rPr>
          <w:sz w:val="39"/>
        </w:rPr>
        <w:t>回填→恢复地面等流水作业。</w:t>
      </w:r>
    </w:p>
    <w:p>
      <w:pPr>
        <w:pStyle w:val="ListParagraph"/>
        <w:numPr>
          <w:ilvl w:val="3"/>
          <w:numId w:val="18"/>
        </w:numPr>
        <w:tabs>
          <w:tab w:val="left" w:pos="3244"/>
          <w:tab w:val="left" w:pos="3245"/>
        </w:tabs>
        <w:spacing w:before="1" w:after="0" w:line="400" w:lineRule="auto"/>
        <w:ind w:left="908" w:right="1519" w:firstLine="0"/>
        <w:jc w:val="left"/>
        <w:rPr>
          <w:rFonts w:ascii="Arial" w:eastAsia="Arial"/>
          <w:sz w:val="39"/>
        </w:rPr>
      </w:pPr>
      <w:r>
        <w:rPr>
          <w:sz w:val="39"/>
        </w:rPr>
        <w:t>基坑土方采用支撑式人工挖土，减少不必要的开挖面以利道路畅通， 开挖前与各管线主管部门（单位）联系，确认管线位置，同时对原有地下设施予以</w:t>
      </w:r>
      <w:r>
        <w:rPr>
          <w:spacing w:val="-15"/>
          <w:w w:val="95"/>
          <w:sz w:val="39"/>
        </w:rPr>
        <w:t xml:space="preserve">保护，基坑土支护采用竹夹板或木方或钢管作边坡土支护。基础开挖至设计标高后，  </w:t>
      </w:r>
      <w:r>
        <w:rPr>
          <w:sz w:val="39"/>
        </w:rPr>
        <w:t>必须请设计院、监理、质检站等有关人员验槽、签证，并做好有关记录，验槽合格后及时施工砼垫层。</w:t>
      </w:r>
    </w:p>
    <w:p>
      <w:pPr>
        <w:pStyle w:val="ListParagraph"/>
        <w:numPr>
          <w:ilvl w:val="3"/>
          <w:numId w:val="18"/>
        </w:numPr>
        <w:tabs>
          <w:tab w:val="left" w:pos="3240"/>
          <w:tab w:val="left" w:pos="3241"/>
        </w:tabs>
        <w:spacing w:before="11" w:after="0" w:line="400" w:lineRule="auto"/>
        <w:ind w:left="908" w:right="1732" w:firstLine="0"/>
        <w:jc w:val="left"/>
        <w:rPr>
          <w:rFonts w:ascii="Arial" w:eastAsia="Arial"/>
          <w:sz w:val="39"/>
        </w:rPr>
      </w:pPr>
      <w:r>
        <w:rPr>
          <w:spacing w:val="-1"/>
          <w:w w:val="95"/>
          <w:sz w:val="39"/>
        </w:rPr>
        <w:t xml:space="preserve">钢筋制作在一冶北环基地内完成，运至现场安装；埋件螺栓制作成定  </w:t>
      </w:r>
      <w:r>
        <w:rPr>
          <w:sz w:val="39"/>
        </w:rPr>
        <w:t>型固定架现场安装，基础砼采用商品砼。</w:t>
      </w:r>
    </w:p>
    <w:p>
      <w:pPr>
        <w:pStyle w:val="ListParagraph"/>
        <w:numPr>
          <w:ilvl w:val="3"/>
          <w:numId w:val="18"/>
        </w:numPr>
        <w:tabs>
          <w:tab w:val="left" w:pos="3244"/>
          <w:tab w:val="left" w:pos="3245"/>
        </w:tabs>
        <w:spacing w:before="1" w:after="0" w:line="240" w:lineRule="auto"/>
        <w:ind w:left="3244" w:right="0" w:hanging="2337"/>
        <w:jc w:val="left"/>
        <w:rPr>
          <w:rFonts w:ascii="Arial" w:eastAsia="Arial"/>
          <w:sz w:val="39"/>
        </w:rPr>
      </w:pPr>
      <w:r>
        <w:rPr>
          <w:sz w:val="39"/>
        </w:rPr>
        <w:t>基础支模采用夹板、木方或钢管。</w:t>
      </w:r>
    </w:p>
    <w:p>
      <w:pPr>
        <w:pStyle w:val="ListParagraph"/>
        <w:numPr>
          <w:ilvl w:val="3"/>
          <w:numId w:val="18"/>
        </w:numPr>
        <w:tabs>
          <w:tab w:val="left" w:pos="3226"/>
          <w:tab w:val="left" w:pos="3227"/>
        </w:tabs>
        <w:spacing w:before="340" w:after="0" w:line="400" w:lineRule="auto"/>
        <w:ind w:left="908" w:right="1702" w:firstLine="0"/>
        <w:jc w:val="left"/>
        <w:rPr>
          <w:rFonts w:ascii="Arial" w:eastAsia="Arial" w:hAnsi="Arial"/>
          <w:sz w:val="39"/>
        </w:rPr>
      </w:pPr>
      <w:r>
        <w:rPr>
          <w:w w:val="95"/>
          <w:sz w:val="39"/>
        </w:rPr>
        <w:t>土方回填采用原土分层夯填，每层厚度≤</w:t>
      </w:r>
      <w:r>
        <w:rPr>
          <w:rFonts w:ascii="Arial" w:eastAsia="Arial" w:hAnsi="Arial"/>
          <w:spacing w:val="3"/>
          <w:w w:val="95"/>
          <w:sz w:val="39"/>
        </w:rPr>
        <w:t>200mm</w:t>
      </w:r>
      <w:r>
        <w:rPr>
          <w:spacing w:val="-2"/>
          <w:w w:val="95"/>
          <w:sz w:val="39"/>
        </w:rPr>
        <w:t xml:space="preserve">。每层回填土密实度 </w:t>
      </w:r>
      <w:r>
        <w:rPr>
          <w:spacing w:val="-11"/>
          <w:sz w:val="39"/>
        </w:rPr>
        <w:t xml:space="preserve">检测取总柱基数的 </w:t>
      </w:r>
      <w:r>
        <w:rPr>
          <w:rFonts w:ascii="Arial" w:eastAsia="Arial" w:hAnsi="Arial"/>
          <w:sz w:val="39"/>
        </w:rPr>
        <w:t>10</w:t>
      </w:r>
      <w:r>
        <w:rPr>
          <w:spacing w:val="-14"/>
          <w:sz w:val="39"/>
        </w:rPr>
        <w:t xml:space="preserve">％，但不少于 </w:t>
      </w:r>
      <w:r>
        <w:rPr>
          <w:rFonts w:ascii="Arial" w:eastAsia="Arial" w:hAnsi="Arial"/>
          <w:sz w:val="39"/>
        </w:rPr>
        <w:t>5</w:t>
      </w:r>
      <w:r>
        <w:rPr>
          <w:rFonts w:ascii="Arial" w:eastAsia="Arial" w:hAnsi="Arial"/>
          <w:spacing w:val="-9"/>
          <w:sz w:val="39"/>
        </w:rPr>
        <w:t xml:space="preserve"> </w:t>
      </w:r>
      <w:r>
        <w:rPr>
          <w:sz w:val="39"/>
        </w:rPr>
        <w:t>个。</w:t>
      </w:r>
    </w:p>
    <w:p>
      <w:pPr>
        <w:pStyle w:val="ListParagraph"/>
        <w:numPr>
          <w:ilvl w:val="3"/>
          <w:numId w:val="18"/>
        </w:numPr>
        <w:tabs>
          <w:tab w:val="left" w:pos="3245"/>
        </w:tabs>
        <w:spacing w:before="5" w:after="0" w:line="240" w:lineRule="auto"/>
        <w:ind w:left="3244" w:right="0" w:hanging="2337"/>
        <w:jc w:val="both"/>
        <w:rPr>
          <w:rFonts w:ascii="Arial" w:eastAsia="Arial"/>
          <w:sz w:val="39"/>
        </w:rPr>
      </w:pPr>
      <w:r>
        <w:rPr>
          <w:spacing w:val="-10"/>
          <w:sz w:val="39"/>
        </w:rPr>
        <w:t xml:space="preserve">基础施工期间备用 </w:t>
      </w:r>
      <w:r>
        <w:rPr>
          <w:rFonts w:ascii="Arial" w:eastAsia="Arial"/>
          <w:sz w:val="39"/>
        </w:rPr>
        <w:t>1</w:t>
      </w:r>
      <w:r>
        <w:rPr>
          <w:sz w:val="39"/>
        </w:rPr>
        <w:t>－</w:t>
      </w:r>
      <w:r>
        <w:rPr>
          <w:rFonts w:ascii="Arial" w:eastAsia="Arial"/>
          <w:sz w:val="39"/>
        </w:rPr>
        <w:t>2</w:t>
      </w:r>
      <w:r>
        <w:rPr>
          <w:rFonts w:ascii="Arial" w:eastAsia="Arial"/>
          <w:spacing w:val="-13"/>
          <w:sz w:val="39"/>
        </w:rPr>
        <w:t xml:space="preserve"> </w:t>
      </w:r>
      <w:r>
        <w:rPr>
          <w:sz w:val="39"/>
        </w:rPr>
        <w:t>台水泵排除雨水或地下水。</w:t>
      </w:r>
    </w:p>
    <w:p>
      <w:pPr>
        <w:pStyle w:val="BodyText"/>
        <w:spacing w:before="336" w:line="403" w:lineRule="auto"/>
        <w:ind w:right="1732"/>
        <w:jc w:val="both"/>
      </w:pPr>
      <w:r>
        <w:rPr>
          <w:rFonts w:ascii="Arial" w:eastAsia="Arial"/>
        </w:rPr>
        <w:t>3</w:t>
      </w:r>
      <w:r>
        <w:t>．</w:t>
      </w:r>
      <w:r>
        <w:rPr>
          <w:rFonts w:ascii="Arial" w:eastAsia="Arial"/>
        </w:rPr>
        <w:t>2</w:t>
      </w:r>
      <w:r>
        <w:t>．</w:t>
      </w:r>
      <w:r>
        <w:rPr>
          <w:rFonts w:ascii="Arial" w:eastAsia="Arial"/>
        </w:rPr>
        <w:t>1</w:t>
      </w:r>
      <w:r>
        <w:t>．</w:t>
      </w:r>
      <w:r>
        <w:rPr>
          <w:rFonts w:ascii="Arial" w:eastAsia="Arial"/>
        </w:rPr>
        <w:t>8</w:t>
      </w:r>
      <w:r>
        <w:rPr>
          <w:rFonts w:ascii="Arial" w:eastAsia="Arial"/>
          <w:spacing w:val="47"/>
        </w:rPr>
        <w:t xml:space="preserve"> </w:t>
      </w:r>
      <w:r>
        <w:rPr>
          <w:spacing w:val="-1"/>
        </w:rPr>
        <w:t>基础砼施工宜在白天进行，便于跟踪检查，控制基础平面位置、标高</w:t>
      </w:r>
      <w:r>
        <w:rPr>
          <w:spacing w:val="-1"/>
          <w:w w:val="95"/>
        </w:rPr>
        <w:t xml:space="preserve">及外形尺寸，墩柱基座预埋钢板和地脚螺栓均不得遗漏，且安装牢固，位置准确，  </w:t>
      </w:r>
      <w:r>
        <w:t>预留螺栓丝扣部分应预先涂好黄油，用塑料布包好。</w:t>
      </w:r>
    </w:p>
    <w:p>
      <w:pPr>
        <w:spacing w:after="0" w:line="403" w:lineRule="auto"/>
        <w:jc w:val="both"/>
        <w:sectPr>
          <w:pgSz w:w="17860" w:h="25260"/>
          <w:pgMar w:top="1560" w:right="0" w:bottom="280" w:left="1220" w:header="708" w:footer="708"/>
          <w:pgNumType w:start="7"/>
          <w:cols w:space="708"/>
        </w:sectPr>
      </w:pPr>
    </w:p>
    <w:p>
      <w:pPr>
        <w:pStyle w:val="BodyText"/>
        <w:tabs>
          <w:tab w:val="left" w:pos="3244"/>
        </w:tabs>
        <w:spacing w:before="78"/>
      </w:pPr>
      <w:r>
        <w:rPr>
          <w:rFonts w:ascii="Times New Roman" w:eastAsia="Times New Roman"/>
        </w:rPr>
        <w:t>5</w:t>
      </w:r>
      <w:r>
        <w:t>．</w:t>
      </w:r>
      <w:r>
        <w:rPr>
          <w:rFonts w:ascii="Times New Roman" w:eastAsia="Times New Roman"/>
        </w:rPr>
        <w:t>2</w:t>
      </w:r>
      <w:r>
        <w:t>．</w:t>
      </w:r>
      <w:r>
        <w:rPr>
          <w:rFonts w:ascii="Times New Roman" w:eastAsia="Times New Roman"/>
        </w:rPr>
        <w:t>1</w:t>
      </w:r>
      <w:r>
        <w:t>．</w:t>
      </w:r>
      <w:r>
        <w:rPr>
          <w:rFonts w:ascii="Times New Roman" w:eastAsia="Times New Roman"/>
        </w:rPr>
        <w:t>9</w:t>
        <w:tab/>
      </w:r>
      <w:r>
        <w:t>在雨天浇灌时，应设防雨棚。</w:t>
      </w:r>
    </w:p>
    <w:p>
      <w:pPr>
        <w:pStyle w:val="ListParagraph"/>
        <w:numPr>
          <w:ilvl w:val="2"/>
          <w:numId w:val="18"/>
        </w:numPr>
        <w:tabs>
          <w:tab w:val="left" w:pos="2661"/>
          <w:tab w:val="left" w:pos="2662"/>
        </w:tabs>
        <w:spacing w:before="336" w:after="0" w:line="240" w:lineRule="auto"/>
        <w:ind w:left="2661" w:right="0" w:hanging="1754"/>
        <w:jc w:val="left"/>
        <w:rPr>
          <w:rFonts w:ascii="Times New Roman" w:eastAsia="Times New Roman"/>
          <w:sz w:val="39"/>
        </w:rPr>
      </w:pPr>
      <w:r>
        <w:rPr>
          <w:sz w:val="39"/>
        </w:rPr>
        <w:t>钢天桥加工制作方案</w:t>
      </w:r>
    </w:p>
    <w:p>
      <w:pPr>
        <w:pStyle w:val="ListParagraph"/>
        <w:numPr>
          <w:ilvl w:val="3"/>
          <w:numId w:val="18"/>
        </w:numPr>
        <w:tabs>
          <w:tab w:val="left" w:pos="3244"/>
          <w:tab w:val="left" w:pos="3245"/>
        </w:tabs>
        <w:spacing w:before="339" w:after="0" w:line="240" w:lineRule="auto"/>
        <w:ind w:left="3244" w:right="0" w:hanging="2337"/>
        <w:jc w:val="left"/>
        <w:rPr>
          <w:rFonts w:ascii="Times New Roman" w:eastAsia="Times New Roman"/>
          <w:sz w:val="39"/>
        </w:rPr>
      </w:pPr>
      <w:r>
        <w:rPr>
          <w:sz w:val="39"/>
        </w:rPr>
        <w:t>制作方案的布置</w:t>
      </w:r>
    </w:p>
    <w:p>
      <w:pPr>
        <w:pStyle w:val="ListParagraph"/>
        <w:numPr>
          <w:ilvl w:val="4"/>
          <w:numId w:val="18"/>
        </w:numPr>
        <w:tabs>
          <w:tab w:val="left" w:pos="3881"/>
          <w:tab w:val="left" w:pos="3882"/>
        </w:tabs>
        <w:spacing w:before="336" w:after="0" w:line="400" w:lineRule="auto"/>
        <w:ind w:left="908" w:right="1539" w:firstLine="0"/>
        <w:jc w:val="left"/>
        <w:rPr>
          <w:rFonts w:ascii="Times New Roman" w:eastAsia="Times New Roman"/>
          <w:sz w:val="39"/>
        </w:rPr>
      </w:pPr>
      <w:r>
        <w:rPr>
          <w:sz w:val="39"/>
        </w:rPr>
        <w:t>主梁及钢墩柱构件全部在我公司加工车间内制作完成，冶达厂加</w:t>
      </w:r>
      <w:r>
        <w:rPr>
          <w:spacing w:val="-15"/>
          <w:sz w:val="39"/>
        </w:rPr>
        <w:t xml:space="preserve">工车间面积约 </w:t>
      </w:r>
      <w:r>
        <w:rPr>
          <w:rFonts w:ascii="Times New Roman" w:eastAsia="Times New Roman"/>
          <w:sz w:val="39"/>
        </w:rPr>
        <w:t>2000m</w:t>
      </w:r>
      <w:r>
        <w:rPr>
          <w:rFonts w:ascii="Times New Roman" w:eastAsia="Times New Roman"/>
          <w:position w:val="2"/>
          <w:sz w:val="25"/>
        </w:rPr>
        <w:t>2</w:t>
      </w:r>
      <w:r>
        <w:rPr>
          <w:spacing w:val="-40"/>
          <w:sz w:val="39"/>
        </w:rPr>
        <w:t xml:space="preserve">，设 </w:t>
      </w:r>
      <w:r>
        <w:rPr>
          <w:rFonts w:ascii="Times New Roman" w:eastAsia="Times New Roman"/>
          <w:sz w:val="39"/>
        </w:rPr>
        <w:t>10t</w:t>
      </w:r>
      <w:r>
        <w:rPr>
          <w:rFonts w:ascii="Times New Roman" w:eastAsia="Times New Roman"/>
          <w:spacing w:val="-2"/>
          <w:sz w:val="39"/>
        </w:rPr>
        <w:t xml:space="preserve"> </w:t>
      </w:r>
      <w:r>
        <w:rPr>
          <w:spacing w:val="-7"/>
          <w:sz w:val="39"/>
        </w:rPr>
        <w:t xml:space="preserve">行车两台，卷管机两台，月加工能力 </w:t>
      </w:r>
      <w:r>
        <w:rPr>
          <w:rFonts w:ascii="Times New Roman" w:eastAsia="Times New Roman"/>
          <w:sz w:val="39"/>
        </w:rPr>
        <w:t>300t</w:t>
      </w:r>
      <w:r>
        <w:rPr>
          <w:sz w:val="39"/>
        </w:rPr>
        <w:t>，由于主梁超重，故每跨主梁分三段制作成型后，最后在出厂跨间组装成整体，预拼装及装车</w:t>
      </w:r>
      <w:r>
        <w:rPr>
          <w:spacing w:val="-40"/>
          <w:sz w:val="39"/>
        </w:rPr>
        <w:t xml:space="preserve">采用 </w:t>
      </w:r>
      <w:r>
        <w:rPr>
          <w:rFonts w:ascii="Times New Roman" w:eastAsia="Times New Roman"/>
          <w:sz w:val="39"/>
        </w:rPr>
        <w:t>50t</w:t>
      </w:r>
      <w:r>
        <w:rPr>
          <w:rFonts w:ascii="Times New Roman" w:eastAsia="Times New Roman"/>
          <w:spacing w:val="-17"/>
          <w:sz w:val="39"/>
        </w:rPr>
        <w:t xml:space="preserve"> </w:t>
      </w:r>
      <w:r>
        <w:rPr>
          <w:spacing w:val="-12"/>
          <w:sz w:val="39"/>
        </w:rPr>
        <w:t xml:space="preserve">汽车吊进行，主梁及钢墩柱在车间内制作可充分发挥车间内半自动切割机， </w:t>
      </w:r>
      <w:r>
        <w:rPr>
          <w:sz w:val="39"/>
        </w:rPr>
        <w:t>埋弧自动焊机的优势，能保质、保量完成主梁的制作。</w:t>
      </w:r>
    </w:p>
    <w:p>
      <w:pPr>
        <w:pStyle w:val="ListParagraph"/>
        <w:numPr>
          <w:ilvl w:val="4"/>
          <w:numId w:val="18"/>
        </w:numPr>
        <w:tabs>
          <w:tab w:val="left" w:pos="3881"/>
          <w:tab w:val="left" w:pos="3882"/>
        </w:tabs>
        <w:spacing w:before="12" w:after="0" w:line="403" w:lineRule="auto"/>
        <w:ind w:left="908" w:right="1708" w:firstLine="0"/>
        <w:jc w:val="left"/>
        <w:rPr>
          <w:rFonts w:ascii="Times New Roman" w:eastAsia="Times New Roman"/>
          <w:sz w:val="39"/>
        </w:rPr>
      </w:pPr>
      <w:r>
        <w:rPr>
          <w:sz w:val="39"/>
        </w:rPr>
        <w:t>钢梯道由于单重小，长度较长，且焊接基本上为手工焊，故可在</w:t>
      </w:r>
      <w:r>
        <w:rPr>
          <w:spacing w:val="-11"/>
          <w:sz w:val="39"/>
        </w:rPr>
        <w:t xml:space="preserve">冶达厂成品堆场处加工，该堆场面积约 </w:t>
      </w:r>
      <w:r>
        <w:rPr>
          <w:rFonts w:ascii="Times New Roman" w:eastAsia="Times New Roman"/>
          <w:sz w:val="39"/>
        </w:rPr>
        <w:t>2000</w:t>
      </w:r>
      <w:r>
        <w:rPr>
          <w:rFonts w:ascii="Times New Roman" w:eastAsia="Times New Roman"/>
          <w:spacing w:val="-9"/>
          <w:sz w:val="39"/>
        </w:rPr>
        <w:t xml:space="preserve"> </w:t>
      </w:r>
      <w:r>
        <w:rPr>
          <w:rFonts w:ascii="Times New Roman" w:eastAsia="Times New Roman"/>
          <w:spacing w:val="-17"/>
          <w:sz w:val="39"/>
        </w:rPr>
        <w:t>m</w:t>
      </w:r>
      <w:r>
        <w:rPr>
          <w:rFonts w:ascii="Times New Roman" w:eastAsia="Times New Roman"/>
          <w:spacing w:val="-17"/>
          <w:position w:val="2"/>
          <w:sz w:val="25"/>
        </w:rPr>
        <w:t>2</w:t>
      </w:r>
      <w:r>
        <w:rPr>
          <w:spacing w:val="-42"/>
          <w:sz w:val="39"/>
        </w:rPr>
        <w:t xml:space="preserve">，设 </w:t>
      </w:r>
      <w:r>
        <w:rPr>
          <w:rFonts w:ascii="Times New Roman" w:eastAsia="Times New Roman"/>
          <w:sz w:val="39"/>
        </w:rPr>
        <w:t>10t</w:t>
      </w:r>
      <w:r>
        <w:rPr>
          <w:rFonts w:ascii="Times New Roman" w:eastAsia="Times New Roman"/>
          <w:spacing w:val="-6"/>
          <w:sz w:val="39"/>
        </w:rPr>
        <w:t xml:space="preserve"> </w:t>
      </w:r>
      <w:r>
        <w:rPr>
          <w:spacing w:val="-8"/>
          <w:sz w:val="39"/>
        </w:rPr>
        <w:t>龙门吊一台，完全可满足梯</w:t>
      </w:r>
      <w:r>
        <w:rPr>
          <w:sz w:val="39"/>
        </w:rPr>
        <w:t>道的加工制作要求，且梯道可与主梁制作同步进行，对工期要求更加有保证。</w:t>
      </w:r>
    </w:p>
    <w:p>
      <w:pPr>
        <w:pStyle w:val="ListParagraph"/>
        <w:numPr>
          <w:ilvl w:val="4"/>
          <w:numId w:val="18"/>
        </w:numPr>
        <w:tabs>
          <w:tab w:val="left" w:pos="3831"/>
          <w:tab w:val="left" w:pos="3832"/>
        </w:tabs>
        <w:spacing w:before="0" w:after="0" w:line="490" w:lineRule="exact"/>
        <w:ind w:left="3831" w:right="0" w:hanging="2924"/>
        <w:jc w:val="left"/>
        <w:rPr>
          <w:rFonts w:ascii="Times New Roman" w:eastAsia="Times New Roman"/>
          <w:sz w:val="39"/>
        </w:rPr>
      </w:pPr>
      <w:r>
        <w:rPr>
          <w:sz w:val="39"/>
        </w:rPr>
        <w:t>钢桥制作顺序为：</w:t>
      </w:r>
    </w:p>
    <w:p>
      <w:pPr>
        <w:pStyle w:val="BodyText"/>
        <w:spacing w:before="335"/>
        <w:ind w:left="1545"/>
      </w:pPr>
      <w:r>
        <w:t>施工准备→钢柱制作→钢梁制作→钢梯道制作→除锈刷油→检查验收。</w:t>
      </w:r>
    </w:p>
    <w:p>
      <w:pPr>
        <w:pStyle w:val="ListParagraph"/>
        <w:numPr>
          <w:ilvl w:val="3"/>
          <w:numId w:val="18"/>
        </w:numPr>
        <w:tabs>
          <w:tab w:val="left" w:pos="3244"/>
          <w:tab w:val="left" w:pos="3245"/>
        </w:tabs>
        <w:spacing w:before="340" w:after="0" w:line="240" w:lineRule="auto"/>
        <w:ind w:left="3244" w:right="0" w:hanging="2337"/>
        <w:jc w:val="left"/>
        <w:rPr>
          <w:rFonts w:ascii="Times New Roman" w:eastAsia="Times New Roman"/>
          <w:sz w:val="39"/>
        </w:rPr>
      </w:pPr>
      <w:r>
        <w:rPr>
          <w:sz w:val="39"/>
        </w:rPr>
        <w:t>制作工艺流程：</w:t>
      </w:r>
    </w:p>
    <w:p>
      <w:pPr>
        <w:pStyle w:val="BodyText"/>
        <w:spacing w:before="335"/>
        <w:ind w:left="1545"/>
      </w:pPr>
      <w:r>
        <w:t>施工准备→备料→放样、下料→切割及开坡口→拼接→焊接→焊接检查→制孔</w:t>
      </w:r>
    </w:p>
    <w:p>
      <w:pPr>
        <w:pStyle w:val="BodyText"/>
        <w:spacing w:before="336" w:line="403" w:lineRule="auto"/>
        <w:ind w:right="2121"/>
      </w:pPr>
      <w:r>
        <w:rPr>
          <w:spacing w:val="-1"/>
          <w:w w:val="95"/>
        </w:rPr>
        <w:t xml:space="preserve">→组装→组装焊接→焊接检查→外观及尺寸检查→除锈刷油→编号→验收出厂→  </w:t>
      </w:r>
      <w:r>
        <w:t>运输。</w:t>
      </w:r>
    </w:p>
    <w:p>
      <w:pPr>
        <w:pStyle w:val="ListParagraph"/>
        <w:numPr>
          <w:ilvl w:val="3"/>
          <w:numId w:val="18"/>
        </w:numPr>
        <w:tabs>
          <w:tab w:val="left" w:pos="3244"/>
          <w:tab w:val="left" w:pos="3245"/>
        </w:tabs>
        <w:spacing w:before="0" w:after="0" w:line="495" w:lineRule="exact"/>
        <w:ind w:left="3244" w:right="0" w:hanging="2337"/>
        <w:jc w:val="left"/>
        <w:rPr>
          <w:rFonts w:ascii="Times New Roman" w:eastAsia="Times New Roman"/>
          <w:sz w:val="39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493299</wp:posOffset>
            </wp:positionV>
            <wp:extent cx="9133808" cy="3711797"/>
            <wp:effectExtent l="0" t="0" r="0" b="0"/>
            <wp:wrapNone/>
            <wp:docPr id="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3808" cy="3711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9"/>
        </w:rPr>
        <w:t>制作加工设备及工机具：</w:t>
      </w:r>
    </w:p>
    <w:p>
      <w:pPr>
        <w:pStyle w:val="BodyText"/>
        <w:ind w:left="0"/>
        <w:rPr>
          <w:sz w:val="29"/>
        </w:rPr>
      </w:pPr>
    </w:p>
    <w:tbl>
      <w:tblPr>
        <w:tblStyle w:val="TableNormal1"/>
        <w:tblW w:w="0" w:type="auto"/>
        <w:jc w:val="left"/>
        <w:tblInd w:w="1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9"/>
        <w:gridCol w:w="1018"/>
        <w:gridCol w:w="449"/>
        <w:gridCol w:w="449"/>
        <w:gridCol w:w="449"/>
        <w:gridCol w:w="449"/>
        <w:gridCol w:w="808"/>
        <w:gridCol w:w="2417"/>
        <w:gridCol w:w="2973"/>
        <w:gridCol w:w="1417"/>
        <w:gridCol w:w="1455"/>
        <w:gridCol w:w="545"/>
      </w:tblGrid>
      <w:tr>
        <w:tblPrEx>
          <w:tblW w:w="0" w:type="auto"/>
          <w:jc w:val="left"/>
          <w:tblInd w:w="10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9"/>
          <w:jc w:val="left"/>
        </w:trPr>
        <w:tc>
          <w:tcPr>
            <w:tcW w:w="1009" w:type="dxa"/>
          </w:tcPr>
          <w:p>
            <w:pPr>
              <w:pStyle w:val="TableParagraph"/>
              <w:spacing w:line="377" w:lineRule="exact"/>
              <w:ind w:left="50"/>
              <w:rPr>
                <w:sz w:val="33"/>
              </w:rPr>
            </w:pPr>
            <w:r>
              <w:rPr>
                <w:w w:val="100"/>
                <w:sz w:val="33"/>
              </w:rPr>
              <w:t>序</w:t>
            </w:r>
          </w:p>
          <w:p>
            <w:pPr>
              <w:pStyle w:val="TableParagraph"/>
              <w:spacing w:before="5" w:line="357" w:lineRule="exact"/>
              <w:ind w:left="50"/>
              <w:rPr>
                <w:sz w:val="33"/>
              </w:rPr>
            </w:pPr>
            <w:r>
              <w:rPr>
                <w:w w:val="100"/>
                <w:sz w:val="33"/>
              </w:rPr>
              <w:t>号</w:t>
            </w:r>
          </w:p>
        </w:tc>
        <w:tc>
          <w:tcPr>
            <w:tcW w:w="2814" w:type="dxa"/>
            <w:gridSpan w:val="5"/>
          </w:tcPr>
          <w:p>
            <w:pPr>
              <w:pStyle w:val="TableParagraph"/>
              <w:spacing w:before="167"/>
              <w:ind w:right="255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名</w:t>
            </w:r>
          </w:p>
        </w:tc>
        <w:tc>
          <w:tcPr>
            <w:tcW w:w="3225" w:type="dxa"/>
            <w:gridSpan w:val="2"/>
          </w:tcPr>
          <w:p>
            <w:pPr>
              <w:pStyle w:val="TableParagraph"/>
              <w:spacing w:before="167"/>
              <w:ind w:right="428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称</w:t>
            </w:r>
          </w:p>
        </w:tc>
        <w:tc>
          <w:tcPr>
            <w:tcW w:w="2973" w:type="dxa"/>
          </w:tcPr>
          <w:p>
            <w:pPr>
              <w:pStyle w:val="TableParagraph"/>
              <w:spacing w:before="167"/>
              <w:ind w:right="526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型</w:t>
            </w:r>
          </w:p>
        </w:tc>
        <w:tc>
          <w:tcPr>
            <w:tcW w:w="1417" w:type="dxa"/>
          </w:tcPr>
          <w:p>
            <w:pPr>
              <w:pStyle w:val="TableParagraph"/>
              <w:spacing w:before="167"/>
              <w:ind w:left="135"/>
              <w:rPr>
                <w:sz w:val="33"/>
              </w:rPr>
            </w:pPr>
            <w:r>
              <w:rPr>
                <w:w w:val="100"/>
                <w:sz w:val="33"/>
              </w:rPr>
              <w:t>号</w:t>
            </w:r>
          </w:p>
        </w:tc>
        <w:tc>
          <w:tcPr>
            <w:tcW w:w="1455" w:type="dxa"/>
          </w:tcPr>
          <w:p>
            <w:pPr>
              <w:pStyle w:val="TableParagraph"/>
              <w:spacing w:before="167"/>
              <w:ind w:left="969"/>
              <w:rPr>
                <w:sz w:val="33"/>
              </w:rPr>
            </w:pPr>
            <w:r>
              <w:rPr>
                <w:w w:val="100"/>
                <w:sz w:val="33"/>
              </w:rPr>
              <w:t>数</w:t>
            </w:r>
          </w:p>
        </w:tc>
        <w:tc>
          <w:tcPr>
            <w:tcW w:w="545" w:type="dxa"/>
          </w:tcPr>
          <w:p>
            <w:pPr>
              <w:pStyle w:val="TableParagraph"/>
              <w:spacing w:before="167"/>
              <w:ind w:left="176"/>
              <w:rPr>
                <w:sz w:val="33"/>
              </w:rPr>
            </w:pPr>
            <w:r>
              <w:rPr>
                <w:w w:val="100"/>
                <w:sz w:val="33"/>
              </w:rPr>
              <w:t>量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2"/>
          <w:jc w:val="left"/>
        </w:trPr>
        <w:tc>
          <w:tcPr>
            <w:tcW w:w="1009" w:type="dxa"/>
          </w:tcPr>
          <w:p>
            <w:pPr>
              <w:pStyle w:val="TableParagraph"/>
              <w:spacing w:before="174"/>
              <w:ind w:left="132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1</w:t>
            </w:r>
          </w:p>
        </w:tc>
        <w:tc>
          <w:tcPr>
            <w:tcW w:w="1018" w:type="dxa"/>
          </w:tcPr>
          <w:p>
            <w:pPr>
              <w:pStyle w:val="TableParagraph"/>
              <w:spacing w:before="152"/>
              <w:ind w:right="56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电</w:t>
            </w:r>
          </w:p>
        </w:tc>
        <w:tc>
          <w:tcPr>
            <w:tcW w:w="449" w:type="dxa"/>
          </w:tcPr>
          <w:p>
            <w:pPr>
              <w:pStyle w:val="TableParagraph"/>
              <w:spacing w:before="152"/>
              <w:ind w:left="3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焊</w:t>
            </w:r>
          </w:p>
        </w:tc>
        <w:tc>
          <w:tcPr>
            <w:tcW w:w="449" w:type="dxa"/>
          </w:tcPr>
          <w:p>
            <w:pPr>
              <w:pStyle w:val="TableParagraph"/>
              <w:spacing w:before="152"/>
              <w:ind w:right="54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机</w:t>
            </w:r>
          </w:p>
        </w:tc>
        <w:tc>
          <w:tcPr>
            <w:tcW w:w="4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90" w:type="dxa"/>
            <w:gridSpan w:val="2"/>
          </w:tcPr>
          <w:p>
            <w:pPr>
              <w:pStyle w:val="TableParagraph"/>
              <w:spacing w:before="174"/>
              <w:ind w:right="228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sz w:val="33"/>
              </w:rPr>
              <w:t>BX-500</w:t>
            </w:r>
          </w:p>
        </w:tc>
        <w:tc>
          <w:tcPr>
            <w:tcW w:w="3417" w:type="dxa"/>
            <w:gridSpan w:val="3"/>
          </w:tcPr>
          <w:p>
            <w:pPr>
              <w:pStyle w:val="TableParagraph"/>
              <w:spacing w:before="152"/>
              <w:ind w:right="144"/>
              <w:jc w:val="right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 xml:space="preserve">10 </w:t>
            </w:r>
            <w:r>
              <w:rPr>
                <w:sz w:val="33"/>
              </w:rPr>
              <w:t>台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4"/>
          <w:jc w:val="left"/>
        </w:trPr>
        <w:tc>
          <w:tcPr>
            <w:tcW w:w="1009" w:type="dxa"/>
          </w:tcPr>
          <w:p>
            <w:pPr>
              <w:pStyle w:val="TableParagraph"/>
              <w:spacing w:before="138"/>
              <w:ind w:left="132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2</w:t>
            </w:r>
          </w:p>
        </w:tc>
        <w:tc>
          <w:tcPr>
            <w:tcW w:w="1018" w:type="dxa"/>
          </w:tcPr>
          <w:p>
            <w:pPr>
              <w:pStyle w:val="TableParagraph"/>
              <w:spacing w:before="116"/>
              <w:ind w:right="56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埋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/>
              <w:ind w:left="3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弧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/>
              <w:ind w:right="54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自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/>
              <w:ind w:left="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动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/>
              <w:ind w:left="9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焊</w:t>
            </w:r>
          </w:p>
        </w:tc>
        <w:tc>
          <w:tcPr>
            <w:tcW w:w="808" w:type="dxa"/>
          </w:tcPr>
          <w:p>
            <w:pPr>
              <w:pStyle w:val="TableParagraph"/>
              <w:spacing w:before="116"/>
              <w:ind w:left="64"/>
              <w:rPr>
                <w:sz w:val="33"/>
              </w:rPr>
            </w:pPr>
            <w:r>
              <w:rPr>
                <w:w w:val="100"/>
                <w:sz w:val="33"/>
              </w:rPr>
              <w:t>机</w:t>
            </w:r>
          </w:p>
        </w:tc>
        <w:tc>
          <w:tcPr>
            <w:tcW w:w="5390" w:type="dxa"/>
            <w:gridSpan w:val="2"/>
          </w:tcPr>
          <w:p>
            <w:pPr>
              <w:pStyle w:val="TableParagraph"/>
              <w:spacing w:before="138"/>
              <w:ind w:right="191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sz w:val="33"/>
              </w:rPr>
              <w:t>MZ-100</w:t>
            </w:r>
          </w:p>
        </w:tc>
        <w:tc>
          <w:tcPr>
            <w:tcW w:w="3417" w:type="dxa"/>
            <w:gridSpan w:val="3"/>
          </w:tcPr>
          <w:p>
            <w:pPr>
              <w:pStyle w:val="TableParagraph"/>
              <w:spacing w:before="116"/>
              <w:ind w:right="144"/>
              <w:jc w:val="right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 xml:space="preserve">4 </w:t>
            </w:r>
            <w:r>
              <w:rPr>
                <w:sz w:val="33"/>
              </w:rPr>
              <w:t>台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009" w:type="dxa"/>
          </w:tcPr>
          <w:p>
            <w:pPr>
              <w:pStyle w:val="TableParagraph"/>
              <w:spacing w:before="136"/>
              <w:ind w:left="132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3</w:t>
            </w:r>
          </w:p>
        </w:tc>
        <w:tc>
          <w:tcPr>
            <w:tcW w:w="1018" w:type="dxa"/>
          </w:tcPr>
          <w:p>
            <w:pPr>
              <w:pStyle w:val="TableParagraph"/>
              <w:spacing w:before="118"/>
              <w:ind w:right="56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行</w:t>
            </w:r>
          </w:p>
        </w:tc>
        <w:tc>
          <w:tcPr>
            <w:tcW w:w="449" w:type="dxa"/>
          </w:tcPr>
          <w:p>
            <w:pPr>
              <w:pStyle w:val="TableParagraph"/>
              <w:spacing w:before="118"/>
              <w:ind w:left="3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车</w:t>
            </w:r>
          </w:p>
        </w:tc>
        <w:tc>
          <w:tcPr>
            <w:tcW w:w="4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90" w:type="dxa"/>
            <w:gridSpan w:val="2"/>
          </w:tcPr>
          <w:p>
            <w:pPr>
              <w:pStyle w:val="TableParagraph"/>
              <w:spacing w:before="136"/>
              <w:ind w:right="872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sz w:val="33"/>
              </w:rPr>
              <w:t>10t</w:t>
            </w:r>
          </w:p>
        </w:tc>
        <w:tc>
          <w:tcPr>
            <w:tcW w:w="3417" w:type="dxa"/>
            <w:gridSpan w:val="3"/>
          </w:tcPr>
          <w:p>
            <w:pPr>
              <w:pStyle w:val="TableParagraph"/>
              <w:spacing w:before="118"/>
              <w:ind w:right="144"/>
              <w:jc w:val="right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 xml:space="preserve">2 </w:t>
            </w:r>
            <w:r>
              <w:rPr>
                <w:sz w:val="33"/>
              </w:rPr>
              <w:t>台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1009" w:type="dxa"/>
          </w:tcPr>
          <w:p>
            <w:pPr>
              <w:pStyle w:val="TableParagraph"/>
              <w:spacing w:before="136"/>
              <w:ind w:left="132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4</w:t>
            </w:r>
          </w:p>
        </w:tc>
        <w:tc>
          <w:tcPr>
            <w:tcW w:w="1018" w:type="dxa"/>
          </w:tcPr>
          <w:p>
            <w:pPr>
              <w:pStyle w:val="TableParagraph"/>
              <w:spacing w:before="114"/>
              <w:ind w:right="56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摇</w:t>
            </w:r>
          </w:p>
        </w:tc>
        <w:tc>
          <w:tcPr>
            <w:tcW w:w="449" w:type="dxa"/>
          </w:tcPr>
          <w:p>
            <w:pPr>
              <w:pStyle w:val="TableParagraph"/>
              <w:spacing w:before="114"/>
              <w:ind w:left="3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臂</w:t>
            </w:r>
          </w:p>
        </w:tc>
        <w:tc>
          <w:tcPr>
            <w:tcW w:w="449" w:type="dxa"/>
          </w:tcPr>
          <w:p>
            <w:pPr>
              <w:pStyle w:val="TableParagraph"/>
              <w:spacing w:before="114"/>
              <w:ind w:right="54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钻</w:t>
            </w:r>
          </w:p>
        </w:tc>
        <w:tc>
          <w:tcPr>
            <w:tcW w:w="449" w:type="dxa"/>
          </w:tcPr>
          <w:p>
            <w:pPr>
              <w:pStyle w:val="TableParagraph"/>
              <w:spacing w:before="114"/>
              <w:ind w:left="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床</w:t>
            </w:r>
          </w:p>
        </w:tc>
        <w:tc>
          <w:tcPr>
            <w:tcW w:w="4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90" w:type="dxa"/>
            <w:gridSpan w:val="2"/>
          </w:tcPr>
          <w:p>
            <w:pPr>
              <w:pStyle w:val="TableParagraph"/>
              <w:spacing w:before="114"/>
              <w:ind w:right="117"/>
              <w:jc w:val="right"/>
              <w:rPr>
                <w:rFonts w:ascii="Times New Roman" w:hAnsi="Times New Roman"/>
                <w:sz w:val="33"/>
              </w:rPr>
            </w:pPr>
            <w:r>
              <w:rPr>
                <w:sz w:val="33"/>
              </w:rPr>
              <w:t>φ</w:t>
            </w:r>
            <w:r>
              <w:rPr>
                <w:rFonts w:ascii="Times New Roman" w:hAnsi="Times New Roman"/>
                <w:sz w:val="33"/>
              </w:rPr>
              <w:t>50mm</w:t>
            </w:r>
          </w:p>
        </w:tc>
        <w:tc>
          <w:tcPr>
            <w:tcW w:w="3417" w:type="dxa"/>
            <w:gridSpan w:val="3"/>
          </w:tcPr>
          <w:p>
            <w:pPr>
              <w:pStyle w:val="TableParagraph"/>
              <w:spacing w:before="114"/>
              <w:ind w:right="144"/>
              <w:jc w:val="right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 xml:space="preserve">2 </w:t>
            </w:r>
            <w:r>
              <w:rPr>
                <w:sz w:val="33"/>
              </w:rPr>
              <w:t>台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009" w:type="dxa"/>
          </w:tcPr>
          <w:p>
            <w:pPr>
              <w:pStyle w:val="TableParagraph"/>
              <w:spacing w:before="138"/>
              <w:ind w:left="132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5</w:t>
            </w:r>
          </w:p>
        </w:tc>
        <w:tc>
          <w:tcPr>
            <w:tcW w:w="1018" w:type="dxa"/>
          </w:tcPr>
          <w:p>
            <w:pPr>
              <w:pStyle w:val="TableParagraph"/>
              <w:spacing w:before="116"/>
              <w:ind w:right="56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汽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/>
              <w:ind w:left="3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车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/>
              <w:ind w:right="54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吊</w:t>
            </w:r>
          </w:p>
        </w:tc>
        <w:tc>
          <w:tcPr>
            <w:tcW w:w="4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90" w:type="dxa"/>
            <w:gridSpan w:val="2"/>
          </w:tcPr>
          <w:p>
            <w:pPr>
              <w:pStyle w:val="TableParagraph"/>
              <w:spacing w:before="138"/>
              <w:ind w:right="872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sz w:val="33"/>
              </w:rPr>
              <w:t>25t</w:t>
            </w:r>
          </w:p>
        </w:tc>
        <w:tc>
          <w:tcPr>
            <w:tcW w:w="3417" w:type="dxa"/>
            <w:gridSpan w:val="3"/>
          </w:tcPr>
          <w:p>
            <w:pPr>
              <w:pStyle w:val="TableParagraph"/>
              <w:spacing w:before="116"/>
              <w:ind w:right="144"/>
              <w:jc w:val="right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 xml:space="preserve">1 </w:t>
            </w:r>
            <w:r>
              <w:rPr>
                <w:sz w:val="33"/>
              </w:rPr>
              <w:t>台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009" w:type="dxa"/>
          </w:tcPr>
          <w:p>
            <w:pPr>
              <w:pStyle w:val="TableParagraph"/>
              <w:spacing w:before="138"/>
              <w:ind w:left="132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6</w:t>
            </w:r>
          </w:p>
        </w:tc>
        <w:tc>
          <w:tcPr>
            <w:tcW w:w="1018" w:type="dxa"/>
          </w:tcPr>
          <w:p>
            <w:pPr>
              <w:pStyle w:val="TableParagraph"/>
              <w:spacing w:before="116"/>
              <w:ind w:right="56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龙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/>
              <w:ind w:left="3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门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/>
              <w:ind w:right="54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吊</w:t>
            </w:r>
          </w:p>
        </w:tc>
        <w:tc>
          <w:tcPr>
            <w:tcW w:w="4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90" w:type="dxa"/>
            <w:gridSpan w:val="2"/>
          </w:tcPr>
          <w:p>
            <w:pPr>
              <w:pStyle w:val="TableParagraph"/>
              <w:spacing w:before="138"/>
              <w:ind w:right="872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sz w:val="33"/>
              </w:rPr>
              <w:t>10t</w:t>
            </w:r>
          </w:p>
        </w:tc>
        <w:tc>
          <w:tcPr>
            <w:tcW w:w="3417" w:type="dxa"/>
            <w:gridSpan w:val="3"/>
          </w:tcPr>
          <w:p>
            <w:pPr>
              <w:pStyle w:val="TableParagraph"/>
              <w:spacing w:before="116"/>
              <w:ind w:right="144"/>
              <w:jc w:val="right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 xml:space="preserve">1 </w:t>
            </w:r>
            <w:r>
              <w:rPr>
                <w:sz w:val="33"/>
              </w:rPr>
              <w:t>台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009" w:type="dxa"/>
          </w:tcPr>
          <w:p>
            <w:pPr>
              <w:pStyle w:val="TableParagraph"/>
              <w:spacing w:before="138"/>
              <w:ind w:left="132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7</w:t>
            </w:r>
          </w:p>
        </w:tc>
        <w:tc>
          <w:tcPr>
            <w:tcW w:w="1018" w:type="dxa"/>
          </w:tcPr>
          <w:p>
            <w:pPr>
              <w:pStyle w:val="TableParagraph"/>
              <w:spacing w:before="116"/>
              <w:ind w:right="56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东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/>
              <w:ind w:left="3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风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/>
              <w:ind w:right="54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汽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/>
              <w:ind w:left="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车</w:t>
            </w:r>
          </w:p>
        </w:tc>
        <w:tc>
          <w:tcPr>
            <w:tcW w:w="4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90" w:type="dxa"/>
            <w:gridSpan w:val="2"/>
          </w:tcPr>
          <w:p>
            <w:pPr>
              <w:pStyle w:val="TableParagraph"/>
              <w:spacing w:before="138"/>
              <w:ind w:right="1037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sz w:val="33"/>
              </w:rPr>
              <w:t>8t</w:t>
            </w:r>
          </w:p>
        </w:tc>
        <w:tc>
          <w:tcPr>
            <w:tcW w:w="3417" w:type="dxa"/>
            <w:gridSpan w:val="3"/>
          </w:tcPr>
          <w:p>
            <w:pPr>
              <w:pStyle w:val="TableParagraph"/>
              <w:spacing w:before="116"/>
              <w:ind w:right="144"/>
              <w:jc w:val="right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 xml:space="preserve">1 </w:t>
            </w:r>
            <w:r>
              <w:rPr>
                <w:sz w:val="33"/>
              </w:rPr>
              <w:t>台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2"/>
          <w:jc w:val="left"/>
        </w:trPr>
        <w:tc>
          <w:tcPr>
            <w:tcW w:w="1009" w:type="dxa"/>
          </w:tcPr>
          <w:p>
            <w:pPr>
              <w:pStyle w:val="TableParagraph"/>
              <w:spacing w:before="138" w:line="335" w:lineRule="exact"/>
              <w:ind w:left="132"/>
              <w:rPr>
                <w:rFonts w:ascii="Times New Roman"/>
                <w:sz w:val="33"/>
              </w:rPr>
            </w:pPr>
            <w:r>
              <w:rPr>
                <w:rFonts w:ascii="Times New Roman"/>
                <w:w w:val="100"/>
                <w:sz w:val="33"/>
              </w:rPr>
              <w:t>8</w:t>
            </w:r>
          </w:p>
        </w:tc>
        <w:tc>
          <w:tcPr>
            <w:tcW w:w="1018" w:type="dxa"/>
          </w:tcPr>
          <w:p>
            <w:pPr>
              <w:pStyle w:val="TableParagraph"/>
              <w:spacing w:before="116" w:line="357" w:lineRule="exact"/>
              <w:ind w:right="56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半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 w:line="357" w:lineRule="exact"/>
              <w:ind w:left="3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自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 w:line="357" w:lineRule="exact"/>
              <w:ind w:right="54"/>
              <w:jc w:val="right"/>
              <w:rPr>
                <w:sz w:val="33"/>
              </w:rPr>
            </w:pPr>
            <w:r>
              <w:rPr>
                <w:w w:val="100"/>
                <w:sz w:val="33"/>
              </w:rPr>
              <w:t>动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 w:line="357" w:lineRule="exact"/>
              <w:ind w:left="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割</w:t>
            </w:r>
          </w:p>
        </w:tc>
        <w:tc>
          <w:tcPr>
            <w:tcW w:w="449" w:type="dxa"/>
          </w:tcPr>
          <w:p>
            <w:pPr>
              <w:pStyle w:val="TableParagraph"/>
              <w:spacing w:before="116" w:line="357" w:lineRule="exact"/>
              <w:ind w:left="9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机</w:t>
            </w:r>
          </w:p>
        </w:tc>
        <w:tc>
          <w:tcPr>
            <w:tcW w:w="8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90" w:type="dxa"/>
            <w:gridSpan w:val="2"/>
          </w:tcPr>
          <w:p>
            <w:pPr>
              <w:pStyle w:val="TableParagraph"/>
              <w:spacing w:before="138" w:line="335" w:lineRule="exact"/>
              <w:ind w:right="283"/>
              <w:jc w:val="right"/>
              <w:rPr>
                <w:rFonts w:ascii="Times New Roman"/>
                <w:sz w:val="33"/>
              </w:rPr>
            </w:pPr>
            <w:r>
              <w:rPr>
                <w:rFonts w:ascii="Times New Roman"/>
                <w:sz w:val="33"/>
              </w:rPr>
              <w:t>G1-100</w:t>
            </w:r>
          </w:p>
        </w:tc>
        <w:tc>
          <w:tcPr>
            <w:tcW w:w="3417" w:type="dxa"/>
            <w:gridSpan w:val="3"/>
          </w:tcPr>
          <w:p>
            <w:pPr>
              <w:pStyle w:val="TableParagraph"/>
              <w:spacing w:before="116" w:line="357" w:lineRule="exact"/>
              <w:ind w:right="144"/>
              <w:jc w:val="right"/>
              <w:rPr>
                <w:sz w:val="33"/>
              </w:rPr>
            </w:pPr>
            <w:r>
              <w:rPr>
                <w:rFonts w:ascii="Times New Roman" w:eastAsia="Times New Roman"/>
                <w:sz w:val="33"/>
              </w:rPr>
              <w:t xml:space="preserve">6 </w:t>
            </w:r>
            <w:r>
              <w:rPr>
                <w:sz w:val="33"/>
              </w:rPr>
              <w:t>台</w:t>
            </w:r>
          </w:p>
        </w:tc>
      </w:tr>
    </w:tbl>
    <w:p>
      <w:pPr>
        <w:spacing w:after="0" w:line="357" w:lineRule="exact"/>
        <w:jc w:val="right"/>
        <w:rPr>
          <w:sz w:val="33"/>
        </w:rPr>
        <w:sectPr>
          <w:pgSz w:w="17860" w:h="25260"/>
          <w:pgMar w:top="1700" w:right="0" w:bottom="280" w:left="1220" w:header="708" w:footer="708"/>
          <w:pgNumType w:start="8"/>
          <w:cols w:space="708"/>
        </w:sectPr>
      </w:pPr>
    </w:p>
    <w:p>
      <w:pPr>
        <w:pStyle w:val="BodyText"/>
        <w:ind w:left="720"/>
        <w:rPr>
          <w:sz w:val="20"/>
        </w:rPr>
      </w:pPr>
      <w:r>
        <w:rPr>
          <w:sz w:val="20"/>
        </w:rPr>
        <w:pict>
          <v:group id="_x0000_i1069" style="width:721pt;height:279pt;mso-position-horizontal-relative:char;mso-position-vertical-relative:line" coordorigin="0,0" coordsize="14420,5580">
            <v:shape id="_x0000_s1070" type="#_x0000_t75" style="width:14420;height:5580;position:absolute" stroked="f">
              <v:imagedata r:id="rId16" o:title=""/>
            </v:shape>
            <v:shape id="_x0000_s1071" type="#_x0000_t202" style="width:186;height:353;left:418;position:absolute;top:468" filled="f" stroked="f">
              <v:textbox inset="0,0,0,0">
                <w:txbxContent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9</w:t>
                    </w:r>
                  </w:p>
                </w:txbxContent>
              </v:textbox>
            </v:shape>
            <v:shape id="_x0000_s1072" type="#_x0000_t202" style="width:1252;height:332;left:1923;position:absolute;top:47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pacing w:val="-19"/>
                        <w:sz w:val="33"/>
                      </w:rPr>
                      <w:t>卷 管 机</w:t>
                    </w:r>
                  </w:p>
                </w:txbxContent>
              </v:textbox>
            </v:shape>
            <v:shape id="_x0000_s1073" type="#_x0000_t202" style="width:359;height:2815;left:336;position:absolute;top:1389" filled="f" stroked="f">
              <v:textbox inset="0,0,0,0">
                <w:txbxContent>
                  <w:p>
                    <w:pPr>
                      <w:spacing w:before="0" w:line="363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5"/>
                        <w:sz w:val="33"/>
                      </w:rPr>
                      <w:t>10</w:t>
                    </w:r>
                  </w:p>
                  <w:p>
                    <w:pPr>
                      <w:spacing w:before="236"/>
                      <w:ind w:left="7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11</w:t>
                    </w:r>
                  </w:p>
                  <w:p>
                    <w:pPr>
                      <w:spacing w:before="236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5"/>
                        <w:sz w:val="33"/>
                      </w:rPr>
                      <w:t>12</w:t>
                    </w:r>
                  </w:p>
                  <w:p>
                    <w:pPr>
                      <w:spacing w:before="236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5"/>
                        <w:sz w:val="33"/>
                      </w:rPr>
                      <w:t>13</w:t>
                    </w:r>
                  </w:p>
                  <w:p>
                    <w:pPr>
                      <w:spacing w:before="236" w:line="36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5"/>
                        <w:sz w:val="33"/>
                      </w:rPr>
                      <w:t>14</w:t>
                    </w:r>
                  </w:p>
                </w:txbxContent>
              </v:textbox>
            </v:shape>
            <v:shape id="_x0000_s1074" type="#_x0000_t202" style="width:1252;height:947;left:1923;position:absolute;top:1398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pacing w:val="-19"/>
                        <w:sz w:val="33"/>
                      </w:rPr>
                      <w:t>剪 板 机</w:t>
                    </w:r>
                  </w:p>
                  <w:p>
                    <w:pPr>
                      <w:spacing w:before="192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pacing w:val="-19"/>
                        <w:sz w:val="33"/>
                      </w:rPr>
                      <w:t>空 压 机</w:t>
                    </w:r>
                  </w:p>
                </w:txbxContent>
              </v:textbox>
            </v:shape>
            <v:shape id="_x0000_s1075" type="#_x0000_t202" style="width:467;height:353;left:1923;position:absolute;top:2620" filled="f" stroked="f">
              <v:textbox inset="0,0,0,0">
                <w:txbxContent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sz w:val="33"/>
                      </w:rPr>
                      <w:t>C</w:t>
                    </w:r>
                    <w:r>
                      <w:rPr>
                        <w:rFonts w:ascii="Arial"/>
                        <w:spacing w:val="-59"/>
                        <w:sz w:val="33"/>
                      </w:rPr>
                      <w:t xml:space="preserve"> </w:t>
                    </w:r>
                    <w:r>
                      <w:rPr>
                        <w:rFonts w:ascii="Arial"/>
                        <w:sz w:val="33"/>
                      </w:rPr>
                      <w:t>o</w:t>
                    </w:r>
                  </w:p>
                </w:txbxContent>
              </v:textbox>
            </v:shape>
            <v:shape id="_x0000_s1076" type="#_x0000_t202" style="width:125;height:223;left:2431;position:absolute;top:2863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77" type="#_x0000_t202" style="width:1702;height:332;left:2675;position:absolute;top:262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pacing w:val="-22"/>
                        <w:sz w:val="33"/>
                      </w:rPr>
                      <w:t>气 保 焊 机</w:t>
                    </w:r>
                  </w:p>
                </w:txbxContent>
              </v:textbox>
            </v:shape>
            <v:shape id="_x0000_s1078" type="#_x0000_t202" style="width:2000;height:2812;left:9009;position:absolute;top:161" filled="f" stroked="f">
              <v:textbox inset="0,0,0,0">
                <w:txbxContent>
                  <w:p>
                    <w:pPr>
                      <w:spacing w:before="0" w:line="363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sz w:val="33"/>
                      </w:rPr>
                      <w:t>20mm</w:t>
                    </w:r>
                  </w:p>
                  <w:p>
                    <w:pPr>
                      <w:spacing w:before="236" w:line="388" w:lineRule="auto"/>
                      <w:ind w:left="0" w:right="1151" w:firstLine="0"/>
                      <w:jc w:val="both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 xml:space="preserve">25mm 16mm </w:t>
                    </w:r>
                    <w:r>
                      <w:rPr>
                        <w:rFonts w:ascii="Arial"/>
                        <w:w w:val="95"/>
                        <w:sz w:val="33"/>
                      </w:rPr>
                      <w:t>0.6m</w:t>
                    </w:r>
                    <w:r>
                      <w:rPr>
                        <w:rFonts w:ascii="Arial"/>
                        <w:w w:val="95"/>
                        <w:position w:val="1"/>
                        <w:sz w:val="21"/>
                      </w:rPr>
                      <w:t>3</w:t>
                    </w:r>
                  </w:p>
                  <w:p>
                    <w:pPr>
                      <w:spacing w:before="0" w:line="367" w:lineRule="exact"/>
                      <w:ind w:left="0" w:right="0" w:firstLine="0"/>
                      <w:jc w:val="left"/>
                      <w:rPr>
                        <w:rFonts w:ascii="Arial" w:eastAsia="Arial"/>
                        <w:sz w:val="33"/>
                      </w:rPr>
                    </w:pPr>
                    <w:r>
                      <w:rPr>
                        <w:rFonts w:ascii="Arial" w:eastAsia="Arial"/>
                        <w:w w:val="95"/>
                        <w:sz w:val="33"/>
                      </w:rPr>
                      <w:t>NZC</w:t>
                    </w:r>
                    <w:r>
                      <w:rPr>
                        <w:w w:val="95"/>
                        <w:sz w:val="33"/>
                      </w:rPr>
                      <w:t>－</w:t>
                    </w:r>
                    <w:r>
                      <w:rPr>
                        <w:rFonts w:ascii="Arial" w:eastAsia="Arial"/>
                        <w:w w:val="95"/>
                        <w:sz w:val="33"/>
                      </w:rPr>
                      <w:t>500</w:t>
                    </w:r>
                    <w:r>
                      <w:rPr>
                        <w:w w:val="95"/>
                        <w:sz w:val="33"/>
                      </w:rPr>
                      <w:t>－</w:t>
                    </w:r>
                    <w:r>
                      <w:rPr>
                        <w:rFonts w:ascii="Arial" w:eastAsia="Arial"/>
                        <w:w w:val="95"/>
                        <w:sz w:val="33"/>
                      </w:rPr>
                      <w:t>1</w:t>
                    </w:r>
                  </w:p>
                </w:txbxContent>
              </v:textbox>
            </v:shape>
            <v:shape id="_x0000_s1079" type="#_x0000_t202" style="width:2602;height:947;left:1923;position:absolute;top:3245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pacing w:val="-24"/>
                        <w:sz w:val="33"/>
                      </w:rPr>
                      <w:t>油 漆 喷 涂 设 备</w:t>
                    </w:r>
                  </w:p>
                  <w:p>
                    <w:pPr>
                      <w:spacing w:before="192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焊 条 烘 干 箱</w:t>
                    </w:r>
                  </w:p>
                </w:txbxContent>
              </v:textbox>
            </v:shape>
            <v:shape id="_x0000_s1080" type="#_x0000_t202" style="width:352;height:353;left:336;position:absolute;top:4773" filled="f" stroked="f">
              <v:textbox inset="0,0,0,0">
                <w:txbxContent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15</w:t>
                    </w:r>
                  </w:p>
                </w:txbxContent>
              </v:textbox>
            </v:shape>
            <v:shape id="_x0000_s1081" type="#_x0000_t202" style="width:2152;height:332;left:1923;position:absolute;top:478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pacing w:val="-23"/>
                        <w:sz w:val="33"/>
                      </w:rPr>
                      <w:t>角 向 磨 光 机</w:t>
                    </w:r>
                  </w:p>
                </w:txbxContent>
              </v:textbox>
            </v:shape>
            <v:shape id="_x0000_s1082" type="#_x0000_t202" style="width:848;height:1580;left:9009;position:absolute;top:3852" filled="f" stroked="f">
              <v:textbox inset="0,0,0,0">
                <w:txbxContent>
                  <w:p>
                    <w:pPr>
                      <w:spacing w:before="0" w:line="363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sz w:val="33"/>
                      </w:rPr>
                      <w:t>6KW</w:t>
                    </w:r>
                  </w:p>
                  <w:p>
                    <w:pPr>
                      <w:spacing w:before="28" w:line="610" w:lineRule="atLeast"/>
                      <w:ind w:left="0" w:right="0" w:firstLine="0"/>
                      <w:jc w:val="left"/>
                      <w:rPr>
                        <w:rFonts w:ascii="Arial" w:hAnsi="Arial"/>
                        <w:sz w:val="33"/>
                      </w:rPr>
                    </w:pPr>
                    <w:r>
                      <w:rPr>
                        <w:w w:val="90"/>
                        <w:sz w:val="33"/>
                      </w:rPr>
                      <w:t>φ</w:t>
                    </w:r>
                    <w:r>
                      <w:rPr>
                        <w:rFonts w:ascii="Arial" w:hAnsi="Arial"/>
                        <w:w w:val="90"/>
                        <w:sz w:val="33"/>
                      </w:rPr>
                      <w:t xml:space="preserve">180 </w:t>
                    </w:r>
                    <w:r>
                      <w:rPr>
                        <w:w w:val="90"/>
                        <w:sz w:val="33"/>
                      </w:rPr>
                      <w:t>φ</w:t>
                    </w:r>
                    <w:r>
                      <w:rPr>
                        <w:rFonts w:ascii="Arial" w:hAnsi="Arial"/>
                        <w:w w:val="90"/>
                        <w:sz w:val="33"/>
                      </w:rPr>
                      <w:t>100</w:t>
                    </w:r>
                  </w:p>
                </w:txbxContent>
              </v:textbox>
            </v:shape>
            <v:shape id="_x0000_s1083" type="#_x0000_t202" style="width:600;height:5271;left:12999;position:absolute;top:161" filled="f" stroked="f">
              <v:textbox inset="0,0,0,0">
                <w:txbxContent>
                  <w:p>
                    <w:pPr>
                      <w:spacing w:before="0" w:line="386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sz w:val="33"/>
                      </w:rPr>
                      <w:t>1</w:t>
                    </w:r>
                    <w:r>
                      <w:rPr>
                        <w:rFonts w:ascii="Arial" w:eastAsia="Arial"/>
                        <w:spacing w:val="-26"/>
                        <w:sz w:val="33"/>
                      </w:rPr>
                      <w:t xml:space="preserve"> </w:t>
                    </w:r>
                    <w:r>
                      <w:rPr>
                        <w:sz w:val="33"/>
                      </w:rPr>
                      <w:t>台</w:t>
                    </w:r>
                  </w:p>
                  <w:p>
                    <w:pPr>
                      <w:spacing w:before="193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sz w:val="33"/>
                      </w:rPr>
                      <w:t>1</w:t>
                    </w:r>
                    <w:r>
                      <w:rPr>
                        <w:rFonts w:ascii="Arial" w:eastAsia="Arial"/>
                        <w:spacing w:val="-26"/>
                        <w:sz w:val="33"/>
                      </w:rPr>
                      <w:t xml:space="preserve"> </w:t>
                    </w:r>
                    <w:r>
                      <w:rPr>
                        <w:sz w:val="33"/>
                      </w:rPr>
                      <w:t>台</w:t>
                    </w:r>
                  </w:p>
                  <w:p>
                    <w:pPr>
                      <w:spacing w:before="189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sz w:val="33"/>
                      </w:rPr>
                      <w:t>1</w:t>
                    </w:r>
                    <w:r>
                      <w:rPr>
                        <w:rFonts w:ascii="Arial" w:eastAsia="Arial"/>
                        <w:spacing w:val="-26"/>
                        <w:sz w:val="33"/>
                      </w:rPr>
                      <w:t xml:space="preserve"> </w:t>
                    </w:r>
                    <w:r>
                      <w:rPr>
                        <w:sz w:val="33"/>
                      </w:rPr>
                      <w:t>台</w:t>
                    </w:r>
                  </w:p>
                  <w:p>
                    <w:pPr>
                      <w:spacing w:before="193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sz w:val="33"/>
                      </w:rPr>
                      <w:t>3</w:t>
                    </w:r>
                    <w:r>
                      <w:rPr>
                        <w:rFonts w:ascii="Arial" w:eastAsia="Arial"/>
                        <w:spacing w:val="-26"/>
                        <w:sz w:val="33"/>
                      </w:rPr>
                      <w:t xml:space="preserve"> </w:t>
                    </w:r>
                    <w:r>
                      <w:rPr>
                        <w:sz w:val="33"/>
                      </w:rPr>
                      <w:t>台</w:t>
                    </w:r>
                  </w:p>
                  <w:p>
                    <w:pPr>
                      <w:spacing w:before="193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sz w:val="33"/>
                      </w:rPr>
                      <w:t>2</w:t>
                    </w:r>
                    <w:r>
                      <w:rPr>
                        <w:rFonts w:ascii="Arial" w:eastAsia="Arial"/>
                        <w:spacing w:val="-26"/>
                        <w:sz w:val="33"/>
                      </w:rPr>
                      <w:t xml:space="preserve"> </w:t>
                    </w:r>
                    <w:r>
                      <w:rPr>
                        <w:sz w:val="33"/>
                      </w:rPr>
                      <w:t>台</w:t>
                    </w:r>
                  </w:p>
                  <w:p>
                    <w:pPr>
                      <w:spacing w:before="193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sz w:val="33"/>
                      </w:rPr>
                      <w:t>1</w:t>
                    </w:r>
                    <w:r>
                      <w:rPr>
                        <w:rFonts w:ascii="Arial" w:eastAsia="Arial"/>
                        <w:spacing w:val="-26"/>
                        <w:sz w:val="33"/>
                      </w:rPr>
                      <w:t xml:space="preserve"> </w:t>
                    </w:r>
                    <w:r>
                      <w:rPr>
                        <w:sz w:val="33"/>
                      </w:rPr>
                      <w:t>套</w:t>
                    </w:r>
                  </w:p>
                  <w:p>
                    <w:pPr>
                      <w:spacing w:before="192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sz w:val="33"/>
                      </w:rPr>
                      <w:t>1</w:t>
                    </w:r>
                    <w:r>
                      <w:rPr>
                        <w:rFonts w:ascii="Arial" w:eastAsia="Arial"/>
                        <w:spacing w:val="-26"/>
                        <w:sz w:val="33"/>
                      </w:rPr>
                      <w:t xml:space="preserve"> </w:t>
                    </w:r>
                    <w:r>
                      <w:rPr>
                        <w:sz w:val="33"/>
                      </w:rPr>
                      <w:t>台</w:t>
                    </w:r>
                  </w:p>
                  <w:p>
                    <w:pPr>
                      <w:spacing w:before="193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sz w:val="33"/>
                      </w:rPr>
                      <w:t>6</w:t>
                    </w:r>
                    <w:r>
                      <w:rPr>
                        <w:rFonts w:ascii="Arial" w:eastAsia="Arial"/>
                        <w:spacing w:val="-26"/>
                        <w:sz w:val="33"/>
                      </w:rPr>
                      <w:t xml:space="preserve"> </w:t>
                    </w:r>
                    <w:r>
                      <w:rPr>
                        <w:sz w:val="33"/>
                      </w:rPr>
                      <w:t>台</w:t>
                    </w:r>
                  </w:p>
                  <w:p>
                    <w:pPr>
                      <w:spacing w:before="189" w:line="389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Arial" w:eastAsia="Arial"/>
                        <w:sz w:val="33"/>
                      </w:rPr>
                      <w:t>4</w:t>
                    </w:r>
                    <w:r>
                      <w:rPr>
                        <w:rFonts w:ascii="Arial" w:eastAsia="Arial"/>
                        <w:spacing w:val="-26"/>
                        <w:sz w:val="33"/>
                      </w:rPr>
                      <w:t xml:space="preserve"> </w:t>
                    </w:r>
                    <w:r>
                      <w:rPr>
                        <w:sz w:val="33"/>
                      </w:rPr>
                      <w:t>台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ListParagraph"/>
        <w:numPr>
          <w:ilvl w:val="3"/>
          <w:numId w:val="25"/>
        </w:numPr>
        <w:tabs>
          <w:tab w:val="left" w:pos="3244"/>
          <w:tab w:val="left" w:pos="3245"/>
        </w:tabs>
        <w:spacing w:before="0" w:after="0" w:line="437" w:lineRule="exact"/>
        <w:ind w:left="3244" w:right="0" w:hanging="2337"/>
        <w:jc w:val="left"/>
        <w:rPr>
          <w:rFonts w:ascii="Arial" w:eastAsia="Arial"/>
          <w:sz w:val="39"/>
        </w:rPr>
      </w:pPr>
      <w:r>
        <w:rPr>
          <w:sz w:val="39"/>
        </w:rPr>
        <w:t>制作工艺</w:t>
      </w:r>
    </w:p>
    <w:p>
      <w:pPr>
        <w:pStyle w:val="ListParagraph"/>
        <w:numPr>
          <w:ilvl w:val="4"/>
          <w:numId w:val="25"/>
        </w:numPr>
        <w:tabs>
          <w:tab w:val="left" w:pos="3831"/>
          <w:tab w:val="left" w:pos="3832"/>
        </w:tabs>
        <w:spacing w:before="263" w:after="0" w:line="240" w:lineRule="auto"/>
        <w:ind w:left="3831" w:right="0" w:hanging="2924"/>
        <w:jc w:val="left"/>
        <w:rPr>
          <w:rFonts w:ascii="Arial" w:eastAsia="Arial"/>
          <w:sz w:val="39"/>
        </w:rPr>
      </w:pPr>
      <w:r>
        <w:rPr>
          <w:sz w:val="39"/>
        </w:rPr>
        <w:t>材料</w:t>
      </w:r>
    </w:p>
    <w:p>
      <w:pPr>
        <w:pStyle w:val="ListParagraph"/>
        <w:numPr>
          <w:ilvl w:val="5"/>
          <w:numId w:val="25"/>
        </w:numPr>
        <w:tabs>
          <w:tab w:val="left" w:pos="4209"/>
          <w:tab w:val="left" w:pos="4210"/>
        </w:tabs>
        <w:spacing w:before="260" w:after="0" w:line="364" w:lineRule="auto"/>
        <w:ind w:left="908" w:right="1637" w:firstLine="0"/>
        <w:jc w:val="left"/>
        <w:rPr>
          <w:rFonts w:ascii="Arial" w:eastAsia="Arial"/>
          <w:sz w:val="39"/>
        </w:rPr>
      </w:pPr>
      <w:r>
        <w:rPr>
          <w:spacing w:val="-17"/>
          <w:sz w:val="39"/>
        </w:rPr>
        <w:t xml:space="preserve">本桥所用钢材均为 </w:t>
      </w:r>
      <w:r>
        <w:rPr>
          <w:rFonts w:ascii="Arial" w:eastAsia="Arial"/>
          <w:sz w:val="39"/>
        </w:rPr>
        <w:t>Q235</w:t>
      </w:r>
      <w:r>
        <w:rPr>
          <w:rFonts w:ascii="Arial" w:eastAsia="Arial"/>
          <w:spacing w:val="-61"/>
          <w:sz w:val="39"/>
        </w:rPr>
        <w:t xml:space="preserve"> </w:t>
      </w:r>
      <w:r>
        <w:rPr>
          <w:spacing w:val="-1"/>
          <w:sz w:val="39"/>
        </w:rPr>
        <w:t>钢，其技术条件及机械性能应符合《普</w:t>
      </w:r>
      <w:r>
        <w:rPr>
          <w:spacing w:val="-27"/>
          <w:sz w:val="39"/>
        </w:rPr>
        <w:t>通碳素结构钢》</w:t>
      </w:r>
      <w:r>
        <w:rPr>
          <w:sz w:val="39"/>
        </w:rPr>
        <w:t>（</w:t>
      </w:r>
      <w:r>
        <w:rPr>
          <w:rFonts w:ascii="Arial" w:eastAsia="Arial"/>
          <w:sz w:val="39"/>
        </w:rPr>
        <w:t>GB700</w:t>
      </w:r>
      <w:r>
        <w:rPr>
          <w:sz w:val="39"/>
        </w:rPr>
        <w:t>－</w:t>
      </w:r>
      <w:r>
        <w:rPr>
          <w:rFonts w:ascii="Arial" w:eastAsia="Arial"/>
          <w:sz w:val="39"/>
        </w:rPr>
        <w:t>88</w:t>
      </w:r>
      <w:r>
        <w:rPr>
          <w:sz w:val="39"/>
        </w:rPr>
        <w:t>）的要求。</w:t>
      </w:r>
    </w:p>
    <w:p>
      <w:pPr>
        <w:pStyle w:val="ListParagraph"/>
        <w:numPr>
          <w:ilvl w:val="5"/>
          <w:numId w:val="25"/>
        </w:numPr>
        <w:tabs>
          <w:tab w:val="left" w:pos="4410"/>
          <w:tab w:val="left" w:pos="4411"/>
        </w:tabs>
        <w:spacing w:before="0" w:after="0" w:line="364" w:lineRule="auto"/>
        <w:ind w:left="908" w:right="1508" w:firstLine="0"/>
        <w:jc w:val="left"/>
        <w:rPr>
          <w:rFonts w:ascii="Arial" w:eastAsia="Arial"/>
          <w:sz w:val="39"/>
        </w:rPr>
      </w:pPr>
      <w:r>
        <w:rPr>
          <w:sz w:val="39"/>
        </w:rPr>
        <w:t>各类钢材、焊接材料及油漆均应有进厂质量证明书，并按合同规定及现行标准进行复检、抽检，复检合格后报监理、业主认可后方可使用。</w:t>
      </w:r>
      <w:r>
        <w:rPr>
          <w:rFonts w:ascii="Arial" w:eastAsia="Arial"/>
          <w:sz w:val="39"/>
        </w:rPr>
        <w:t>5</w:t>
      </w:r>
      <w:r>
        <w:rPr>
          <w:sz w:val="39"/>
        </w:rPr>
        <w:t>．</w:t>
      </w:r>
      <w:r>
        <w:rPr>
          <w:rFonts w:ascii="Arial" w:eastAsia="Arial"/>
          <w:sz w:val="39"/>
        </w:rPr>
        <w:t>2</w:t>
      </w:r>
      <w:r>
        <w:rPr>
          <w:sz w:val="39"/>
        </w:rPr>
        <w:t>．</w:t>
      </w:r>
      <w:r>
        <w:rPr>
          <w:rFonts w:ascii="Arial" w:eastAsia="Arial"/>
          <w:sz w:val="39"/>
        </w:rPr>
        <w:t>2</w:t>
      </w:r>
      <w:r>
        <w:rPr>
          <w:sz w:val="39"/>
        </w:rPr>
        <w:t>．</w:t>
      </w:r>
      <w:r>
        <w:rPr>
          <w:rFonts w:ascii="Arial" w:eastAsia="Arial"/>
          <w:sz w:val="39"/>
        </w:rPr>
        <w:t>4</w:t>
      </w:r>
      <w:r>
        <w:rPr>
          <w:sz w:val="39"/>
        </w:rPr>
        <w:t>．</w:t>
      </w:r>
      <w:r>
        <w:rPr>
          <w:rFonts w:ascii="Arial" w:eastAsia="Arial"/>
          <w:sz w:val="39"/>
        </w:rPr>
        <w:t>1</w:t>
      </w:r>
      <w:r>
        <w:rPr>
          <w:sz w:val="39"/>
        </w:rPr>
        <w:t>．</w:t>
      </w:r>
      <w:r>
        <w:rPr>
          <w:rFonts w:ascii="Arial" w:eastAsia="Arial"/>
          <w:sz w:val="39"/>
        </w:rPr>
        <w:t>3</w:t>
        <w:tab/>
      </w:r>
      <w:r>
        <w:rPr>
          <w:sz w:val="39"/>
        </w:rPr>
        <w:t>钢材表面锈蚀、麻点及划痕等缺陷深度均不得大于钢材厚度负偏差值的</w:t>
      </w:r>
      <w:r>
        <w:rPr>
          <w:spacing w:val="-124"/>
          <w:sz w:val="39"/>
        </w:rPr>
        <w:t xml:space="preserve"> </w:t>
      </w:r>
      <w:r>
        <w:rPr>
          <w:rFonts w:ascii="Arial" w:eastAsia="Arial"/>
          <w:spacing w:val="-33"/>
          <w:sz w:val="39"/>
        </w:rPr>
        <w:t>1/2</w:t>
      </w:r>
      <w:r>
        <w:rPr>
          <w:spacing w:val="-33"/>
          <w:sz w:val="39"/>
        </w:rPr>
        <w:t>，</w:t>
      </w:r>
      <w:r>
        <w:rPr>
          <w:sz w:val="39"/>
        </w:rPr>
        <w:t>其锈蚀等级应符</w:t>
      </w:r>
      <w:r>
        <w:rPr>
          <w:spacing w:val="-128"/>
          <w:sz w:val="39"/>
        </w:rPr>
        <w:t>合</w:t>
      </w:r>
      <w:r>
        <w:rPr>
          <w:sz w:val="39"/>
        </w:rPr>
        <w:t>《涂装前钢材表面锈蚀等级和除锈等级</w:t>
      </w:r>
      <w:r>
        <w:rPr>
          <w:spacing w:val="-115"/>
          <w:sz w:val="39"/>
        </w:rPr>
        <w:t>》</w:t>
      </w:r>
      <w:r>
        <w:rPr>
          <w:sz w:val="39"/>
        </w:rPr>
        <w:t>规定的</w:t>
      </w:r>
      <w:r>
        <w:rPr>
          <w:spacing w:val="-119"/>
          <w:sz w:val="39"/>
        </w:rPr>
        <w:t xml:space="preserve"> </w:t>
      </w:r>
      <w:r>
        <w:rPr>
          <w:rFonts w:ascii="Arial" w:eastAsia="Arial"/>
          <w:sz w:val="39"/>
        </w:rPr>
        <w:t>A</w:t>
      </w:r>
      <w:r>
        <w:rPr>
          <w:spacing w:val="-15"/>
          <w:sz w:val="39"/>
        </w:rPr>
        <w:t>、</w:t>
      </w:r>
      <w:r>
        <w:rPr>
          <w:rFonts w:ascii="Arial" w:eastAsia="Arial"/>
          <w:sz w:val="39"/>
        </w:rPr>
        <w:t>B</w:t>
      </w:r>
      <w:r>
        <w:rPr>
          <w:sz w:val="39"/>
        </w:rPr>
        <w:t>、</w:t>
      </w:r>
      <w:r>
        <w:rPr>
          <w:rFonts w:ascii="Arial" w:eastAsia="Arial"/>
          <w:sz w:val="39"/>
        </w:rPr>
        <w:t>C</w:t>
      </w:r>
      <w:r>
        <w:rPr>
          <w:rFonts w:ascii="Arial" w:eastAsia="Arial"/>
          <w:spacing w:val="-13"/>
          <w:sz w:val="39"/>
        </w:rPr>
        <w:t xml:space="preserve"> </w:t>
      </w:r>
      <w:r>
        <w:rPr>
          <w:sz w:val="39"/>
        </w:rPr>
        <w:t>级。</w:t>
      </w:r>
    </w:p>
    <w:p>
      <w:pPr>
        <w:pStyle w:val="BodyText"/>
        <w:tabs>
          <w:tab w:val="left" w:pos="4410"/>
        </w:tabs>
        <w:spacing w:before="8" w:line="364" w:lineRule="auto"/>
        <w:ind w:right="1730"/>
      </w:pPr>
      <w:r>
        <w:rPr>
          <w:rFonts w:ascii="Arial" w:eastAsia="Arial"/>
        </w:rPr>
        <w:t>5</w:t>
      </w:r>
      <w:r>
        <w:t>．</w:t>
      </w:r>
      <w:r>
        <w:rPr>
          <w:rFonts w:ascii="Arial" w:eastAsia="Arial"/>
        </w:rPr>
        <w:t>2</w:t>
      </w:r>
      <w:r>
        <w:t>．</w:t>
      </w:r>
      <w:r>
        <w:rPr>
          <w:rFonts w:ascii="Arial" w:eastAsia="Arial"/>
        </w:rPr>
        <w:t>2</w:t>
      </w:r>
      <w:r>
        <w:t>．</w:t>
      </w:r>
      <w:r>
        <w:rPr>
          <w:rFonts w:ascii="Arial" w:eastAsia="Arial"/>
        </w:rPr>
        <w:t>4</w:t>
      </w:r>
      <w:r>
        <w:t>．</w:t>
      </w:r>
      <w:r>
        <w:rPr>
          <w:rFonts w:ascii="Arial" w:eastAsia="Arial"/>
        </w:rPr>
        <w:t>1</w:t>
      </w:r>
      <w:r>
        <w:t>．</w:t>
      </w:r>
      <w:r>
        <w:rPr>
          <w:rFonts w:ascii="Arial" w:eastAsia="Arial"/>
        </w:rPr>
        <w:t>4</w:t>
        <w:tab/>
      </w:r>
      <w:r>
        <w:rPr>
          <w:spacing w:val="-1"/>
          <w:w w:val="95"/>
        </w:rPr>
        <w:t>高强螺栓除具有出厂质量保证书外，还必须按现行规范要求在 施工前按批次对高强度螺栓连接副进行抽检，其结果应符合相应技术标准的规定。</w:t>
      </w:r>
    </w:p>
    <w:p>
      <w:pPr>
        <w:pStyle w:val="ListParagraph"/>
        <w:numPr>
          <w:ilvl w:val="4"/>
          <w:numId w:val="25"/>
        </w:numPr>
        <w:tabs>
          <w:tab w:val="left" w:pos="3831"/>
          <w:tab w:val="left" w:pos="3832"/>
        </w:tabs>
        <w:spacing w:before="1" w:after="0" w:line="240" w:lineRule="auto"/>
        <w:ind w:left="3831" w:right="0" w:hanging="2924"/>
        <w:jc w:val="left"/>
        <w:rPr>
          <w:rFonts w:ascii="Arial" w:eastAsia="Arial"/>
          <w:sz w:val="39"/>
        </w:rPr>
      </w:pPr>
      <w:r>
        <w:rPr>
          <w:sz w:val="39"/>
        </w:rPr>
        <w:t>放样、下料</w:t>
      </w:r>
    </w:p>
    <w:p>
      <w:pPr>
        <w:pStyle w:val="ListParagraph"/>
        <w:numPr>
          <w:ilvl w:val="5"/>
          <w:numId w:val="25"/>
        </w:numPr>
        <w:tabs>
          <w:tab w:val="left" w:pos="4418"/>
          <w:tab w:val="left" w:pos="4419"/>
        </w:tabs>
        <w:spacing w:before="260" w:after="0" w:line="240" w:lineRule="auto"/>
        <w:ind w:left="4418" w:right="0" w:hanging="3511"/>
        <w:jc w:val="left"/>
        <w:rPr>
          <w:rFonts w:ascii="Arial" w:eastAsia="Arial"/>
          <w:sz w:val="39"/>
        </w:rPr>
      </w:pPr>
      <w:r>
        <w:rPr>
          <w:sz w:val="39"/>
        </w:rPr>
        <w:t>钢板在下料前应合理排料、配料，尽可能降低损耗。</w:t>
      </w:r>
    </w:p>
    <w:p>
      <w:pPr>
        <w:pStyle w:val="ListParagraph"/>
        <w:numPr>
          <w:ilvl w:val="5"/>
          <w:numId w:val="25"/>
        </w:numPr>
        <w:tabs>
          <w:tab w:val="left" w:pos="4410"/>
          <w:tab w:val="left" w:pos="4411"/>
        </w:tabs>
        <w:spacing w:before="263" w:after="0" w:line="364" w:lineRule="auto"/>
        <w:ind w:left="908" w:right="1522" w:firstLine="0"/>
        <w:jc w:val="left"/>
        <w:rPr>
          <w:rFonts w:ascii="Arial" w:eastAsia="Arial"/>
          <w:sz w:val="39"/>
        </w:rPr>
      </w:pPr>
      <w:r>
        <w:rPr>
          <w:sz w:val="39"/>
        </w:rPr>
        <w:t>放样要考虑预留焊接收缩余量，切割余量及坡口加工余量，由于主梁焊接量大，加工程序多，根据以往人行天桥施工经验，在主梁长度方向放样前加放</w:t>
      </w:r>
      <w:r>
        <w:rPr>
          <w:spacing w:val="-104"/>
          <w:sz w:val="39"/>
        </w:rPr>
        <w:t xml:space="preserve"> </w:t>
      </w:r>
      <w:r>
        <w:rPr>
          <w:rFonts w:ascii="Arial" w:eastAsia="Arial"/>
          <w:sz w:val="39"/>
        </w:rPr>
        <w:t>100mm</w:t>
      </w:r>
      <w:r>
        <w:rPr>
          <w:rFonts w:ascii="Arial" w:eastAsia="Arial"/>
          <w:spacing w:val="-15"/>
          <w:sz w:val="39"/>
        </w:rPr>
        <w:t xml:space="preserve"> </w:t>
      </w:r>
      <w:r>
        <w:rPr>
          <w:sz w:val="39"/>
        </w:rPr>
        <w:t>左右余量，宽度方向加放</w:t>
      </w:r>
      <w:r>
        <w:rPr>
          <w:spacing w:val="-91"/>
          <w:sz w:val="39"/>
        </w:rPr>
        <w:t xml:space="preserve"> </w:t>
      </w:r>
      <w:r>
        <w:rPr>
          <w:rFonts w:ascii="Arial" w:eastAsia="Arial"/>
          <w:sz w:val="39"/>
        </w:rPr>
        <w:t>3</w:t>
      </w:r>
      <w:r>
        <w:rPr>
          <w:sz w:val="39"/>
        </w:rPr>
        <w:t>－</w:t>
      </w:r>
      <w:r>
        <w:rPr>
          <w:rFonts w:ascii="Arial" w:eastAsia="Arial"/>
          <w:sz w:val="39"/>
        </w:rPr>
        <w:t>4mm</w:t>
      </w:r>
      <w:r>
        <w:rPr>
          <w:rFonts w:ascii="Arial" w:eastAsia="Arial"/>
          <w:spacing w:val="-15"/>
          <w:sz w:val="39"/>
        </w:rPr>
        <w:t xml:space="preserve"> </w:t>
      </w:r>
      <w:r>
        <w:rPr>
          <w:sz w:val="39"/>
        </w:rPr>
        <w:t>余量，其余构件在下料时长度方向对接按</w:t>
      </w:r>
      <w:r>
        <w:rPr>
          <w:spacing w:val="-104"/>
          <w:sz w:val="39"/>
        </w:rPr>
        <w:t xml:space="preserve"> </w:t>
      </w:r>
      <w:r>
        <w:rPr>
          <w:rFonts w:ascii="Arial" w:eastAsia="Arial"/>
          <w:sz w:val="39"/>
        </w:rPr>
        <w:t>0.7mm/m</w:t>
      </w:r>
      <w:r>
        <w:rPr>
          <w:rFonts w:ascii="Arial" w:eastAsia="Arial"/>
          <w:spacing w:val="-17"/>
          <w:sz w:val="39"/>
        </w:rPr>
        <w:t xml:space="preserve"> </w:t>
      </w:r>
      <w:r>
        <w:rPr>
          <w:sz w:val="39"/>
        </w:rPr>
        <w:t>加放余量，宽度方向对接按</w:t>
      </w:r>
      <w:r>
        <w:rPr>
          <w:spacing w:val="-93"/>
          <w:sz w:val="39"/>
        </w:rPr>
        <w:t xml:space="preserve"> </w:t>
      </w:r>
      <w:r>
        <w:rPr>
          <w:rFonts w:ascii="Arial" w:eastAsia="Arial"/>
          <w:sz w:val="39"/>
        </w:rPr>
        <w:t>1.0mm/m</w:t>
      </w:r>
      <w:r>
        <w:rPr>
          <w:rFonts w:ascii="Arial" w:eastAsia="Arial"/>
          <w:spacing w:val="-14"/>
          <w:sz w:val="39"/>
        </w:rPr>
        <w:t xml:space="preserve"> </w:t>
      </w:r>
      <w:r>
        <w:rPr>
          <w:sz w:val="39"/>
        </w:rPr>
        <w:t>加放余量。</w:t>
      </w:r>
      <w:r>
        <w:rPr>
          <w:rFonts w:ascii="Arial" w:eastAsia="Arial"/>
          <w:sz w:val="39"/>
        </w:rPr>
        <w:t>5</w:t>
      </w:r>
      <w:r>
        <w:rPr>
          <w:sz w:val="39"/>
        </w:rPr>
        <w:t>．</w:t>
      </w:r>
      <w:r>
        <w:rPr>
          <w:rFonts w:ascii="Arial" w:eastAsia="Arial"/>
          <w:sz w:val="39"/>
        </w:rPr>
        <w:t>2</w:t>
      </w:r>
      <w:r>
        <w:rPr>
          <w:sz w:val="39"/>
        </w:rPr>
        <w:t>．</w:t>
      </w:r>
      <w:r>
        <w:rPr>
          <w:rFonts w:ascii="Arial" w:eastAsia="Arial"/>
          <w:sz w:val="39"/>
        </w:rPr>
        <w:t>2</w:t>
      </w:r>
      <w:r>
        <w:rPr>
          <w:sz w:val="39"/>
        </w:rPr>
        <w:t>．</w:t>
      </w:r>
      <w:r>
        <w:rPr>
          <w:rFonts w:ascii="Arial" w:eastAsia="Arial"/>
          <w:sz w:val="39"/>
        </w:rPr>
        <w:t>4</w:t>
      </w:r>
      <w:r>
        <w:rPr>
          <w:sz w:val="39"/>
        </w:rPr>
        <w:t>．</w:t>
      </w:r>
      <w:r>
        <w:rPr>
          <w:rFonts w:ascii="Arial" w:eastAsia="Arial"/>
          <w:sz w:val="39"/>
        </w:rPr>
        <w:t>2</w:t>
      </w:r>
      <w:r>
        <w:rPr>
          <w:sz w:val="39"/>
        </w:rPr>
        <w:t>．</w:t>
      </w:r>
      <w:r>
        <w:rPr>
          <w:rFonts w:ascii="Arial" w:eastAsia="Arial"/>
          <w:sz w:val="39"/>
        </w:rPr>
        <w:t>3</w:t>
        <w:tab/>
      </w:r>
      <w:r>
        <w:rPr>
          <w:sz w:val="39"/>
        </w:rPr>
        <w:t>钢板下料及开坡口均要求采用半自动切割机进行，切割前应将切割线附近</w:t>
      </w:r>
      <w:r>
        <w:rPr>
          <w:spacing w:val="-155"/>
          <w:sz w:val="39"/>
        </w:rPr>
        <w:t xml:space="preserve"> </w:t>
      </w:r>
      <w:r>
        <w:rPr>
          <w:rFonts w:ascii="Arial" w:eastAsia="Arial"/>
          <w:sz w:val="39"/>
        </w:rPr>
        <w:t>50mm</w:t>
      </w:r>
      <w:r>
        <w:rPr>
          <w:rFonts w:ascii="Arial" w:eastAsia="Arial"/>
          <w:spacing w:val="-67"/>
          <w:sz w:val="39"/>
        </w:rPr>
        <w:t xml:space="preserve"> </w:t>
      </w:r>
      <w:r>
        <w:rPr>
          <w:sz w:val="39"/>
        </w:rPr>
        <w:t>范围内的铁锈</w:t>
      </w:r>
      <w:r>
        <w:rPr>
          <w:spacing w:val="-70"/>
          <w:sz w:val="39"/>
        </w:rPr>
        <w:t>、</w:t>
      </w:r>
      <w:r>
        <w:rPr>
          <w:sz w:val="39"/>
        </w:rPr>
        <w:t>油污清除干净</w:t>
      </w:r>
      <w:r>
        <w:rPr>
          <w:spacing w:val="-66"/>
          <w:sz w:val="39"/>
        </w:rPr>
        <w:t>，</w:t>
      </w:r>
      <w:r>
        <w:rPr>
          <w:sz w:val="39"/>
        </w:rPr>
        <w:t>切割时</w:t>
      </w:r>
      <w:r>
        <w:rPr>
          <w:spacing w:val="-73"/>
          <w:sz w:val="39"/>
        </w:rPr>
        <w:t>，</w:t>
      </w:r>
      <w:r>
        <w:rPr>
          <w:sz w:val="39"/>
        </w:rPr>
        <w:t>应选用合适的工艺参数</w:t>
      </w:r>
      <w:r>
        <w:rPr>
          <w:spacing w:val="-15"/>
          <w:sz w:val="39"/>
        </w:rPr>
        <w:t xml:space="preserve">， </w:t>
      </w:r>
      <w:r>
        <w:rPr>
          <w:sz w:val="39"/>
        </w:rPr>
        <w:t>保证切割后表面质量达到规范要求，切割后断口上不得有裂纹、夹层，并应清除边</w:t>
      </w:r>
    </w:p>
    <w:p>
      <w:pPr>
        <w:spacing w:after="0" w:line="364" w:lineRule="auto"/>
        <w:jc w:val="left"/>
        <w:rPr>
          <w:rFonts w:ascii="Arial" w:eastAsia="Arial"/>
          <w:sz w:val="39"/>
        </w:rPr>
        <w:sectPr>
          <w:pgSz w:w="17860" w:h="25260"/>
          <w:pgMar w:top="1800" w:right="0" w:bottom="280" w:left="1220" w:header="708" w:footer="708"/>
          <w:pgNumType w:start="9"/>
          <w:cols w:space="708"/>
        </w:sectPr>
      </w:pPr>
    </w:p>
    <w:p>
      <w:pPr>
        <w:pStyle w:val="BodyText"/>
        <w:spacing w:before="18"/>
      </w:pPr>
      <w:r>
        <w:t>缘上的熔瘤及飞溅物。</w:t>
      </w:r>
    </w:p>
    <w:p>
      <w:pPr>
        <w:pStyle w:val="BodyText"/>
        <w:spacing w:before="261" w:line="364" w:lineRule="auto"/>
        <w:ind w:right="1701"/>
        <w:jc w:val="both"/>
      </w:pPr>
      <w:r>
        <w:rPr>
          <w:rFonts w:ascii="Arial" w:eastAsia="Arial"/>
          <w:spacing w:val="-54"/>
        </w:rPr>
        <w:t>5</w:t>
      </w:r>
      <w:r>
        <w:rPr>
          <w:spacing w:val="-54"/>
        </w:rPr>
        <w:t>．</w:t>
      </w:r>
      <w:r>
        <w:rPr>
          <w:rFonts w:ascii="Arial" w:eastAsia="Arial"/>
          <w:spacing w:val="-54"/>
        </w:rPr>
        <w:t>2</w:t>
      </w:r>
      <w:r>
        <w:rPr>
          <w:spacing w:val="-54"/>
        </w:rPr>
        <w:t>．</w:t>
      </w:r>
      <w:r>
        <w:rPr>
          <w:rFonts w:ascii="Arial" w:eastAsia="Arial"/>
          <w:spacing w:val="-54"/>
        </w:rPr>
        <w:t>2</w:t>
      </w:r>
      <w:r>
        <w:rPr>
          <w:spacing w:val="-54"/>
        </w:rPr>
        <w:t>．</w:t>
      </w:r>
      <w:r>
        <w:rPr>
          <w:rFonts w:ascii="Arial" w:eastAsia="Arial"/>
          <w:spacing w:val="-54"/>
        </w:rPr>
        <w:t>4</w:t>
      </w:r>
      <w:r>
        <w:rPr>
          <w:spacing w:val="-54"/>
        </w:rPr>
        <w:t>．</w:t>
      </w:r>
      <w:r>
        <w:rPr>
          <w:rFonts w:ascii="Arial" w:eastAsia="Arial"/>
          <w:spacing w:val="-54"/>
        </w:rPr>
        <w:t>2</w:t>
      </w:r>
      <w:r>
        <w:rPr>
          <w:spacing w:val="-54"/>
        </w:rPr>
        <w:t>．</w:t>
      </w:r>
      <w:r>
        <w:rPr>
          <w:rFonts w:ascii="Arial" w:eastAsia="Arial"/>
          <w:spacing w:val="-54"/>
        </w:rPr>
        <w:t xml:space="preserve">4 </w:t>
      </w:r>
      <w:r>
        <w:rPr>
          <w:spacing w:val="-10"/>
        </w:rPr>
        <w:t xml:space="preserve">对于钢桥上的一些加劲板及连接板等小型零件，在板厚小于 </w:t>
      </w:r>
      <w:r>
        <w:rPr>
          <w:rFonts w:ascii="Arial" w:eastAsia="Arial"/>
          <w:spacing w:val="-4"/>
        </w:rPr>
        <w:t xml:space="preserve">12mm </w:t>
      </w:r>
      <w:r>
        <w:rPr>
          <w:spacing w:val="-2"/>
        </w:rPr>
        <w:t xml:space="preserve">的情况下可用剪板机剪切，剪切后的零件不得有裂纹和大于 </w:t>
      </w:r>
      <w:r>
        <w:rPr>
          <w:rFonts w:ascii="Arial" w:eastAsia="Arial"/>
        </w:rPr>
        <w:t xml:space="preserve">1mm </w:t>
      </w:r>
      <w:r>
        <w:rPr>
          <w:spacing w:val="-2"/>
        </w:rPr>
        <w:t>的缺棱，并应打</w:t>
      </w:r>
      <w:r>
        <w:t>磨边缘上的毛刺。</w:t>
      </w:r>
    </w:p>
    <w:p>
      <w:pPr>
        <w:pStyle w:val="ListParagraph"/>
        <w:numPr>
          <w:ilvl w:val="4"/>
          <w:numId w:val="18"/>
        </w:numPr>
        <w:tabs>
          <w:tab w:val="left" w:pos="3832"/>
        </w:tabs>
        <w:spacing w:before="3" w:after="0" w:line="240" w:lineRule="auto"/>
        <w:ind w:left="3831" w:right="0" w:hanging="2924"/>
        <w:jc w:val="both"/>
        <w:rPr>
          <w:rFonts w:ascii="Arial" w:eastAsia="Arial"/>
          <w:sz w:val="39"/>
        </w:rPr>
      </w:pPr>
      <w:r>
        <w:rPr>
          <w:sz w:val="39"/>
        </w:rPr>
        <w:t>主桥钢梁制作</w:t>
      </w:r>
    </w:p>
    <w:p>
      <w:pPr>
        <w:pStyle w:val="ListParagraph"/>
        <w:numPr>
          <w:ilvl w:val="5"/>
          <w:numId w:val="18"/>
        </w:numPr>
        <w:tabs>
          <w:tab w:val="left" w:pos="4410"/>
          <w:tab w:val="left" w:pos="4411"/>
        </w:tabs>
        <w:spacing w:before="260" w:after="0" w:line="364" w:lineRule="auto"/>
        <w:ind w:left="908" w:right="1661" w:firstLine="0"/>
        <w:jc w:val="left"/>
        <w:rPr>
          <w:rFonts w:ascii="Arial" w:eastAsia="Arial" w:hAnsi="Arial"/>
          <w:sz w:val="39"/>
        </w:rPr>
      </w:pPr>
      <w:r>
        <w:rPr>
          <w:sz w:val="39"/>
        </w:rPr>
        <w:t>主桥钢梁由于尺寸大，制作和加工都较复杂，必须严格按工艺要求进行，钢梁顶板、底板拼接缝可采用“十字形”或“</w:t>
      </w:r>
      <w:r>
        <w:rPr>
          <w:spacing w:val="-108"/>
          <w:sz w:val="39"/>
        </w:rPr>
        <w:t xml:space="preserve"> </w:t>
      </w:r>
      <w:r>
        <w:rPr>
          <w:rFonts w:ascii="Arial" w:eastAsia="Arial" w:hAnsi="Arial"/>
          <w:sz w:val="39"/>
        </w:rPr>
        <w:t>T</w:t>
      </w:r>
      <w:r>
        <w:rPr>
          <w:rFonts w:ascii="Arial" w:eastAsia="Arial" w:hAnsi="Arial"/>
          <w:spacing w:val="67"/>
          <w:sz w:val="39"/>
        </w:rPr>
        <w:t xml:space="preserve"> </w:t>
      </w:r>
      <w:r>
        <w:rPr>
          <w:sz w:val="39"/>
        </w:rPr>
        <w:t>字形”接头，采用“</w:t>
      </w:r>
      <w:r>
        <w:rPr>
          <w:spacing w:val="-163"/>
          <w:sz w:val="39"/>
        </w:rPr>
        <w:t xml:space="preserve"> </w:t>
      </w:r>
      <w:r>
        <w:rPr>
          <w:rFonts w:ascii="Arial" w:eastAsia="Arial" w:hAnsi="Arial"/>
          <w:sz w:val="39"/>
        </w:rPr>
        <w:t xml:space="preserve">T </w:t>
      </w:r>
      <w:r>
        <w:rPr>
          <w:sz w:val="39"/>
        </w:rPr>
        <w:t>字形”时两交叉点距离应大于</w:t>
      </w:r>
      <w:r>
        <w:rPr>
          <w:spacing w:val="-145"/>
          <w:sz w:val="39"/>
        </w:rPr>
        <w:t xml:space="preserve"> </w:t>
      </w:r>
      <w:r>
        <w:rPr>
          <w:rFonts w:ascii="Arial" w:eastAsia="Arial" w:hAnsi="Arial"/>
          <w:sz w:val="39"/>
        </w:rPr>
        <w:t>200mm</w:t>
      </w:r>
      <w:r>
        <w:rPr>
          <w:sz w:val="39"/>
        </w:rPr>
        <w:t>；底板横向拼接缝宜设置在梁端</w:t>
      </w:r>
      <w:r>
        <w:rPr>
          <w:spacing w:val="-145"/>
          <w:sz w:val="39"/>
        </w:rPr>
        <w:t xml:space="preserve"> </w:t>
      </w:r>
      <w:r>
        <w:rPr>
          <w:rFonts w:ascii="Arial" w:eastAsia="Arial" w:hAnsi="Arial"/>
          <w:sz w:val="39"/>
        </w:rPr>
        <w:t>1/3</w:t>
      </w:r>
      <w:r>
        <w:rPr>
          <w:rFonts w:ascii="Arial" w:eastAsia="Arial" w:hAnsi="Arial"/>
          <w:spacing w:val="-64"/>
          <w:sz w:val="39"/>
        </w:rPr>
        <w:t xml:space="preserve"> </w:t>
      </w:r>
      <w:r>
        <w:rPr>
          <w:sz w:val="39"/>
        </w:rPr>
        <w:t>范围内</w:t>
      </w:r>
      <w:r>
        <w:rPr>
          <w:spacing w:val="-16"/>
          <w:sz w:val="39"/>
        </w:rPr>
        <w:t xml:space="preserve">， </w:t>
      </w:r>
      <w:r>
        <w:rPr>
          <w:sz w:val="39"/>
        </w:rPr>
        <w:t>且腹板拼接缝与顶板、底板横向拼接缝错开</w:t>
      </w:r>
      <w:r>
        <w:rPr>
          <w:spacing w:val="-116"/>
          <w:sz w:val="39"/>
        </w:rPr>
        <w:t xml:space="preserve"> </w:t>
      </w:r>
      <w:r>
        <w:rPr>
          <w:rFonts w:ascii="Arial" w:eastAsia="Arial" w:hAnsi="Arial"/>
          <w:sz w:val="39"/>
        </w:rPr>
        <w:t>200mm</w:t>
      </w:r>
      <w:r>
        <w:rPr>
          <w:rFonts w:ascii="Arial" w:eastAsia="Arial" w:hAnsi="Arial"/>
          <w:spacing w:val="-43"/>
          <w:sz w:val="39"/>
        </w:rPr>
        <w:t xml:space="preserve"> </w:t>
      </w:r>
      <w:r>
        <w:rPr>
          <w:sz w:val="39"/>
        </w:rPr>
        <w:t>以上，主梁腹板不宜设纵缝。</w:t>
      </w:r>
      <w:r>
        <w:rPr>
          <w:rFonts w:ascii="Arial" w:eastAsia="Arial" w:hAnsi="Arial"/>
          <w:sz w:val="39"/>
        </w:rPr>
        <w:t>5</w:t>
      </w:r>
      <w:r>
        <w:rPr>
          <w:sz w:val="39"/>
        </w:rPr>
        <w:t>．</w:t>
      </w:r>
      <w:r>
        <w:rPr>
          <w:rFonts w:ascii="Arial" w:eastAsia="Arial" w:hAnsi="Arial"/>
          <w:sz w:val="39"/>
        </w:rPr>
        <w:t>2</w:t>
      </w:r>
      <w:r>
        <w:rPr>
          <w:sz w:val="39"/>
        </w:rPr>
        <w:t>．</w:t>
      </w:r>
      <w:r>
        <w:rPr>
          <w:rFonts w:ascii="Arial" w:eastAsia="Arial" w:hAnsi="Arial"/>
          <w:sz w:val="39"/>
        </w:rPr>
        <w:t>2</w:t>
      </w:r>
      <w:r>
        <w:rPr>
          <w:sz w:val="39"/>
        </w:rPr>
        <w:t>．</w:t>
      </w:r>
      <w:r>
        <w:rPr>
          <w:rFonts w:ascii="Arial" w:eastAsia="Arial" w:hAnsi="Arial"/>
          <w:sz w:val="39"/>
        </w:rPr>
        <w:t>4</w:t>
      </w:r>
      <w:r>
        <w:rPr>
          <w:sz w:val="39"/>
        </w:rPr>
        <w:t>．</w:t>
      </w:r>
      <w:r>
        <w:rPr>
          <w:rFonts w:ascii="Arial" w:eastAsia="Arial" w:hAnsi="Arial"/>
          <w:sz w:val="39"/>
        </w:rPr>
        <w:t>3</w:t>
      </w:r>
      <w:r>
        <w:rPr>
          <w:sz w:val="39"/>
        </w:rPr>
        <w:t>．</w:t>
      </w:r>
      <w:r>
        <w:rPr>
          <w:rFonts w:ascii="Arial" w:eastAsia="Arial" w:hAnsi="Arial"/>
          <w:sz w:val="39"/>
        </w:rPr>
        <w:t>2</w:t>
        <w:tab/>
      </w:r>
      <w:r>
        <w:rPr>
          <w:sz w:val="39"/>
        </w:rPr>
        <w:t>根据主梁构造特点及以往制作钢天桥经验，主桥钢梁宜采用倒装法施工，即先制作梁顶板，然后在其上安装横隔板，两侧腹板及纵向加劲肋，待上述焊接完成后，再安装梁底板，最后焊接成型。</w:t>
      </w:r>
    </w:p>
    <w:p>
      <w:pPr>
        <w:pStyle w:val="ListParagraph"/>
        <w:numPr>
          <w:ilvl w:val="5"/>
          <w:numId w:val="17"/>
        </w:numPr>
        <w:tabs>
          <w:tab w:val="left" w:pos="4411"/>
        </w:tabs>
        <w:spacing w:before="9" w:after="0" w:line="364" w:lineRule="auto"/>
        <w:ind w:left="908" w:right="1730" w:firstLine="0"/>
        <w:jc w:val="both"/>
        <w:rPr>
          <w:sz w:val="39"/>
        </w:rPr>
      </w:pPr>
      <w:r>
        <w:rPr>
          <w:spacing w:val="-1"/>
          <w:w w:val="95"/>
          <w:sz w:val="39"/>
        </w:rPr>
        <w:t xml:space="preserve">钢梁顶板制作时主要保证板面不变形，因此要按照一定的焊接 顺序施工，钢板拼接缝应由中间开始向四周施焊，未施焊的拼接缝先不点焊，让钢  板自由收缩，对于焊接变形处应首先采用大锤锤击矫正，或用配重施压校正，一般  不宜采用火焰校正，采用大锤锤击时应加锤垫，防止凹痕和损伤，焊接变形校正完  </w:t>
      </w:r>
      <w:r>
        <w:rPr>
          <w:sz w:val="39"/>
        </w:rPr>
        <w:t>后方可施焊下一道焊缝。</w:t>
      </w:r>
    </w:p>
    <w:p>
      <w:pPr>
        <w:pStyle w:val="ListParagraph"/>
        <w:numPr>
          <w:ilvl w:val="5"/>
          <w:numId w:val="17"/>
        </w:numPr>
        <w:tabs>
          <w:tab w:val="left" w:pos="4419"/>
        </w:tabs>
        <w:spacing w:before="5" w:after="0" w:line="364" w:lineRule="auto"/>
        <w:ind w:left="908" w:right="1721" w:firstLine="0"/>
        <w:jc w:val="both"/>
        <w:rPr>
          <w:sz w:val="39"/>
        </w:rPr>
      </w:pPr>
      <w:r>
        <w:rPr>
          <w:spacing w:val="-1"/>
          <w:w w:val="95"/>
          <w:sz w:val="39"/>
        </w:rPr>
        <w:t xml:space="preserve">顶板焊接完毕并校正完后便可在其上组装横隔板及两侧腹板， </w:t>
      </w:r>
      <w:r>
        <w:rPr>
          <w:w w:val="95"/>
          <w:sz w:val="39"/>
        </w:rPr>
        <w:t xml:space="preserve">腹板下料应按图纸设计的主梁竖曲线放样进行，将横隔板及腹板组装好后再组装纵  </w:t>
      </w:r>
      <w:r>
        <w:rPr>
          <w:sz w:val="39"/>
        </w:rPr>
        <w:t>向加劲肋，最后焊接。</w:t>
      </w:r>
    </w:p>
    <w:p>
      <w:pPr>
        <w:pStyle w:val="ListParagraph"/>
        <w:numPr>
          <w:ilvl w:val="5"/>
          <w:numId w:val="17"/>
        </w:numPr>
        <w:tabs>
          <w:tab w:val="left" w:pos="4411"/>
        </w:tabs>
        <w:spacing w:before="3" w:after="0" w:line="364" w:lineRule="auto"/>
        <w:ind w:left="908" w:right="1730" w:firstLine="0"/>
        <w:jc w:val="both"/>
        <w:rPr>
          <w:sz w:val="39"/>
        </w:rPr>
      </w:pPr>
      <w:r>
        <w:rPr>
          <w:spacing w:val="-1"/>
          <w:w w:val="95"/>
          <w:sz w:val="39"/>
        </w:rPr>
        <w:t xml:space="preserve">为控制焊接变形，在施焊前应根据主梁竖曲线及起拱度要求在 顶板下端设置垫板，考虑到焊接收缩变形，设置垫板时应使主梁竖曲线半径稍大于  设计半径，主梁焊接时应由中间向四周均匀对称施焊，焊接顺序先焊横隔板，再焊  纵向加劲肋，最后焊腹板，腹板焊接宜两边同时施焊，焊接工艺一致，防止桥面扭  </w:t>
      </w:r>
      <w:r>
        <w:rPr>
          <w:sz w:val="39"/>
        </w:rPr>
        <w:t>曲变形。</w:t>
      </w:r>
    </w:p>
    <w:p>
      <w:pPr>
        <w:pStyle w:val="ListParagraph"/>
        <w:numPr>
          <w:ilvl w:val="5"/>
          <w:numId w:val="17"/>
        </w:numPr>
        <w:tabs>
          <w:tab w:val="left" w:pos="4419"/>
        </w:tabs>
        <w:spacing w:before="5" w:after="0" w:line="364" w:lineRule="auto"/>
        <w:ind w:left="908" w:right="1523" w:firstLine="0"/>
        <w:jc w:val="both"/>
        <w:rPr>
          <w:sz w:val="39"/>
        </w:rPr>
      </w:pPr>
      <w:r>
        <w:rPr>
          <w:sz w:val="39"/>
        </w:rPr>
        <w:t>上述焊接完成后经过检查，确认合格后请监理进行隐蔽验收， 然后组装底板，底板在组装前最好用卷板机辊压一道，这样即可以使底板具有一定</w:t>
      </w:r>
      <w:r>
        <w:rPr>
          <w:spacing w:val="-15"/>
          <w:w w:val="95"/>
          <w:sz w:val="39"/>
        </w:rPr>
        <w:t>弧度，又可以消除底板焊接中的残余变形和残余应力，底板组对好后将梁整体翻面，</w:t>
      </w:r>
    </w:p>
    <w:p>
      <w:pPr>
        <w:spacing w:after="0" w:line="364" w:lineRule="auto"/>
        <w:jc w:val="both"/>
        <w:rPr>
          <w:sz w:val="39"/>
        </w:rPr>
        <w:sectPr>
          <w:pgSz w:w="17860" w:h="25260"/>
          <w:pgMar w:top="1760" w:right="0" w:bottom="280" w:left="1220" w:header="708" w:footer="708"/>
          <w:pgNumType w:start="10"/>
          <w:cols w:space="708"/>
        </w:sectPr>
      </w:pPr>
    </w:p>
    <w:p>
      <w:pPr>
        <w:pStyle w:val="BodyText"/>
        <w:spacing w:before="18"/>
      </w:pPr>
      <w:r>
        <w:t>并在梁中部设置垫板，保证焊接底板时梁的竖向曲线及起拱度要求。</w:t>
      </w:r>
    </w:p>
    <w:p>
      <w:pPr>
        <w:pStyle w:val="ListParagraph"/>
        <w:numPr>
          <w:ilvl w:val="4"/>
          <w:numId w:val="18"/>
        </w:numPr>
        <w:tabs>
          <w:tab w:val="left" w:pos="3831"/>
          <w:tab w:val="left" w:pos="3832"/>
        </w:tabs>
        <w:spacing w:before="261" w:after="0" w:line="240" w:lineRule="auto"/>
        <w:ind w:left="3831" w:right="0" w:hanging="2924"/>
        <w:jc w:val="left"/>
        <w:rPr>
          <w:rFonts w:ascii="Times New Roman" w:eastAsia="Times New Roman"/>
          <w:sz w:val="39"/>
        </w:rPr>
      </w:pPr>
      <w:r>
        <w:rPr>
          <w:sz w:val="39"/>
        </w:rPr>
        <w:t>制孔</w:t>
      </w:r>
    </w:p>
    <w:p>
      <w:pPr>
        <w:pStyle w:val="ListParagraph"/>
        <w:numPr>
          <w:ilvl w:val="5"/>
          <w:numId w:val="18"/>
        </w:numPr>
        <w:tabs>
          <w:tab w:val="left" w:pos="4410"/>
          <w:tab w:val="left" w:pos="4411"/>
        </w:tabs>
        <w:spacing w:before="260" w:after="0" w:line="364" w:lineRule="auto"/>
        <w:ind w:left="908" w:right="1730" w:firstLine="0"/>
        <w:jc w:val="left"/>
        <w:rPr>
          <w:rFonts w:ascii="Times New Roman" w:eastAsia="Times New Roman"/>
          <w:sz w:val="39"/>
        </w:rPr>
      </w:pPr>
      <w:r>
        <w:rPr>
          <w:w w:val="95"/>
          <w:sz w:val="39"/>
        </w:rPr>
        <w:t>每跨主梁由三段梁通过高强螺栓连接而成，高强螺栓的制孔</w:t>
      </w:r>
      <w:r>
        <w:rPr>
          <w:spacing w:val="-18"/>
          <w:w w:val="95"/>
          <w:sz w:val="39"/>
        </w:rPr>
        <w:t xml:space="preserve">应 </w:t>
      </w:r>
      <w:r>
        <w:rPr>
          <w:sz w:val="39"/>
        </w:rPr>
        <w:t>用钻床钻孔，其精度要求及孔距误差应符合</w:t>
      </w:r>
      <w:r>
        <w:rPr>
          <w:spacing w:val="-77"/>
          <w:sz w:val="39"/>
        </w:rPr>
        <w:t xml:space="preserve"> </w:t>
      </w:r>
      <w:r>
        <w:rPr>
          <w:rFonts w:ascii="Times New Roman" w:eastAsia="Times New Roman"/>
          <w:sz w:val="39"/>
        </w:rPr>
        <w:t>JGJ82</w:t>
      </w:r>
      <w:r>
        <w:rPr>
          <w:sz w:val="39"/>
        </w:rPr>
        <w:t>－</w:t>
      </w:r>
      <w:r>
        <w:rPr>
          <w:rFonts w:ascii="Times New Roman" w:eastAsia="Times New Roman"/>
          <w:sz w:val="39"/>
        </w:rPr>
        <w:t>91</w:t>
      </w:r>
      <w:r>
        <w:rPr>
          <w:rFonts w:ascii="Times New Roman" w:eastAsia="Times New Roman"/>
          <w:spacing w:val="-1"/>
          <w:sz w:val="39"/>
        </w:rPr>
        <w:t xml:space="preserve"> </w:t>
      </w:r>
      <w:r>
        <w:rPr>
          <w:sz w:val="39"/>
        </w:rPr>
        <w:t>的要求。</w:t>
      </w:r>
      <w:r>
        <w:rPr>
          <w:rFonts w:ascii="Times New Roman" w:eastAsia="Times New Roman"/>
          <w:sz w:val="39"/>
        </w:rPr>
        <w:t>5</w:t>
      </w:r>
      <w:r>
        <w:rPr>
          <w:sz w:val="39"/>
        </w:rPr>
        <w:t>．</w:t>
      </w:r>
      <w:r>
        <w:rPr>
          <w:rFonts w:ascii="Times New Roman" w:eastAsia="Times New Roman"/>
          <w:sz w:val="39"/>
        </w:rPr>
        <w:t>2</w:t>
      </w:r>
      <w:r>
        <w:rPr>
          <w:sz w:val="39"/>
        </w:rPr>
        <w:t>．</w:t>
      </w:r>
      <w:r>
        <w:rPr>
          <w:rFonts w:ascii="Times New Roman" w:eastAsia="Times New Roman"/>
          <w:sz w:val="39"/>
        </w:rPr>
        <w:t>2</w:t>
      </w:r>
      <w:r>
        <w:rPr>
          <w:sz w:val="39"/>
        </w:rPr>
        <w:t>．</w:t>
      </w:r>
      <w:r>
        <w:rPr>
          <w:rFonts w:ascii="Times New Roman" w:eastAsia="Times New Roman"/>
          <w:sz w:val="39"/>
        </w:rPr>
        <w:t>4</w:t>
      </w:r>
      <w:r>
        <w:rPr>
          <w:sz w:val="39"/>
        </w:rPr>
        <w:t>．</w:t>
      </w:r>
      <w:r>
        <w:rPr>
          <w:rFonts w:ascii="Times New Roman" w:eastAsia="Times New Roman"/>
          <w:sz w:val="39"/>
        </w:rPr>
        <w:t>4</w:t>
      </w:r>
      <w:r>
        <w:rPr>
          <w:sz w:val="39"/>
        </w:rPr>
        <w:t>．</w:t>
      </w:r>
      <w:r>
        <w:rPr>
          <w:rFonts w:ascii="Times New Roman" w:eastAsia="Times New Roman"/>
          <w:sz w:val="39"/>
        </w:rPr>
        <w:t>2</w:t>
        <w:tab/>
      </w:r>
      <w:r>
        <w:rPr>
          <w:w w:val="95"/>
          <w:sz w:val="39"/>
        </w:rPr>
        <w:t>为保证高强螺栓的安装精度，高强螺栓的连接板应与相应部</w:t>
      </w:r>
      <w:r>
        <w:rPr>
          <w:spacing w:val="-18"/>
          <w:w w:val="95"/>
          <w:sz w:val="39"/>
        </w:rPr>
        <w:t xml:space="preserve">位 </w:t>
      </w:r>
      <w:r>
        <w:rPr>
          <w:w w:val="95"/>
          <w:sz w:val="39"/>
        </w:rPr>
        <w:t>的底板、腹板、肋板等在组装前一起配钻，配钻好后应各自做好编号，并标注其</w:t>
      </w:r>
      <w:r>
        <w:rPr>
          <w:spacing w:val="-16"/>
          <w:w w:val="95"/>
          <w:sz w:val="39"/>
        </w:rPr>
        <w:t xml:space="preserve">位  </w:t>
      </w:r>
      <w:r>
        <w:rPr>
          <w:sz w:val="39"/>
        </w:rPr>
        <w:t>置、方向，以便于安装。</w:t>
      </w:r>
    </w:p>
    <w:p>
      <w:pPr>
        <w:pStyle w:val="BodyText"/>
        <w:spacing w:before="7" w:line="364" w:lineRule="auto"/>
        <w:ind w:right="1730"/>
        <w:jc w:val="both"/>
      </w:pPr>
      <w:r>
        <w:rPr>
          <w:rFonts w:ascii="Times New Roman" w:eastAsia="Times New Roman"/>
        </w:rPr>
        <w:t>5</w:t>
      </w:r>
      <w:r>
        <w:t>．</w:t>
      </w:r>
      <w:r>
        <w:rPr>
          <w:rFonts w:ascii="Times New Roman" w:eastAsia="Times New Roman"/>
        </w:rPr>
        <w:t>2</w:t>
      </w:r>
      <w:r>
        <w:t>．</w:t>
      </w:r>
      <w:r>
        <w:rPr>
          <w:rFonts w:ascii="Times New Roman" w:eastAsia="Times New Roman"/>
        </w:rPr>
        <w:t>2</w:t>
      </w:r>
      <w:r>
        <w:t>．</w:t>
      </w:r>
      <w:r>
        <w:rPr>
          <w:rFonts w:ascii="Times New Roman" w:eastAsia="Times New Roman"/>
        </w:rPr>
        <w:t>4</w:t>
      </w:r>
      <w:r>
        <w:t>．</w:t>
      </w:r>
      <w:r>
        <w:rPr>
          <w:rFonts w:ascii="Times New Roman" w:eastAsia="Times New Roman"/>
        </w:rPr>
        <w:t>4</w:t>
      </w:r>
      <w:r>
        <w:t>．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59"/>
        </w:rPr>
        <w:t xml:space="preserve"> </w:t>
      </w:r>
      <w:r>
        <w:rPr>
          <w:spacing w:val="-1"/>
        </w:rPr>
        <w:t>高强螺栓连接面采用砂轮打磨方式来处理，打磨范围不小于螺</w:t>
      </w:r>
      <w:r>
        <w:rPr>
          <w:spacing w:val="-23"/>
        </w:rPr>
        <w:t xml:space="preserve">栓孔径的 </w:t>
      </w:r>
      <w:r>
        <w:rPr>
          <w:rFonts w:ascii="Times New Roman" w:eastAsia="Times New Roman"/>
        </w:rPr>
        <w:t xml:space="preserve">4 </w:t>
      </w:r>
      <w:r>
        <w:rPr>
          <w:spacing w:val="-1"/>
        </w:rPr>
        <w:t>倍，打磨方向应与构件受力方向垂直，并按规定对摩擦系数做试验，使</w:t>
      </w:r>
      <w:r>
        <w:t>之符合设计要求。</w:t>
      </w:r>
    </w:p>
    <w:p>
      <w:pPr>
        <w:pStyle w:val="ListParagraph"/>
        <w:numPr>
          <w:ilvl w:val="4"/>
          <w:numId w:val="18"/>
        </w:numPr>
        <w:tabs>
          <w:tab w:val="left" w:pos="3832"/>
        </w:tabs>
        <w:spacing w:before="1" w:after="0" w:line="240" w:lineRule="auto"/>
        <w:ind w:left="3831" w:right="0" w:hanging="2924"/>
        <w:jc w:val="both"/>
        <w:rPr>
          <w:rFonts w:ascii="Times New Roman" w:eastAsia="Times New Roman"/>
          <w:sz w:val="39"/>
        </w:rPr>
      </w:pPr>
      <w:r>
        <w:rPr>
          <w:sz w:val="39"/>
        </w:rPr>
        <w:t>梯道制作</w:t>
      </w:r>
    </w:p>
    <w:p>
      <w:pPr>
        <w:pStyle w:val="ListParagraph"/>
        <w:numPr>
          <w:ilvl w:val="5"/>
          <w:numId w:val="18"/>
        </w:numPr>
        <w:tabs>
          <w:tab w:val="left" w:pos="4217"/>
        </w:tabs>
        <w:spacing w:before="264" w:after="0" w:line="364" w:lineRule="auto"/>
        <w:ind w:left="908" w:right="1534" w:firstLine="0"/>
        <w:jc w:val="left"/>
        <w:rPr>
          <w:rFonts w:ascii="Times New Roman" w:eastAsia="Times New Roman"/>
          <w:sz w:val="39"/>
        </w:rPr>
      </w:pPr>
      <w:r>
        <w:rPr>
          <w:spacing w:val="-1"/>
          <w:w w:val="95"/>
          <w:sz w:val="39"/>
        </w:rPr>
        <w:t xml:space="preserve">梯道梁均为箱形截面，其组装顺序先制作面板，然后组装侧板， </w:t>
      </w:r>
      <w:r>
        <w:rPr>
          <w:sz w:val="39"/>
        </w:rPr>
        <w:t>待焊接完后再组装底板并焊接。</w:t>
      </w:r>
    </w:p>
    <w:p>
      <w:pPr>
        <w:pStyle w:val="ListParagraph"/>
        <w:numPr>
          <w:ilvl w:val="5"/>
          <w:numId w:val="18"/>
        </w:numPr>
        <w:tabs>
          <w:tab w:val="left" w:pos="4410"/>
          <w:tab w:val="left" w:pos="4411"/>
        </w:tabs>
        <w:spacing w:before="0" w:after="0" w:line="364" w:lineRule="auto"/>
        <w:ind w:left="908" w:right="1730" w:firstLine="0"/>
        <w:jc w:val="left"/>
        <w:rPr>
          <w:rFonts w:ascii="Times New Roman" w:eastAsia="Times New Roman"/>
          <w:sz w:val="39"/>
        </w:rPr>
      </w:pPr>
      <w:r>
        <w:rPr>
          <w:spacing w:val="-1"/>
          <w:w w:val="95"/>
          <w:sz w:val="39"/>
        </w:rPr>
        <w:t xml:space="preserve">梯道梁较单薄，在起吊及翻面时应绑扎钢管进行加固，焊接时 </w:t>
      </w:r>
      <w:r>
        <w:rPr>
          <w:sz w:val="39"/>
        </w:rPr>
        <w:t>要搁置平稳，防止产生变形。</w:t>
      </w:r>
    </w:p>
    <w:p>
      <w:pPr>
        <w:pStyle w:val="ListParagraph"/>
        <w:numPr>
          <w:ilvl w:val="5"/>
          <w:numId w:val="18"/>
        </w:numPr>
        <w:tabs>
          <w:tab w:val="left" w:pos="4248"/>
          <w:tab w:val="left" w:pos="4249"/>
        </w:tabs>
        <w:spacing w:before="4" w:after="0" w:line="364" w:lineRule="auto"/>
        <w:ind w:left="908" w:right="1502" w:firstLine="0"/>
        <w:jc w:val="left"/>
        <w:rPr>
          <w:rFonts w:ascii="Times New Roman" w:eastAsia="Times New Roman"/>
          <w:sz w:val="39"/>
        </w:rPr>
      </w:pPr>
      <w:r>
        <w:rPr>
          <w:spacing w:val="-1"/>
          <w:w w:val="95"/>
          <w:sz w:val="39"/>
        </w:rPr>
        <w:t xml:space="preserve">梯道梁的焊接按照组装顺序进行，即先面板再加劲板及横隔板， </w:t>
      </w:r>
      <w:r>
        <w:rPr>
          <w:sz w:val="39"/>
        </w:rPr>
        <w:t>然后焊两侧侧板，最后焊底板，施焊时应从中心向四周施焊，侧板应对称施焊，防止扭曲变形。</w:t>
      </w:r>
    </w:p>
    <w:p>
      <w:pPr>
        <w:pStyle w:val="ListParagraph"/>
        <w:numPr>
          <w:ilvl w:val="4"/>
          <w:numId w:val="18"/>
        </w:numPr>
        <w:tabs>
          <w:tab w:val="left" w:pos="3831"/>
          <w:tab w:val="left" w:pos="3832"/>
        </w:tabs>
        <w:spacing w:before="1" w:after="0" w:line="240" w:lineRule="auto"/>
        <w:ind w:left="3831" w:right="0" w:hanging="2924"/>
        <w:jc w:val="left"/>
        <w:rPr>
          <w:rFonts w:ascii="Times New Roman" w:eastAsia="Times New Roman"/>
          <w:sz w:val="39"/>
        </w:rPr>
      </w:pPr>
      <w:r>
        <w:rPr>
          <w:sz w:val="39"/>
        </w:rPr>
        <w:t>墩柱制作</w:t>
      </w:r>
    </w:p>
    <w:p>
      <w:pPr>
        <w:pStyle w:val="ListParagraph"/>
        <w:numPr>
          <w:ilvl w:val="5"/>
          <w:numId w:val="16"/>
        </w:numPr>
        <w:tabs>
          <w:tab w:val="left" w:pos="4418"/>
          <w:tab w:val="left" w:pos="4419"/>
        </w:tabs>
        <w:spacing w:before="263" w:after="0" w:line="364" w:lineRule="auto"/>
        <w:ind w:left="908" w:right="1721" w:firstLine="0"/>
        <w:jc w:val="left"/>
        <w:rPr>
          <w:sz w:val="39"/>
        </w:rPr>
      </w:pPr>
      <w:r>
        <w:rPr>
          <w:spacing w:val="-1"/>
          <w:w w:val="95"/>
          <w:sz w:val="39"/>
        </w:rPr>
        <w:t xml:space="preserve">墩柱均为钢管柱，制作较简单，钢板下好料后用卷管机辊圆， </w:t>
      </w:r>
      <w:r>
        <w:rPr>
          <w:sz w:val="39"/>
        </w:rPr>
        <w:t>辊圆时应用弧形样板控制其椭圆度，不得超差。</w:t>
      </w:r>
    </w:p>
    <w:p>
      <w:pPr>
        <w:pStyle w:val="ListParagraph"/>
        <w:numPr>
          <w:ilvl w:val="5"/>
          <w:numId w:val="16"/>
        </w:numPr>
        <w:tabs>
          <w:tab w:val="left" w:pos="4446"/>
          <w:tab w:val="left" w:pos="4447"/>
        </w:tabs>
        <w:spacing w:before="0" w:after="0" w:line="364" w:lineRule="auto"/>
        <w:ind w:left="908" w:right="1727" w:firstLine="0"/>
        <w:jc w:val="left"/>
        <w:rPr>
          <w:sz w:val="39"/>
        </w:rPr>
      </w:pPr>
      <w:r>
        <w:rPr>
          <w:sz w:val="39"/>
        </w:rPr>
        <w:t>钢管焊接采用开坡口单面焊，先用φ</w:t>
      </w:r>
      <w:r>
        <w:rPr>
          <w:spacing w:val="-143"/>
          <w:sz w:val="39"/>
        </w:rPr>
        <w:t xml:space="preserve"> </w:t>
      </w:r>
      <w:r>
        <w:rPr>
          <w:rFonts w:ascii="Times New Roman" w:eastAsia="Times New Roman" w:hAnsi="Times New Roman"/>
          <w:sz w:val="39"/>
        </w:rPr>
        <w:t>3.2</w:t>
      </w:r>
      <w:r>
        <w:rPr>
          <w:rFonts w:ascii="Times New Roman" w:eastAsia="Times New Roman" w:hAnsi="Times New Roman"/>
          <w:spacing w:val="78"/>
          <w:sz w:val="39"/>
        </w:rPr>
        <w:t xml:space="preserve"> </w:t>
      </w:r>
      <w:r>
        <w:rPr>
          <w:spacing w:val="-2"/>
          <w:sz w:val="39"/>
        </w:rPr>
        <w:t>手工焊封底，然后用</w:t>
      </w:r>
      <w:r>
        <w:rPr>
          <w:sz w:val="39"/>
        </w:rPr>
        <w:t>埋弧自动焊盖面，以保证焊接质量。</w:t>
      </w:r>
    </w:p>
    <w:p>
      <w:pPr>
        <w:pStyle w:val="ListParagraph"/>
        <w:numPr>
          <w:ilvl w:val="4"/>
          <w:numId w:val="18"/>
        </w:numPr>
        <w:tabs>
          <w:tab w:val="left" w:pos="3831"/>
          <w:tab w:val="left" w:pos="3832"/>
        </w:tabs>
        <w:spacing w:before="5" w:after="0" w:line="240" w:lineRule="auto"/>
        <w:ind w:left="3831" w:right="0" w:hanging="2924"/>
        <w:jc w:val="left"/>
        <w:rPr>
          <w:rFonts w:ascii="Times New Roman" w:eastAsia="Times New Roman"/>
          <w:sz w:val="39"/>
        </w:rPr>
      </w:pPr>
      <w:r>
        <w:rPr>
          <w:sz w:val="39"/>
        </w:rPr>
        <w:t>焊接工艺要求</w:t>
      </w:r>
    </w:p>
    <w:p>
      <w:pPr>
        <w:pStyle w:val="ListParagraph"/>
        <w:numPr>
          <w:ilvl w:val="5"/>
          <w:numId w:val="18"/>
        </w:numPr>
        <w:tabs>
          <w:tab w:val="left" w:pos="4383"/>
        </w:tabs>
        <w:spacing w:before="260" w:after="0" w:line="364" w:lineRule="auto"/>
        <w:ind w:left="908" w:right="1694" w:firstLine="0"/>
        <w:jc w:val="both"/>
        <w:rPr>
          <w:rFonts w:ascii="Times New Roman" w:eastAsia="Times New Roman"/>
          <w:sz w:val="39"/>
        </w:rPr>
      </w:pPr>
      <w:r>
        <w:rPr>
          <w:spacing w:val="-5"/>
          <w:sz w:val="39"/>
        </w:rPr>
        <w:t xml:space="preserve">焊接所用焊接材料应与所焊钢材相符合，焊条选用 </w:t>
      </w:r>
      <w:r>
        <w:rPr>
          <w:rFonts w:ascii="Times New Roman" w:eastAsia="Times New Roman"/>
          <w:sz w:val="39"/>
        </w:rPr>
        <w:t>E43</w:t>
      </w:r>
      <w:r>
        <w:rPr>
          <w:rFonts w:ascii="Times New Roman" w:eastAsia="Times New Roman"/>
          <w:spacing w:val="-14"/>
          <w:sz w:val="39"/>
        </w:rPr>
        <w:t xml:space="preserve"> </w:t>
      </w:r>
      <w:r>
        <w:rPr>
          <w:spacing w:val="-4"/>
          <w:sz w:val="39"/>
        </w:rPr>
        <w:t>型，焊</w:t>
      </w:r>
      <w:r>
        <w:rPr>
          <w:spacing w:val="-21"/>
          <w:sz w:val="39"/>
        </w:rPr>
        <w:t xml:space="preserve">丝选用 </w:t>
      </w:r>
      <w:r>
        <w:rPr>
          <w:rFonts w:ascii="Times New Roman" w:eastAsia="Times New Roman"/>
          <w:sz w:val="39"/>
        </w:rPr>
        <w:t>H08A</w:t>
      </w:r>
      <w:r>
        <w:rPr>
          <w:rFonts w:ascii="Times New Roman" w:eastAsia="Times New Roman"/>
          <w:spacing w:val="15"/>
          <w:sz w:val="39"/>
        </w:rPr>
        <w:t xml:space="preserve"> </w:t>
      </w:r>
      <w:r>
        <w:rPr>
          <w:spacing w:val="-44"/>
          <w:sz w:val="39"/>
        </w:rPr>
        <w:t xml:space="preserve">配 </w:t>
      </w:r>
      <w:r>
        <w:rPr>
          <w:rFonts w:ascii="Times New Roman" w:eastAsia="Times New Roman"/>
          <w:sz w:val="39"/>
        </w:rPr>
        <w:t>HJ431</w:t>
      </w:r>
      <w:r>
        <w:rPr>
          <w:sz w:val="39"/>
        </w:rPr>
        <w:t>，对焊接方法进行焊接工艺评定，根据评定结果确定焊接工艺。</w:t>
      </w:r>
    </w:p>
    <w:p>
      <w:pPr>
        <w:pStyle w:val="ListParagraph"/>
        <w:numPr>
          <w:ilvl w:val="5"/>
          <w:numId w:val="18"/>
        </w:numPr>
        <w:tabs>
          <w:tab w:val="left" w:pos="4411"/>
        </w:tabs>
        <w:spacing w:before="4" w:after="0" w:line="240" w:lineRule="auto"/>
        <w:ind w:left="4411" w:right="0" w:hanging="3503"/>
        <w:jc w:val="both"/>
        <w:rPr>
          <w:rFonts w:ascii="Times New Roman" w:eastAsia="Times New Roman"/>
          <w:sz w:val="39"/>
        </w:rPr>
      </w:pPr>
      <w:r>
        <w:rPr>
          <w:sz w:val="39"/>
        </w:rPr>
        <w:t>钢板焊缝对接缝应符合二级焊缝要求，角焊缝应符合三级焊缝</w:t>
      </w:r>
    </w:p>
    <w:p>
      <w:pPr>
        <w:spacing w:after="0" w:line="240" w:lineRule="auto"/>
        <w:jc w:val="both"/>
        <w:rPr>
          <w:rFonts w:ascii="Times New Roman" w:eastAsia="Times New Roman"/>
          <w:sz w:val="39"/>
        </w:rPr>
        <w:sectPr>
          <w:pgSz w:w="17860" w:h="25260"/>
          <w:pgMar w:top="1760" w:right="0" w:bottom="280" w:left="1220" w:header="708" w:footer="708"/>
          <w:pgNumType w:start="11"/>
          <w:cols w:space="708"/>
        </w:sectPr>
      </w:pPr>
    </w:p>
    <w:p>
      <w:pPr>
        <w:pStyle w:val="BodyText"/>
        <w:spacing w:before="18" w:line="364" w:lineRule="auto"/>
        <w:ind w:right="1706"/>
        <w:jc w:val="both"/>
      </w:pPr>
      <w:r>
        <w:rPr>
          <w:w w:val="95"/>
        </w:rPr>
        <w:t xml:space="preserve">要求，对接焊缝及组合焊缝均应按要求开坡口，焊缝两端设置引弧板和引出板，其  </w:t>
      </w:r>
      <w:r>
        <w:rPr>
          <w:spacing w:val="-5"/>
        </w:rPr>
        <w:t xml:space="preserve">材质和坡口形式应应与焊件相同，手工焊引出板长度应大于 </w:t>
      </w:r>
      <w:r>
        <w:rPr>
          <w:rFonts w:ascii="Arial" w:eastAsia="Arial"/>
        </w:rPr>
        <w:t>25mm</w:t>
      </w:r>
      <w:r>
        <w:rPr>
          <w:spacing w:val="-3"/>
        </w:rPr>
        <w:t>，自动焊引出板</w:t>
      </w:r>
      <w:r>
        <w:rPr>
          <w:spacing w:val="-16"/>
        </w:rPr>
        <w:t xml:space="preserve">长度应大于 </w:t>
      </w:r>
      <w:r>
        <w:rPr>
          <w:rFonts w:ascii="Arial" w:eastAsia="Arial"/>
        </w:rPr>
        <w:t>50mm</w:t>
      </w:r>
      <w:r>
        <w:t>。</w:t>
      </w:r>
    </w:p>
    <w:p>
      <w:pPr>
        <w:pStyle w:val="ListParagraph"/>
        <w:numPr>
          <w:ilvl w:val="5"/>
          <w:numId w:val="18"/>
        </w:numPr>
        <w:tabs>
          <w:tab w:val="left" w:pos="4419"/>
        </w:tabs>
        <w:spacing w:before="5" w:after="0" w:line="240" w:lineRule="auto"/>
        <w:ind w:left="4418" w:right="0" w:hanging="3511"/>
        <w:jc w:val="both"/>
        <w:rPr>
          <w:rFonts w:ascii="Arial" w:eastAsia="Arial"/>
          <w:sz w:val="39"/>
        </w:rPr>
      </w:pPr>
      <w:r>
        <w:rPr>
          <w:sz w:val="39"/>
        </w:rPr>
        <w:t>主梁钢板的拼接缝均采用埋弧自动焊进行，其坡口形式为：</w:t>
      </w:r>
    </w:p>
    <w:p>
      <w:pPr>
        <w:pStyle w:val="BodyText"/>
        <w:spacing w:before="259" w:line="364" w:lineRule="auto"/>
        <w:ind w:left="7839" w:right="1800"/>
        <w:jc w:val="both"/>
      </w:pPr>
      <w:r>
        <w:pict>
          <v:group id="_x0000_s1084" style="width:721pt;height:145pt;margin-top:128.02pt;margin-left:97pt;mso-position-horizontal-relative:page;mso-wrap-distance-left:0;mso-wrap-distance-right:0;position:absolute;z-index:-251644928" coordorigin="1940,2560" coordsize="14420,2900">
            <v:shape id="_x0000_s1085" type="#_x0000_t75" style="width:14420;height:2900;left:1940;position:absolute;top:2560" stroked="f">
              <v:imagedata r:id="rId17" o:title=""/>
            </v:shape>
            <v:shape id="_x0000_s1086" type="#_x0000_t202" style="width:1345;height:332;left:2740;position:absolute;top:289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焊接方法</w:t>
                    </w:r>
                  </w:p>
                </w:txbxContent>
              </v:textbox>
            </v:shape>
            <v:shape id="_x0000_s1087" type="#_x0000_t202" style="width:1345;height:761;left:5609;position:absolute;top:2685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焊丝直径</w:t>
                    </w:r>
                  </w:p>
                  <w:p>
                    <w:pPr>
                      <w:spacing w:before="6" w:line="377" w:lineRule="exact"/>
                      <w:ind w:left="72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（</w:t>
                    </w:r>
                    <w:r>
                      <w:rPr>
                        <w:rFonts w:ascii="Arial" w:eastAsia="Arial"/>
                        <w:sz w:val="33"/>
                      </w:rPr>
                      <w:t>mm</w:t>
                    </w:r>
                    <w:r>
                      <w:rPr>
                        <w:sz w:val="33"/>
                      </w:rPr>
                      <w:t>）</w:t>
                    </w:r>
                  </w:p>
                </w:txbxContent>
              </v:textbox>
            </v:shape>
            <v:shape id="_x0000_s1088" type="#_x0000_t202" style="width:1345;height:761;left:8483;position:absolute;top:2685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焊接电流</w:t>
                    </w:r>
                  </w:p>
                  <w:p>
                    <w:pPr>
                      <w:spacing w:before="6" w:line="377" w:lineRule="exact"/>
                      <w:ind w:left="0" w:right="25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w w:val="105"/>
                        <w:sz w:val="33"/>
                      </w:rPr>
                      <w:t>（</w:t>
                    </w:r>
                    <w:r>
                      <w:rPr>
                        <w:rFonts w:ascii="Arial" w:eastAsia="Arial"/>
                        <w:w w:val="105"/>
                        <w:sz w:val="33"/>
                      </w:rPr>
                      <w:t>A</w:t>
                    </w:r>
                    <w:r>
                      <w:rPr>
                        <w:w w:val="105"/>
                        <w:sz w:val="33"/>
                      </w:rPr>
                      <w:t>）</w:t>
                    </w:r>
                  </w:p>
                </w:txbxContent>
              </v:textbox>
            </v:shape>
            <v:shape id="_x0000_s1089" type="#_x0000_t202" style="width:1345;height:761;left:11353;position:absolute;top:2685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焊接电压</w:t>
                    </w:r>
                  </w:p>
                  <w:p>
                    <w:pPr>
                      <w:spacing w:before="6" w:line="377" w:lineRule="exact"/>
                      <w:ind w:left="0" w:right="21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w w:val="105"/>
                        <w:sz w:val="33"/>
                      </w:rPr>
                      <w:t>（</w:t>
                    </w:r>
                    <w:r>
                      <w:rPr>
                        <w:rFonts w:ascii="Arial" w:eastAsia="Arial"/>
                        <w:w w:val="105"/>
                        <w:sz w:val="33"/>
                      </w:rPr>
                      <w:t>V</w:t>
                    </w:r>
                    <w:r>
                      <w:rPr>
                        <w:w w:val="105"/>
                        <w:sz w:val="33"/>
                      </w:rPr>
                      <w:t>）</w:t>
                    </w:r>
                  </w:p>
                </w:txbxContent>
              </v:textbox>
            </v:shape>
            <v:shape id="_x0000_s1090" type="#_x0000_t202" style="width:1543;height:761;left:14125;position:absolute;top:2685" filled="f" stroked="f">
              <v:textbox inset="0,0,0,0">
                <w:txbxContent>
                  <w:p>
                    <w:pPr>
                      <w:spacing w:before="0" w:line="377" w:lineRule="exact"/>
                      <w:ind w:left="10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焊接速度</w:t>
                    </w:r>
                  </w:p>
                  <w:p>
                    <w:pPr>
                      <w:spacing w:before="6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95"/>
                        <w:sz w:val="33"/>
                      </w:rPr>
                      <w:t>（</w:t>
                    </w:r>
                    <w:r>
                      <w:rPr>
                        <w:rFonts w:ascii="Arial" w:eastAsia="Arial"/>
                        <w:w w:val="95"/>
                        <w:sz w:val="33"/>
                      </w:rPr>
                      <w:t>m/min</w:t>
                    </w:r>
                    <w:r>
                      <w:rPr>
                        <w:w w:val="95"/>
                        <w:sz w:val="33"/>
                      </w:rPr>
                      <w:t>）</w:t>
                    </w:r>
                  </w:p>
                </w:txbxContent>
              </v:textbox>
            </v:shape>
            <v:shape id="_x0000_s1091" type="#_x0000_t202" style="width:1676;height:332;left:2574;position:absolute;top:384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正面埋弧焊</w:t>
                    </w:r>
                  </w:p>
                </w:txbxContent>
              </v:textbox>
            </v:shape>
            <v:shape id="_x0000_s1092" type="#_x0000_t202" style="width:766;height:370;left:5898;position:absolute;top:3807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0" w:firstLine="0"/>
                      <w:jc w:val="left"/>
                      <w:rPr>
                        <w:rFonts w:ascii="Arial" w:hAnsi="Arial"/>
                        <w:sz w:val="33"/>
                      </w:rPr>
                    </w:pPr>
                    <w:r>
                      <w:rPr>
                        <w:w w:val="95"/>
                        <w:sz w:val="33"/>
                      </w:rPr>
                      <w:t>φ</w:t>
                    </w:r>
                    <w:r>
                      <w:rPr>
                        <w:rFonts w:ascii="Arial" w:hAnsi="Arial"/>
                        <w:w w:val="95"/>
                        <w:sz w:val="33"/>
                      </w:rPr>
                      <w:t>4.0</w:t>
                    </w:r>
                  </w:p>
                </w:txbxContent>
              </v:textbox>
            </v:shape>
            <v:shape id="_x0000_s1093" type="#_x0000_t202" style="width:1345;height:370;left:8483;position:absolute;top:3807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0" w:firstLine="0"/>
                      <w:jc w:val="left"/>
                      <w:rPr>
                        <w:rFonts w:ascii="Arial" w:eastAsia="Arial"/>
                        <w:sz w:val="33"/>
                      </w:rPr>
                    </w:pPr>
                    <w:r>
                      <w:rPr>
                        <w:rFonts w:ascii="Arial" w:eastAsia="Arial"/>
                        <w:w w:val="90"/>
                        <w:sz w:val="33"/>
                      </w:rPr>
                      <w:t>530</w:t>
                    </w:r>
                    <w:r>
                      <w:rPr>
                        <w:w w:val="90"/>
                        <w:sz w:val="33"/>
                      </w:rPr>
                      <w:t>～</w:t>
                    </w:r>
                    <w:r>
                      <w:rPr>
                        <w:rFonts w:ascii="Arial" w:eastAsia="Arial"/>
                        <w:w w:val="90"/>
                        <w:sz w:val="33"/>
                      </w:rPr>
                      <w:t>570</w:t>
                    </w:r>
                  </w:p>
                </w:txbxContent>
              </v:textbox>
            </v:shape>
            <v:shape id="_x0000_s1094" type="#_x0000_t202" style="width:352;height:332;left:11846;position:absolute;top:3807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31</w:t>
                    </w:r>
                  </w:p>
                </w:txbxContent>
              </v:textbox>
            </v:shape>
            <v:shape id="_x0000_s1095" type="#_x0000_t202" style="width:600;height:332;left:14597;position:absolute;top:3807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0.63</w:t>
                    </w:r>
                  </w:p>
                </w:txbxContent>
              </v:textbox>
            </v:shape>
            <v:shape id="_x0000_s1096" type="#_x0000_t202" style="width:1676;height:332;left:2574;position:absolute;top:478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反面埋弧焊</w:t>
                    </w:r>
                  </w:p>
                </w:txbxContent>
              </v:textbox>
            </v:shape>
            <v:shape id="_x0000_s1097" type="#_x0000_t202" style="width:766;height:370;left:5898;position:absolute;top:4750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0" w:firstLine="0"/>
                      <w:jc w:val="left"/>
                      <w:rPr>
                        <w:rFonts w:ascii="Arial" w:hAnsi="Arial"/>
                        <w:sz w:val="33"/>
                      </w:rPr>
                    </w:pPr>
                    <w:r>
                      <w:rPr>
                        <w:w w:val="95"/>
                        <w:sz w:val="33"/>
                      </w:rPr>
                      <w:t>φ</w:t>
                    </w:r>
                    <w:r>
                      <w:rPr>
                        <w:rFonts w:ascii="Arial" w:hAnsi="Arial"/>
                        <w:w w:val="95"/>
                        <w:sz w:val="33"/>
                      </w:rPr>
                      <w:t>4.0</w:t>
                    </w:r>
                  </w:p>
                </w:txbxContent>
              </v:textbox>
            </v:shape>
            <v:shape id="_x0000_s1098" type="#_x0000_t202" style="width:1345;height:370;left:8483;position:absolute;top:4750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0" w:firstLine="0"/>
                      <w:jc w:val="left"/>
                      <w:rPr>
                        <w:rFonts w:ascii="Arial" w:eastAsia="Arial"/>
                        <w:sz w:val="33"/>
                      </w:rPr>
                    </w:pPr>
                    <w:r>
                      <w:rPr>
                        <w:rFonts w:ascii="Arial" w:eastAsia="Arial"/>
                        <w:w w:val="90"/>
                        <w:sz w:val="33"/>
                      </w:rPr>
                      <w:t>590</w:t>
                    </w:r>
                    <w:r>
                      <w:rPr>
                        <w:w w:val="90"/>
                        <w:sz w:val="33"/>
                      </w:rPr>
                      <w:t>～</w:t>
                    </w:r>
                    <w:r>
                      <w:rPr>
                        <w:rFonts w:ascii="Arial" w:eastAsia="Arial"/>
                        <w:w w:val="90"/>
                        <w:sz w:val="33"/>
                      </w:rPr>
                      <w:t>640</w:t>
                    </w:r>
                  </w:p>
                </w:txbxContent>
              </v:textbox>
            </v:shape>
            <v:shape id="_x0000_s1099" type="#_x0000_t202" style="width:352;height:332;left:11846;position:absolute;top:4750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33</w:t>
                    </w:r>
                  </w:p>
                </w:txbxContent>
              </v:textbox>
            </v:shape>
            <v:shape id="_x0000_s1100" type="#_x0000_t202" style="width:600;height:332;left:14597;position:absolute;top:4750" filled="f" stroked="f">
              <v:textbox inset="0,0,0,0">
                <w:txbxContent>
                  <w:p>
                    <w:pPr>
                      <w:spacing w:before="13" w:line="318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0"/>
                        <w:sz w:val="33"/>
                      </w:rPr>
                      <w:t>0.63</w:t>
                    </w:r>
                  </w:p>
                </w:txbxContent>
              </v:textbox>
            </v:shape>
            <w10:wrap type="topAndBottom"/>
          </v:group>
        </w:pict>
      </w:r>
      <w:r>
        <w:rPr>
          <w:w w:val="95"/>
        </w:rPr>
        <w:t>焊接时正面用自动焊打底、盖面，反面气刨清根，用自动焊焊接，以保证溶透，焊</w:t>
      </w:r>
      <w:r>
        <w:t>接规范如下（仅供参考）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5"/>
          <w:numId w:val="18"/>
        </w:numPr>
        <w:tabs>
          <w:tab w:val="left" w:pos="4411"/>
        </w:tabs>
        <w:spacing w:before="89" w:after="0" w:line="364" w:lineRule="auto"/>
        <w:ind w:left="908" w:right="1694" w:firstLine="0"/>
        <w:jc w:val="both"/>
        <w:rPr>
          <w:rFonts w:ascii="Arial" w:eastAsia="Arial"/>
          <w:sz w:val="39"/>
        </w:rPr>
      </w:pPr>
      <w:r>
        <w:rPr>
          <w:w w:val="95"/>
          <w:sz w:val="39"/>
        </w:rPr>
        <w:t xml:space="preserve">钢桥组装焊接采用手工焊进行，其焊接顺序及焊接工艺严格按 </w:t>
      </w:r>
      <w:r>
        <w:rPr>
          <w:spacing w:val="-3"/>
          <w:sz w:val="39"/>
        </w:rPr>
        <w:t xml:space="preserve">照制作工艺和相应规范要求进行，装配焊接时点焊长度宜大于 </w:t>
      </w:r>
      <w:r>
        <w:rPr>
          <w:rFonts w:ascii="Arial" w:eastAsia="Arial"/>
          <w:sz w:val="39"/>
        </w:rPr>
        <w:t>40mm</w:t>
      </w:r>
      <w:r>
        <w:rPr>
          <w:spacing w:val="-24"/>
          <w:sz w:val="39"/>
        </w:rPr>
        <w:t xml:space="preserve">；间距 </w:t>
      </w:r>
      <w:r>
        <w:rPr>
          <w:rFonts w:ascii="Arial" w:eastAsia="Arial"/>
          <w:spacing w:val="-3"/>
          <w:sz w:val="39"/>
        </w:rPr>
        <w:t>500</w:t>
      </w:r>
      <w:r>
        <w:rPr>
          <w:spacing w:val="-3"/>
          <w:sz w:val="39"/>
        </w:rPr>
        <w:t xml:space="preserve">－ </w:t>
      </w:r>
      <w:r>
        <w:rPr>
          <w:rFonts w:ascii="Arial" w:eastAsia="Arial"/>
          <w:sz w:val="39"/>
        </w:rPr>
        <w:t>600mm</w:t>
      </w:r>
      <w:r>
        <w:rPr>
          <w:sz w:val="39"/>
        </w:rPr>
        <w:t>，点焊焊肉上不得有气孔和裂纹，如发现必须清除干净后重新点焊。</w:t>
      </w:r>
    </w:p>
    <w:p>
      <w:pPr>
        <w:pStyle w:val="ListParagraph"/>
        <w:numPr>
          <w:ilvl w:val="5"/>
          <w:numId w:val="18"/>
        </w:numPr>
        <w:tabs>
          <w:tab w:val="left" w:pos="4410"/>
          <w:tab w:val="left" w:pos="4411"/>
        </w:tabs>
        <w:spacing w:before="5" w:after="0" w:line="364" w:lineRule="auto"/>
        <w:ind w:left="908" w:right="1508" w:firstLine="0"/>
        <w:jc w:val="left"/>
        <w:rPr>
          <w:rFonts w:ascii="Arial" w:eastAsia="Arial"/>
          <w:sz w:val="39"/>
        </w:rPr>
      </w:pPr>
      <w:r>
        <w:rPr>
          <w:sz w:val="39"/>
        </w:rPr>
        <w:t>所有焊缝焊接完毕后均应按规定进行检查，对接缝必须用超声</w:t>
      </w:r>
      <w:r>
        <w:rPr>
          <w:spacing w:val="-6"/>
          <w:sz w:val="39"/>
        </w:rPr>
        <w:t xml:space="preserve">波探伤仪对焊缝内部进行无损检测，检查数量为翼缘板 </w:t>
      </w:r>
      <w:r>
        <w:rPr>
          <w:rFonts w:ascii="Arial" w:eastAsia="Arial"/>
          <w:sz w:val="39"/>
        </w:rPr>
        <w:t>20</w:t>
      </w:r>
      <w:r>
        <w:rPr>
          <w:spacing w:val="-22"/>
          <w:sz w:val="39"/>
        </w:rPr>
        <w:t xml:space="preserve">％探伤，腹板 </w:t>
      </w:r>
      <w:r>
        <w:rPr>
          <w:rFonts w:ascii="Arial" w:eastAsia="Arial"/>
          <w:sz w:val="39"/>
        </w:rPr>
        <w:t>50</w:t>
      </w:r>
      <w:r>
        <w:rPr>
          <w:spacing w:val="-5"/>
          <w:sz w:val="39"/>
        </w:rPr>
        <w:t xml:space="preserve">％探伤， </w:t>
      </w:r>
      <w:r>
        <w:rPr>
          <w:spacing w:val="-7"/>
          <w:sz w:val="39"/>
        </w:rPr>
        <w:t xml:space="preserve">探伤结果应符合 </w:t>
      </w:r>
      <w:r>
        <w:rPr>
          <w:rFonts w:ascii="Arial" w:eastAsia="Arial"/>
          <w:sz w:val="39"/>
        </w:rPr>
        <w:t>GB50205</w:t>
      </w:r>
      <w:r>
        <w:rPr>
          <w:sz w:val="39"/>
        </w:rPr>
        <w:t>－</w:t>
      </w:r>
      <w:r>
        <w:rPr>
          <w:rFonts w:ascii="Arial" w:eastAsia="Arial"/>
          <w:sz w:val="39"/>
        </w:rPr>
        <w:t>95</w:t>
      </w:r>
      <w:r>
        <w:rPr>
          <w:rFonts w:ascii="Arial" w:eastAsia="Arial"/>
          <w:spacing w:val="25"/>
          <w:sz w:val="39"/>
        </w:rPr>
        <w:t xml:space="preserve"> </w:t>
      </w:r>
      <w:r>
        <w:rPr>
          <w:sz w:val="39"/>
        </w:rPr>
        <w:t>的二级焊缝要求，对接缝与角焊缝还应进行外观检查，检查结果应符合相应焊缝等级的要求。</w:t>
      </w:r>
    </w:p>
    <w:p>
      <w:pPr>
        <w:pStyle w:val="ListParagraph"/>
        <w:numPr>
          <w:ilvl w:val="4"/>
          <w:numId w:val="18"/>
        </w:numPr>
        <w:tabs>
          <w:tab w:val="left" w:pos="3831"/>
          <w:tab w:val="left" w:pos="3832"/>
        </w:tabs>
        <w:spacing w:before="4" w:after="0" w:line="240" w:lineRule="auto"/>
        <w:ind w:left="3831" w:right="0" w:hanging="2924"/>
        <w:jc w:val="left"/>
        <w:rPr>
          <w:rFonts w:ascii="Arial" w:eastAsia="Arial"/>
          <w:sz w:val="39"/>
        </w:rPr>
      </w:pPr>
      <w:r>
        <w:rPr>
          <w:sz w:val="39"/>
        </w:rPr>
        <w:t>除锈、刷油</w:t>
      </w:r>
    </w:p>
    <w:p>
      <w:pPr>
        <w:pStyle w:val="ListParagraph"/>
        <w:numPr>
          <w:ilvl w:val="5"/>
          <w:numId w:val="18"/>
        </w:numPr>
        <w:tabs>
          <w:tab w:val="left" w:pos="4274"/>
          <w:tab w:val="left" w:pos="4410"/>
          <w:tab w:val="left" w:pos="4411"/>
        </w:tabs>
        <w:spacing w:before="260" w:after="0" w:line="364" w:lineRule="auto"/>
        <w:ind w:left="908" w:right="1478" w:firstLine="0"/>
        <w:jc w:val="left"/>
        <w:rPr>
          <w:rFonts w:ascii="Arial" w:eastAsia="Arial"/>
          <w:sz w:val="39"/>
        </w:rPr>
      </w:pPr>
      <w:r>
        <w:rPr>
          <w:sz w:val="39"/>
        </w:rPr>
        <w:t xml:space="preserve">钢构件制作完并检查合格后即可除锈，除锈采用手工或动力方式，清除钢板表面铁锈，松散锈皮，油污或油脂及其它外来杂质。 </w:t>
      </w:r>
      <w:r>
        <w:rPr>
          <w:rFonts w:ascii="Arial" w:eastAsia="Arial"/>
          <w:spacing w:val="-13"/>
          <w:sz w:val="39"/>
        </w:rPr>
        <w:t>5</w:t>
      </w:r>
      <w:r>
        <w:rPr>
          <w:spacing w:val="-13"/>
          <w:sz w:val="39"/>
        </w:rPr>
        <w:t>．</w:t>
      </w:r>
      <w:r>
        <w:rPr>
          <w:rFonts w:ascii="Arial" w:eastAsia="Arial"/>
          <w:spacing w:val="-13"/>
          <w:sz w:val="39"/>
        </w:rPr>
        <w:t>2</w:t>
      </w:r>
      <w:r>
        <w:rPr>
          <w:spacing w:val="-13"/>
          <w:sz w:val="39"/>
        </w:rPr>
        <w:t>．</w:t>
      </w:r>
      <w:r>
        <w:rPr>
          <w:rFonts w:ascii="Arial" w:eastAsia="Arial"/>
          <w:spacing w:val="-13"/>
          <w:sz w:val="39"/>
        </w:rPr>
        <w:t>2</w:t>
      </w:r>
      <w:r>
        <w:rPr>
          <w:spacing w:val="-13"/>
          <w:sz w:val="39"/>
        </w:rPr>
        <w:t>．</w:t>
      </w:r>
      <w:r>
        <w:rPr>
          <w:rFonts w:ascii="Arial" w:eastAsia="Arial"/>
          <w:spacing w:val="-13"/>
          <w:sz w:val="39"/>
        </w:rPr>
        <w:t>4</w:t>
      </w:r>
      <w:r>
        <w:rPr>
          <w:spacing w:val="-13"/>
          <w:sz w:val="39"/>
        </w:rPr>
        <w:t>．</w:t>
      </w:r>
      <w:r>
        <w:rPr>
          <w:rFonts w:ascii="Arial" w:eastAsia="Arial"/>
          <w:spacing w:val="-13"/>
          <w:sz w:val="39"/>
        </w:rPr>
        <w:t>8</w:t>
      </w:r>
      <w:r>
        <w:rPr>
          <w:spacing w:val="-13"/>
          <w:sz w:val="39"/>
        </w:rPr>
        <w:t>．</w:t>
      </w:r>
      <w:r>
        <w:rPr>
          <w:rFonts w:ascii="Arial" w:eastAsia="Arial"/>
          <w:spacing w:val="-13"/>
          <w:sz w:val="39"/>
        </w:rPr>
        <w:t>2</w:t>
        <w:tab/>
      </w:r>
      <w:r>
        <w:rPr>
          <w:w w:val="95"/>
          <w:sz w:val="39"/>
        </w:rPr>
        <w:t>除锈完后应立即涂刷底漆，防止返锈，底锈采用红丹底漆二道</w:t>
      </w:r>
      <w:r>
        <w:rPr>
          <w:spacing w:val="-19"/>
          <w:w w:val="95"/>
          <w:sz w:val="39"/>
        </w:rPr>
        <w:t xml:space="preserve">， </w:t>
      </w:r>
      <w:r>
        <w:rPr>
          <w:w w:val="99"/>
          <w:sz w:val="39"/>
        </w:rPr>
        <w:t>面漆为醇酸磁漆一道（颜色待定</w:t>
      </w:r>
      <w:r>
        <w:rPr>
          <w:spacing w:val="-182"/>
          <w:w w:val="99"/>
          <w:sz w:val="39"/>
        </w:rPr>
        <w:t>）</w:t>
      </w:r>
      <w:r>
        <w:rPr>
          <w:w w:val="99"/>
          <w:sz w:val="39"/>
        </w:rPr>
        <w:t>，第一道漆应在除锈完成后</w:t>
      </w:r>
      <w:r>
        <w:rPr>
          <w:spacing w:val="17"/>
          <w:sz w:val="39"/>
        </w:rPr>
        <w:t xml:space="preserve"> </w:t>
      </w:r>
      <w:r>
        <w:rPr>
          <w:rFonts w:ascii="Arial" w:eastAsia="Arial"/>
          <w:w w:val="89"/>
          <w:sz w:val="39"/>
        </w:rPr>
        <w:t>4</w:t>
      </w:r>
      <w:r>
        <w:rPr>
          <w:rFonts w:ascii="Arial" w:eastAsia="Arial"/>
          <w:sz w:val="39"/>
        </w:rPr>
        <w:t xml:space="preserve"> </w:t>
      </w:r>
      <w:r>
        <w:rPr>
          <w:rFonts w:ascii="Arial" w:eastAsia="Arial"/>
          <w:spacing w:val="-26"/>
          <w:sz w:val="39"/>
        </w:rPr>
        <w:t xml:space="preserve"> </w:t>
      </w:r>
      <w:r>
        <w:rPr>
          <w:w w:val="99"/>
          <w:sz w:val="39"/>
        </w:rPr>
        <w:t>小时内涂刷，第二</w:t>
      </w:r>
    </w:p>
    <w:p>
      <w:pPr>
        <w:pStyle w:val="BodyText"/>
        <w:spacing w:before="4"/>
      </w:pPr>
      <w:r>
        <w:rPr>
          <w:spacing w:val="-6"/>
        </w:rPr>
        <w:t xml:space="preserve">道应在第一层涂刷后不少于 </w:t>
      </w:r>
      <w:r>
        <w:rPr>
          <w:rFonts w:ascii="Arial" w:eastAsia="Arial"/>
        </w:rPr>
        <w:t>72</w:t>
      </w:r>
      <w:r>
        <w:rPr>
          <w:rFonts w:ascii="Arial" w:eastAsia="Arial"/>
          <w:spacing w:val="12"/>
        </w:rPr>
        <w:t xml:space="preserve"> </w:t>
      </w:r>
      <w:r>
        <w:rPr>
          <w:spacing w:val="-11"/>
        </w:rPr>
        <w:t xml:space="preserve">小时及不多于 </w:t>
      </w:r>
      <w:r>
        <w:rPr>
          <w:rFonts w:ascii="Arial" w:eastAsia="Arial"/>
        </w:rPr>
        <w:t>6</w:t>
      </w:r>
      <w:r>
        <w:rPr>
          <w:rFonts w:ascii="Arial" w:eastAsia="Arial"/>
          <w:spacing w:val="9"/>
        </w:rPr>
        <w:t xml:space="preserve"> </w:t>
      </w:r>
      <w:r>
        <w:t>天之间涂刷，最后一层涂料应在前</w:t>
      </w:r>
    </w:p>
    <w:p>
      <w:pPr>
        <w:pStyle w:val="BodyText"/>
        <w:spacing w:before="260" w:line="364" w:lineRule="auto"/>
        <w:ind w:right="1724"/>
      </w:pPr>
      <w:r>
        <w:rPr>
          <w:spacing w:val="-9"/>
        </w:rPr>
        <w:t xml:space="preserve">一层刷后不少于 </w:t>
      </w:r>
      <w:r>
        <w:rPr>
          <w:rFonts w:ascii="Arial" w:eastAsia="Arial"/>
        </w:rPr>
        <w:t xml:space="preserve">4 </w:t>
      </w:r>
      <w:r>
        <w:rPr>
          <w:spacing w:val="-12"/>
        </w:rPr>
        <w:t xml:space="preserve">天及不多于 </w:t>
      </w:r>
      <w:r>
        <w:rPr>
          <w:rFonts w:ascii="Arial" w:eastAsia="Arial"/>
        </w:rPr>
        <w:t xml:space="preserve">10 </w:t>
      </w:r>
      <w:r>
        <w:rPr>
          <w:spacing w:val="-1"/>
        </w:rPr>
        <w:t>天之间涂刷，油漆涂刷应均匀，无明显起皱、流</w:t>
      </w:r>
      <w:r>
        <w:t>坠，附着力良好，干漆膜厚度应满足设计要求。</w:t>
      </w:r>
    </w:p>
    <w:p>
      <w:pPr>
        <w:pStyle w:val="ListParagraph"/>
        <w:numPr>
          <w:ilvl w:val="5"/>
          <w:numId w:val="15"/>
        </w:numPr>
        <w:tabs>
          <w:tab w:val="left" w:pos="4418"/>
          <w:tab w:val="left" w:pos="4419"/>
        </w:tabs>
        <w:spacing w:before="4" w:after="0" w:line="240" w:lineRule="auto"/>
        <w:ind w:left="4418" w:right="0" w:hanging="3511"/>
        <w:jc w:val="left"/>
        <w:rPr>
          <w:sz w:val="39"/>
        </w:rPr>
      </w:pPr>
      <w:r>
        <w:rPr>
          <w:sz w:val="39"/>
        </w:rPr>
        <w:t>下列地方不得涂漆：</w:t>
      </w:r>
    </w:p>
    <w:p>
      <w:pPr>
        <w:spacing w:after="0" w:line="240" w:lineRule="auto"/>
        <w:jc w:val="left"/>
        <w:rPr>
          <w:sz w:val="39"/>
        </w:rPr>
        <w:sectPr>
          <w:pgSz w:w="17860" w:h="25260"/>
          <w:pgMar w:top="1760" w:right="0" w:bottom="280" w:left="122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1882"/>
        </w:tabs>
        <w:spacing w:before="78" w:after="0" w:line="240" w:lineRule="auto"/>
        <w:ind w:left="1881" w:right="0" w:hanging="974"/>
        <w:jc w:val="left"/>
        <w:rPr>
          <w:sz w:val="39"/>
        </w:rPr>
      </w:pPr>
      <w:r>
        <w:rPr>
          <w:sz w:val="39"/>
        </w:rPr>
        <w:t>高强螺栓摩擦面处</w:t>
      </w:r>
    </w:p>
    <w:p>
      <w:pPr>
        <w:pStyle w:val="ListParagraph"/>
        <w:numPr>
          <w:ilvl w:val="0"/>
          <w:numId w:val="14"/>
        </w:numPr>
        <w:tabs>
          <w:tab w:val="left" w:pos="1882"/>
        </w:tabs>
        <w:spacing w:before="261" w:after="0" w:line="240" w:lineRule="auto"/>
        <w:ind w:left="1881" w:right="0" w:hanging="974"/>
        <w:jc w:val="left"/>
        <w:rPr>
          <w:sz w:val="39"/>
        </w:rPr>
      </w:pPr>
      <w:r>
        <w:rPr>
          <w:sz w:val="39"/>
        </w:rPr>
        <w:t>主桥钢梁上表面</w:t>
      </w:r>
    </w:p>
    <w:p>
      <w:pPr>
        <w:pStyle w:val="ListParagraph"/>
        <w:numPr>
          <w:ilvl w:val="0"/>
          <w:numId w:val="14"/>
        </w:numPr>
        <w:tabs>
          <w:tab w:val="left" w:pos="1882"/>
        </w:tabs>
        <w:spacing w:before="260" w:after="0" w:line="240" w:lineRule="auto"/>
        <w:ind w:left="1881" w:right="0" w:hanging="974"/>
        <w:jc w:val="left"/>
        <w:rPr>
          <w:sz w:val="39"/>
        </w:rPr>
      </w:pPr>
      <w:r>
        <w:rPr>
          <w:spacing w:val="-14"/>
          <w:sz w:val="39"/>
        </w:rPr>
        <w:t xml:space="preserve">现场安装焊缝 </w:t>
      </w:r>
      <w:r>
        <w:rPr>
          <w:rFonts w:ascii="Arial" w:eastAsia="Arial"/>
          <w:sz w:val="39"/>
        </w:rPr>
        <w:t>50mm</w:t>
      </w:r>
      <w:r>
        <w:rPr>
          <w:rFonts w:ascii="Arial" w:eastAsia="Arial"/>
          <w:spacing w:val="-8"/>
          <w:sz w:val="39"/>
        </w:rPr>
        <w:t xml:space="preserve"> </w:t>
      </w:r>
      <w:r>
        <w:rPr>
          <w:sz w:val="39"/>
        </w:rPr>
        <w:t>范围内</w:t>
      </w:r>
    </w:p>
    <w:p>
      <w:pPr>
        <w:pStyle w:val="ListParagraph"/>
        <w:numPr>
          <w:ilvl w:val="0"/>
          <w:numId w:val="14"/>
        </w:numPr>
        <w:tabs>
          <w:tab w:val="left" w:pos="1882"/>
        </w:tabs>
        <w:spacing w:before="263" w:after="0" w:line="240" w:lineRule="auto"/>
        <w:ind w:left="1881" w:right="0" w:hanging="974"/>
        <w:jc w:val="left"/>
        <w:rPr>
          <w:sz w:val="39"/>
        </w:rPr>
      </w:pPr>
      <w:r>
        <w:rPr>
          <w:sz w:val="39"/>
        </w:rPr>
        <w:t>钢柱底板与砼基础连接处</w:t>
      </w:r>
    </w:p>
    <w:p>
      <w:pPr>
        <w:pStyle w:val="ListParagraph"/>
        <w:numPr>
          <w:ilvl w:val="0"/>
          <w:numId w:val="14"/>
        </w:numPr>
        <w:tabs>
          <w:tab w:val="left" w:pos="1882"/>
        </w:tabs>
        <w:spacing w:before="260" w:after="0" w:line="240" w:lineRule="auto"/>
        <w:ind w:left="1881" w:right="0" w:hanging="974"/>
        <w:jc w:val="left"/>
        <w:rPr>
          <w:sz w:val="39"/>
        </w:rPr>
      </w:pPr>
      <w:r>
        <w:rPr>
          <w:sz w:val="39"/>
        </w:rPr>
        <w:t>完全密闭的构件内表面</w:t>
      </w:r>
    </w:p>
    <w:p>
      <w:pPr>
        <w:pStyle w:val="ListParagraph"/>
        <w:numPr>
          <w:ilvl w:val="5"/>
          <w:numId w:val="15"/>
        </w:numPr>
        <w:tabs>
          <w:tab w:val="left" w:pos="4410"/>
          <w:tab w:val="left" w:pos="4411"/>
        </w:tabs>
        <w:spacing w:before="260" w:after="0" w:line="364" w:lineRule="auto"/>
        <w:ind w:left="908" w:right="1524" w:firstLine="0"/>
        <w:jc w:val="left"/>
        <w:rPr>
          <w:sz w:val="39"/>
        </w:rPr>
      </w:pPr>
      <w:r>
        <w:rPr>
          <w:sz w:val="39"/>
        </w:rPr>
        <w:t>构件油漆涂刷完毕后应在构件上标注构件的编号，另外主梁还</w:t>
      </w:r>
      <w:r>
        <w:rPr>
          <w:spacing w:val="-15"/>
          <w:w w:val="95"/>
          <w:sz w:val="39"/>
        </w:rPr>
        <w:t xml:space="preserve">应标注重心位置，中心线及在底板上标注安装定位标志，墩柱还应标注标高控制线、  </w:t>
      </w:r>
      <w:r>
        <w:rPr>
          <w:sz w:val="39"/>
        </w:rPr>
        <w:t>构件中心线、柱底板上的安装轴线，梯道应标注安装方向，构件顺序号，以便于现场安装。</w:t>
      </w:r>
    </w:p>
    <w:p>
      <w:pPr>
        <w:pStyle w:val="ListParagraph"/>
        <w:numPr>
          <w:ilvl w:val="4"/>
          <w:numId w:val="18"/>
        </w:numPr>
        <w:tabs>
          <w:tab w:val="left" w:pos="3831"/>
          <w:tab w:val="left" w:pos="3832"/>
        </w:tabs>
        <w:spacing w:before="5" w:after="0" w:line="240" w:lineRule="auto"/>
        <w:ind w:left="3831" w:right="0" w:hanging="2924"/>
        <w:jc w:val="left"/>
        <w:rPr>
          <w:rFonts w:ascii="Arial" w:eastAsia="Arial"/>
          <w:sz w:val="39"/>
        </w:rPr>
      </w:pPr>
      <w:r>
        <w:rPr>
          <w:sz w:val="39"/>
        </w:rPr>
        <w:t>组装</w:t>
      </w:r>
    </w:p>
    <w:p>
      <w:pPr>
        <w:pStyle w:val="ListParagraph"/>
        <w:numPr>
          <w:ilvl w:val="5"/>
          <w:numId w:val="18"/>
        </w:numPr>
        <w:tabs>
          <w:tab w:val="left" w:pos="4418"/>
          <w:tab w:val="left" w:pos="4419"/>
        </w:tabs>
        <w:spacing w:before="260" w:after="0" w:line="240" w:lineRule="auto"/>
        <w:ind w:left="4418" w:right="0" w:hanging="3511"/>
        <w:jc w:val="left"/>
        <w:rPr>
          <w:rFonts w:ascii="Arial" w:eastAsia="Arial"/>
          <w:sz w:val="39"/>
        </w:rPr>
      </w:pPr>
      <w:r>
        <w:rPr>
          <w:sz w:val="39"/>
        </w:rPr>
        <w:t>钢桥主梁要求整体吊装，故必须在厂内组装成整体。</w:t>
      </w:r>
    </w:p>
    <w:p>
      <w:pPr>
        <w:pStyle w:val="ListParagraph"/>
        <w:numPr>
          <w:ilvl w:val="5"/>
          <w:numId w:val="18"/>
        </w:numPr>
        <w:tabs>
          <w:tab w:val="left" w:pos="4410"/>
          <w:tab w:val="left" w:pos="4411"/>
        </w:tabs>
        <w:spacing w:before="263" w:after="0" w:line="364" w:lineRule="auto"/>
        <w:ind w:left="908" w:right="1730" w:firstLine="0"/>
        <w:jc w:val="left"/>
        <w:rPr>
          <w:rFonts w:ascii="Arial" w:eastAsia="Arial"/>
          <w:sz w:val="39"/>
        </w:rPr>
      </w:pPr>
      <w:r>
        <w:rPr>
          <w:w w:val="95"/>
          <w:sz w:val="39"/>
        </w:rPr>
        <w:t>组装前应设置组装平台，并根据设计的主梁竖曲线及起拱度</w:t>
      </w:r>
      <w:r>
        <w:rPr>
          <w:spacing w:val="-18"/>
          <w:w w:val="95"/>
          <w:sz w:val="39"/>
        </w:rPr>
        <w:t xml:space="preserve">设 </w:t>
      </w:r>
      <w:r>
        <w:rPr>
          <w:sz w:val="39"/>
        </w:rPr>
        <w:t>置胎架，胎架设置应保证主梁不产生变形，且便于高强螺栓的施工。</w:t>
      </w:r>
      <w:r>
        <w:rPr>
          <w:rFonts w:ascii="Arial" w:eastAsia="Arial"/>
          <w:sz w:val="39"/>
        </w:rPr>
        <w:t>5</w:t>
      </w:r>
      <w:r>
        <w:rPr>
          <w:sz w:val="39"/>
        </w:rPr>
        <w:t>．</w:t>
      </w:r>
      <w:r>
        <w:rPr>
          <w:rFonts w:ascii="Arial" w:eastAsia="Arial"/>
          <w:sz w:val="39"/>
        </w:rPr>
        <w:t>2</w:t>
      </w:r>
      <w:r>
        <w:rPr>
          <w:sz w:val="39"/>
        </w:rPr>
        <w:t>．</w:t>
      </w:r>
      <w:r>
        <w:rPr>
          <w:rFonts w:ascii="Arial" w:eastAsia="Arial"/>
          <w:sz w:val="39"/>
        </w:rPr>
        <w:t>2</w:t>
      </w:r>
      <w:r>
        <w:rPr>
          <w:sz w:val="39"/>
        </w:rPr>
        <w:t>．</w:t>
      </w:r>
      <w:r>
        <w:rPr>
          <w:rFonts w:ascii="Arial" w:eastAsia="Arial"/>
          <w:sz w:val="39"/>
        </w:rPr>
        <w:t>4</w:t>
      </w:r>
      <w:r>
        <w:rPr>
          <w:sz w:val="39"/>
        </w:rPr>
        <w:t>．</w:t>
      </w:r>
      <w:r>
        <w:rPr>
          <w:rFonts w:ascii="Arial" w:eastAsia="Arial"/>
          <w:sz w:val="39"/>
        </w:rPr>
        <w:t>9</w:t>
      </w:r>
      <w:r>
        <w:rPr>
          <w:sz w:val="39"/>
        </w:rPr>
        <w:t>．</w:t>
      </w:r>
      <w:r>
        <w:rPr>
          <w:rFonts w:ascii="Arial" w:eastAsia="Arial"/>
          <w:sz w:val="39"/>
        </w:rPr>
        <w:t>3</w:t>
        <w:tab/>
      </w:r>
      <w:r>
        <w:rPr>
          <w:w w:val="95"/>
          <w:sz w:val="39"/>
        </w:rPr>
        <w:t>主梁搁置在胎架上进行调整，使之符合设计尺寸，然后安装</w:t>
      </w:r>
      <w:r>
        <w:rPr>
          <w:spacing w:val="-18"/>
          <w:w w:val="95"/>
          <w:sz w:val="39"/>
        </w:rPr>
        <w:t xml:space="preserve">高 </w:t>
      </w:r>
      <w:r>
        <w:rPr>
          <w:w w:val="95"/>
          <w:sz w:val="39"/>
        </w:rPr>
        <w:t>强螺栓，高强螺栓安装时穿入方向应一致，螺栓孔不得采用气割扩孔，必须用铰</w:t>
      </w:r>
      <w:r>
        <w:rPr>
          <w:spacing w:val="-16"/>
          <w:w w:val="95"/>
          <w:sz w:val="39"/>
        </w:rPr>
        <w:t xml:space="preserve">刀  </w:t>
      </w:r>
      <w:r>
        <w:rPr>
          <w:w w:val="95"/>
          <w:sz w:val="39"/>
        </w:rPr>
        <w:t>扩孔，高强螺栓全部穿入后暂不拧紧，待主梁各部分尺寸调整到位，且平面度、</w:t>
      </w:r>
      <w:r>
        <w:rPr>
          <w:spacing w:val="-16"/>
          <w:w w:val="95"/>
          <w:sz w:val="39"/>
        </w:rPr>
        <w:t xml:space="preserve">曲  </w:t>
      </w:r>
      <w:r>
        <w:rPr>
          <w:sz w:val="39"/>
        </w:rPr>
        <w:t>线度符合要求后再拧紧。</w:t>
      </w:r>
    </w:p>
    <w:p>
      <w:pPr>
        <w:pStyle w:val="BodyText"/>
        <w:tabs>
          <w:tab w:val="left" w:pos="4410"/>
        </w:tabs>
        <w:spacing w:before="5" w:line="364" w:lineRule="auto"/>
        <w:ind w:right="1730"/>
      </w:pPr>
      <w:r>
        <w:rPr>
          <w:rFonts w:ascii="Arial" w:eastAsia="Arial"/>
        </w:rPr>
        <w:t>5</w:t>
      </w:r>
      <w:r>
        <w:t>．</w:t>
      </w:r>
      <w:r>
        <w:rPr>
          <w:rFonts w:ascii="Arial" w:eastAsia="Arial"/>
        </w:rPr>
        <w:t>2</w:t>
      </w:r>
      <w:r>
        <w:t>．</w:t>
      </w:r>
      <w:r>
        <w:rPr>
          <w:rFonts w:ascii="Arial" w:eastAsia="Arial"/>
        </w:rPr>
        <w:t>2</w:t>
      </w:r>
      <w:r>
        <w:t>．</w:t>
      </w:r>
      <w:r>
        <w:rPr>
          <w:rFonts w:ascii="Arial" w:eastAsia="Arial"/>
        </w:rPr>
        <w:t>4</w:t>
      </w:r>
      <w:r>
        <w:t>．</w:t>
      </w:r>
      <w:r>
        <w:rPr>
          <w:rFonts w:ascii="Arial" w:eastAsia="Arial"/>
        </w:rPr>
        <w:t>9</w:t>
      </w:r>
      <w:r>
        <w:t>．</w:t>
      </w:r>
      <w:r>
        <w:rPr>
          <w:rFonts w:ascii="Arial" w:eastAsia="Arial"/>
        </w:rPr>
        <w:t>4</w:t>
        <w:tab/>
      </w:r>
      <w:r>
        <w:rPr>
          <w:spacing w:val="-1"/>
          <w:w w:val="95"/>
        </w:rPr>
        <w:t xml:space="preserve">组装好后的主梁应进行尺寸检查，符合要求后方可将施工预留 </w:t>
      </w:r>
      <w:r>
        <w:t>余量切割掉，使之符合设计尺寸。</w:t>
      </w:r>
    </w:p>
    <w:p>
      <w:pPr>
        <w:pStyle w:val="ListParagraph"/>
        <w:numPr>
          <w:ilvl w:val="4"/>
          <w:numId w:val="18"/>
        </w:numPr>
        <w:tabs>
          <w:tab w:val="left" w:pos="4025"/>
          <w:tab w:val="left" w:pos="4026"/>
        </w:tabs>
        <w:spacing w:before="4" w:after="0" w:line="240" w:lineRule="auto"/>
        <w:ind w:left="4025" w:right="0" w:hanging="3118"/>
        <w:jc w:val="left"/>
        <w:rPr>
          <w:rFonts w:ascii="Arial" w:eastAsia="Arial"/>
          <w:sz w:val="39"/>
        </w:rPr>
      </w:pPr>
      <w:r>
        <w:rPr>
          <w:sz w:val="39"/>
        </w:rPr>
        <w:t>预拼装</w:t>
      </w:r>
    </w:p>
    <w:p>
      <w:pPr>
        <w:pStyle w:val="BodyText"/>
        <w:spacing w:before="259" w:line="364" w:lineRule="auto"/>
        <w:ind w:right="1857"/>
        <w:jc w:val="both"/>
      </w:pPr>
      <w:r>
        <w:rPr>
          <w:rFonts w:ascii="Arial" w:eastAsia="Arial"/>
          <w:spacing w:val="4"/>
        </w:rPr>
        <w:t>3</w:t>
      </w:r>
      <w:r>
        <w:rPr>
          <w:spacing w:val="4"/>
        </w:rPr>
        <w:t>．</w:t>
      </w:r>
      <w:r>
        <w:rPr>
          <w:rFonts w:ascii="Arial" w:eastAsia="Arial"/>
          <w:spacing w:val="4"/>
        </w:rPr>
        <w:t>2</w:t>
      </w:r>
      <w:r>
        <w:rPr>
          <w:spacing w:val="4"/>
        </w:rPr>
        <w:t>．</w:t>
      </w:r>
      <w:r>
        <w:rPr>
          <w:rFonts w:ascii="Arial" w:eastAsia="Arial"/>
          <w:spacing w:val="4"/>
        </w:rPr>
        <w:t>2</w:t>
      </w:r>
      <w:r>
        <w:rPr>
          <w:spacing w:val="4"/>
        </w:rPr>
        <w:t>．</w:t>
      </w:r>
      <w:r>
        <w:rPr>
          <w:rFonts w:ascii="Arial" w:eastAsia="Arial"/>
          <w:spacing w:val="4"/>
        </w:rPr>
        <w:t>4</w:t>
      </w:r>
      <w:r>
        <w:rPr>
          <w:spacing w:val="4"/>
        </w:rPr>
        <w:t>．</w:t>
      </w:r>
      <w:r>
        <w:rPr>
          <w:rFonts w:ascii="Arial" w:eastAsia="Arial"/>
          <w:spacing w:val="4"/>
        </w:rPr>
        <w:t>10</w:t>
      </w:r>
      <w:r>
        <w:rPr>
          <w:spacing w:val="4"/>
        </w:rPr>
        <w:t>．</w:t>
      </w:r>
      <w:r>
        <w:rPr>
          <w:rFonts w:ascii="Arial" w:eastAsia="Arial"/>
          <w:spacing w:val="4"/>
        </w:rPr>
        <w:t>1</w:t>
      </w:r>
      <w:r>
        <w:rPr>
          <w:rFonts w:ascii="Arial" w:eastAsia="Arial"/>
          <w:spacing w:val="111"/>
        </w:rPr>
        <w:t xml:space="preserve"> </w:t>
      </w:r>
      <w:r>
        <w:rPr>
          <w:spacing w:val="-1"/>
        </w:rPr>
        <w:t>组装好后的主梁及梯道按要求进行预拼装，以检验其尺寸精</w:t>
      </w:r>
      <w:r>
        <w:t>度及偏差，为安装调整提供依据。</w:t>
      </w:r>
    </w:p>
    <w:p>
      <w:pPr>
        <w:pStyle w:val="ListParagraph"/>
        <w:numPr>
          <w:ilvl w:val="5"/>
          <w:numId w:val="13"/>
        </w:numPr>
        <w:tabs>
          <w:tab w:val="left" w:pos="4531"/>
        </w:tabs>
        <w:spacing w:before="1" w:after="0" w:line="364" w:lineRule="auto"/>
        <w:ind w:left="908" w:right="1691" w:firstLine="0"/>
        <w:jc w:val="both"/>
        <w:rPr>
          <w:sz w:val="39"/>
        </w:rPr>
      </w:pPr>
      <w:r>
        <w:rPr>
          <w:spacing w:val="-8"/>
          <w:sz w:val="39"/>
        </w:rPr>
        <w:t xml:space="preserve">主梁预拼装在厂外开阔处进行，利用 </w:t>
      </w:r>
      <w:r>
        <w:rPr>
          <w:rFonts w:ascii="Arial" w:eastAsia="Arial"/>
          <w:sz w:val="39"/>
        </w:rPr>
        <w:t>50t</w:t>
      </w:r>
      <w:r>
        <w:rPr>
          <w:rFonts w:ascii="Arial" w:eastAsia="Arial"/>
          <w:spacing w:val="-43"/>
          <w:sz w:val="39"/>
        </w:rPr>
        <w:t xml:space="preserve"> </w:t>
      </w:r>
      <w:r>
        <w:rPr>
          <w:spacing w:val="-2"/>
          <w:sz w:val="39"/>
        </w:rPr>
        <w:t>汽车吊进行拼装，拼</w:t>
      </w:r>
      <w:r>
        <w:rPr>
          <w:w w:val="95"/>
          <w:sz w:val="39"/>
        </w:rPr>
        <w:t xml:space="preserve">装时应设置拼装胎具及工作夹具，主梁间伸缩缝按图纸要求设置，主梁在胎架上进  行，调整使之符合设计图纸所要求的形式，对超差部位进行修正、调节，使之符合  </w:t>
      </w:r>
      <w:r>
        <w:rPr>
          <w:sz w:val="39"/>
        </w:rPr>
        <w:t>规范要求，预拼装时应做好拼装记录，以作为安装时参考。</w:t>
      </w:r>
    </w:p>
    <w:p>
      <w:pPr>
        <w:pStyle w:val="ListParagraph"/>
        <w:numPr>
          <w:ilvl w:val="5"/>
          <w:numId w:val="13"/>
        </w:numPr>
        <w:tabs>
          <w:tab w:val="left" w:pos="4671"/>
        </w:tabs>
        <w:spacing w:before="4" w:after="0" w:line="367" w:lineRule="auto"/>
        <w:ind w:left="908" w:right="1732" w:firstLine="0"/>
        <w:jc w:val="both"/>
        <w:rPr>
          <w:sz w:val="39"/>
        </w:rPr>
      </w:pPr>
      <w:r>
        <w:rPr>
          <w:sz w:val="39"/>
        </w:rPr>
        <w:t>梯道拼装在成品堆场进行，梯道拼装主要是为了检查高强螺</w:t>
      </w:r>
      <w:r>
        <w:rPr>
          <w:spacing w:val="-1"/>
          <w:w w:val="95"/>
          <w:sz w:val="39"/>
        </w:rPr>
        <w:t>栓的加工质量及梯道斜率大小，发现问题及时处理，以便于现场安装能顺利进行。</w:t>
      </w:r>
    </w:p>
    <w:p>
      <w:pPr>
        <w:spacing w:after="0" w:line="367" w:lineRule="auto"/>
        <w:jc w:val="both"/>
        <w:rPr>
          <w:sz w:val="39"/>
        </w:rPr>
        <w:sectPr>
          <w:pgSz w:w="17860" w:h="25260"/>
          <w:pgMar w:top="1700" w:right="0" w:bottom="280" w:left="1220" w:header="708" w:footer="708"/>
          <w:pgNumType w:start="13"/>
          <w:cols w:space="708"/>
        </w:sectPr>
      </w:pPr>
    </w:p>
    <w:p>
      <w:pPr>
        <w:pStyle w:val="ListParagraph"/>
        <w:numPr>
          <w:ilvl w:val="4"/>
          <w:numId w:val="18"/>
        </w:numPr>
        <w:tabs>
          <w:tab w:val="left" w:pos="4011"/>
          <w:tab w:val="left" w:pos="4012"/>
        </w:tabs>
        <w:spacing w:before="78" w:after="0" w:line="240" w:lineRule="auto"/>
        <w:ind w:left="4011" w:right="0" w:hanging="3104"/>
        <w:jc w:val="left"/>
        <w:rPr>
          <w:rFonts w:ascii="Arial" w:eastAsia="Arial"/>
          <w:sz w:val="39"/>
        </w:rPr>
      </w:pPr>
      <w:r>
        <w:rPr>
          <w:sz w:val="39"/>
        </w:rPr>
        <w:t>钢构件验收</w:t>
      </w:r>
    </w:p>
    <w:p>
      <w:pPr>
        <w:pStyle w:val="ListParagraph"/>
        <w:numPr>
          <w:ilvl w:val="5"/>
          <w:numId w:val="18"/>
        </w:numPr>
        <w:tabs>
          <w:tab w:val="left" w:pos="4465"/>
          <w:tab w:val="left" w:pos="4466"/>
        </w:tabs>
        <w:spacing w:before="261" w:after="0" w:line="364" w:lineRule="auto"/>
        <w:ind w:left="908" w:right="1675" w:firstLine="0"/>
        <w:jc w:val="left"/>
        <w:rPr>
          <w:rFonts w:ascii="Arial" w:eastAsia="Arial"/>
          <w:sz w:val="39"/>
        </w:rPr>
      </w:pPr>
      <w:r>
        <w:rPr>
          <w:spacing w:val="-1"/>
          <w:w w:val="95"/>
          <w:sz w:val="39"/>
        </w:rPr>
        <w:t xml:space="preserve">钢构件制作完成后，应按照施工设计图和《公路桥梁涵施工技 </w:t>
      </w:r>
      <w:r>
        <w:rPr>
          <w:sz w:val="39"/>
        </w:rPr>
        <w:t>术规范》</w:t>
      </w:r>
      <w:r>
        <w:rPr>
          <w:rFonts w:ascii="Arial" w:eastAsia="Arial"/>
          <w:sz w:val="39"/>
        </w:rPr>
        <w:t>TTT041</w:t>
      </w:r>
      <w:r>
        <w:rPr>
          <w:sz w:val="39"/>
        </w:rPr>
        <w:t>－</w:t>
      </w:r>
      <w:r>
        <w:rPr>
          <w:rFonts w:ascii="Arial" w:eastAsia="Arial"/>
          <w:sz w:val="39"/>
        </w:rPr>
        <w:t>89</w:t>
      </w:r>
      <w:r>
        <w:rPr>
          <w:rFonts w:ascii="Arial" w:eastAsia="Arial"/>
          <w:spacing w:val="-9"/>
          <w:sz w:val="39"/>
        </w:rPr>
        <w:t xml:space="preserve"> </w:t>
      </w:r>
      <w:r>
        <w:rPr>
          <w:sz w:val="39"/>
        </w:rPr>
        <w:t>的规则进行验收</w:t>
      </w:r>
    </w:p>
    <w:p>
      <w:pPr>
        <w:pStyle w:val="ListParagraph"/>
        <w:numPr>
          <w:ilvl w:val="5"/>
          <w:numId w:val="18"/>
        </w:numPr>
        <w:tabs>
          <w:tab w:val="left" w:pos="4598"/>
          <w:tab w:val="left" w:pos="4599"/>
        </w:tabs>
        <w:spacing w:before="3" w:after="0" w:line="364" w:lineRule="auto"/>
        <w:ind w:left="908" w:right="1542" w:firstLine="0"/>
        <w:jc w:val="left"/>
        <w:rPr>
          <w:rFonts w:ascii="Arial" w:eastAsia="Arial"/>
          <w:sz w:val="39"/>
        </w:rPr>
      </w:pPr>
      <w:r>
        <w:rPr>
          <w:spacing w:val="-1"/>
          <w:w w:val="95"/>
          <w:sz w:val="39"/>
        </w:rPr>
        <w:t xml:space="preserve">钢构件出厂时应提供产品合格证书，施工图和设计变更文件、 </w:t>
      </w:r>
      <w:r>
        <w:rPr>
          <w:sz w:val="39"/>
        </w:rPr>
        <w:t>钢材、连接材料和涂装材料的质量证明书或材料复验报告、焊接工艺评定报告、焊缝无损探伤报告、高强度螺栓摩擦面抗滑移系数试验报告，主要构件验收记录，预拼装记录、构件发运和包装清单。</w:t>
      </w:r>
    </w:p>
    <w:p>
      <w:pPr>
        <w:spacing w:after="0" w:line="364" w:lineRule="auto"/>
        <w:jc w:val="left"/>
        <w:rPr>
          <w:rFonts w:ascii="Arial" w:eastAsia="Arial"/>
          <w:sz w:val="39"/>
        </w:rPr>
      </w:pPr>
      <w:r>
        <w:rPr>
          <w:rFonts w:ascii="Arial" w:eastAsia="Arial"/>
          <w:sz w:val="39"/>
        </w:rPr>
        <w:br/>
      </w:r>
      <w:r>
        <w:rPr>
          <w:rFonts w:ascii="Arial" w:eastAsia="Arial"/>
          <w:sz w:val="3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https://d.book118.com/198040076054006037</w:t>
        </w:r>
      </w:hyperlink>
    </w:p>
    <w:p>
      <w:pPr>
        <w:spacing w:after="0" w:line="364" w:lineRule="auto"/>
        <w:jc w:val="left"/>
        <w:rPr>
          <w:rFonts w:ascii="Arial" w:eastAsia="Arial"/>
          <w:sz w:val="39"/>
        </w:rPr>
      </w:pPr>
    </w:p>
    <w:sectPr>
      <w:pgSz w:w="17860" w:h="25260"/>
      <w:pgMar w:top="1700" w:right="0" w:bottom="280" w:left="1220" w:header="708" w:footer="708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21B9E"/>
    <w:multiLevelType w:val="hybridMultilevel"/>
    <w:tmpl w:val="00000000"/>
    <w:lvl w:ilvl="0">
      <w:start w:val="1"/>
      <w:numFmt w:val="decimal"/>
      <w:lvlText w:val="（%1）"/>
      <w:lvlJc w:val="left"/>
      <w:pPr>
        <w:ind w:left="1881" w:hanging="973"/>
        <w:jc w:val="left"/>
      </w:pPr>
      <w:rPr>
        <w:rFonts w:ascii="宋体" w:eastAsia="宋体" w:hAnsi="宋体" w:cs="宋体" w:hint="default"/>
        <w:w w:val="89"/>
        <w:sz w:val="37"/>
        <w:szCs w:val="37"/>
      </w:rPr>
    </w:lvl>
    <w:lvl w:ilvl="1">
      <w:start w:val="0"/>
      <w:numFmt w:val="bullet"/>
      <w:lvlText w:val="•"/>
      <w:lvlJc w:val="left"/>
      <w:pPr>
        <w:ind w:left="3355" w:hanging="9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1" w:hanging="9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7" w:hanging="9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9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9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5" w:hanging="9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11" w:hanging="9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87" w:hanging="973"/>
      </w:pPr>
      <w:rPr>
        <w:rFonts w:hint="default"/>
      </w:rPr>
    </w:lvl>
  </w:abstractNum>
  <w:abstractNum w:abstractNumId="1">
    <w:nsid w:val="18FAAAE3"/>
    <w:multiLevelType w:val="hybridMultilevel"/>
    <w:tmpl w:val="00000000"/>
    <w:lvl w:ilvl="0">
      <w:start w:val="5"/>
      <w:numFmt w:val="decimal"/>
      <w:lvlText w:val="%1"/>
      <w:lvlJc w:val="left"/>
      <w:pPr>
        <w:ind w:left="908" w:hanging="350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8" w:hanging="3503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08" w:hanging="3503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908" w:hanging="3503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908" w:hanging="3503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908" w:hanging="3503"/>
        <w:jc w:val="left"/>
      </w:pPr>
      <w:rPr>
        <w:rFonts w:ascii="Arial" w:eastAsia="Arial" w:hAnsi="Arial" w:cs="Arial" w:hint="default"/>
        <w:spacing w:val="-1"/>
        <w:w w:val="89"/>
        <w:sz w:val="39"/>
        <w:szCs w:val="39"/>
      </w:rPr>
    </w:lvl>
    <w:lvl w:ilvl="6">
      <w:start w:val="0"/>
      <w:numFmt w:val="bullet"/>
      <w:lvlText w:val="•"/>
      <w:lvlJc w:val="left"/>
      <w:pPr>
        <w:ind w:left="10343" w:hanging="35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35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3503"/>
      </w:pPr>
      <w:rPr>
        <w:rFonts w:hint="default"/>
      </w:rPr>
    </w:lvl>
  </w:abstractNum>
  <w:abstractNum w:abstractNumId="2">
    <w:nsid w:val="1AEB62BD"/>
    <w:multiLevelType w:val="hybridMultilevel"/>
    <w:tmpl w:val="00000000"/>
    <w:lvl w:ilvl="0">
      <w:start w:val="2"/>
      <w:numFmt w:val="decimal"/>
      <w:lvlText w:val="%1"/>
      <w:lvlJc w:val="left"/>
      <w:pPr>
        <w:ind w:left="2074" w:hanging="116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074" w:hanging="1167"/>
        <w:jc w:val="left"/>
      </w:pPr>
      <w:rPr>
        <w:rFonts w:ascii="Arial" w:eastAsia="Arial" w:hAnsi="Arial" w:cs="Arial" w:hint="default"/>
        <w:w w:val="89"/>
        <w:sz w:val="39"/>
        <w:szCs w:val="39"/>
      </w:rPr>
    </w:lvl>
    <w:lvl w:ilvl="2">
      <w:start w:val="1"/>
      <w:numFmt w:val="decimal"/>
      <w:lvlText w:val="%1.%2.%3"/>
      <w:lvlJc w:val="left"/>
      <w:pPr>
        <w:ind w:left="908" w:hanging="1750"/>
        <w:jc w:val="left"/>
      </w:pPr>
      <w:rPr>
        <w:rFonts w:ascii="Arial" w:eastAsia="Arial" w:hAnsi="Arial" w:cs="Arial" w:hint="default"/>
        <w:spacing w:val="-4"/>
        <w:w w:val="89"/>
        <w:sz w:val="39"/>
        <w:szCs w:val="39"/>
      </w:rPr>
    </w:lvl>
    <w:lvl w:ilvl="3">
      <w:start w:val="1"/>
      <w:numFmt w:val="decimal"/>
      <w:lvlText w:val="%1.%2.%3.%4"/>
      <w:lvlJc w:val="left"/>
      <w:pPr>
        <w:ind w:left="3243" w:hanging="2336"/>
        <w:jc w:val="left"/>
      </w:pPr>
      <w:rPr>
        <w:rFonts w:ascii="Arial" w:eastAsia="Arial" w:hAnsi="Arial" w:cs="Arial" w:hint="default"/>
        <w:spacing w:val="-1"/>
        <w:w w:val="89"/>
        <w:sz w:val="39"/>
        <w:szCs w:val="39"/>
      </w:rPr>
    </w:lvl>
    <w:lvl w:ilvl="4">
      <w:start w:val="0"/>
      <w:numFmt w:val="bullet"/>
      <w:lvlText w:val="•"/>
      <w:lvlJc w:val="left"/>
      <w:pPr>
        <w:ind w:left="6589" w:hanging="23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4" w:hanging="23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9" w:hanging="23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4" w:hanging="23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89" w:hanging="2336"/>
      </w:pPr>
      <w:rPr>
        <w:rFonts w:hint="default"/>
      </w:rPr>
    </w:lvl>
  </w:abstractNum>
  <w:abstractNum w:abstractNumId="3">
    <w:nsid w:val="1D801AC5"/>
    <w:multiLevelType w:val="hybridMultilevel"/>
    <w:tmpl w:val="00000000"/>
    <w:lvl w:ilvl="0">
      <w:start w:val="2"/>
      <w:numFmt w:val="decimal"/>
      <w:lvlText w:val="%1"/>
      <w:lvlJc w:val="left"/>
      <w:pPr>
        <w:ind w:left="2074" w:hanging="11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74" w:hanging="1167"/>
        <w:jc w:val="left"/>
      </w:pPr>
      <w:rPr>
        <w:rFonts w:ascii="Arial" w:eastAsia="Arial" w:hAnsi="Arial" w:cs="Arial" w:hint="default"/>
        <w:w w:val="89"/>
        <w:sz w:val="39"/>
        <w:szCs w:val="39"/>
      </w:rPr>
    </w:lvl>
    <w:lvl w:ilvl="2">
      <w:start w:val="1"/>
      <w:numFmt w:val="decimal"/>
      <w:lvlText w:val="%1.%2.%3"/>
      <w:lvlJc w:val="left"/>
      <w:pPr>
        <w:ind w:left="2661" w:hanging="1753"/>
        <w:jc w:val="left"/>
      </w:pPr>
      <w:rPr>
        <w:rFonts w:ascii="Arial" w:eastAsia="Arial" w:hAnsi="Arial" w:cs="Arial" w:hint="default"/>
        <w:spacing w:val="-1"/>
        <w:w w:val="89"/>
        <w:sz w:val="39"/>
        <w:szCs w:val="39"/>
      </w:rPr>
    </w:lvl>
    <w:lvl w:ilvl="3">
      <w:start w:val="1"/>
      <w:numFmt w:val="decimal"/>
      <w:lvlText w:val="%1.%2.%3.%4"/>
      <w:lvlJc w:val="left"/>
      <w:pPr>
        <w:ind w:left="908" w:hanging="2337"/>
        <w:jc w:val="left"/>
      </w:pPr>
      <w:rPr>
        <w:rFonts w:ascii="Arial" w:eastAsia="Arial" w:hAnsi="Arial" w:cs="Arial" w:hint="default"/>
        <w:spacing w:val="-1"/>
        <w:w w:val="89"/>
        <w:sz w:val="39"/>
        <w:szCs w:val="39"/>
      </w:rPr>
    </w:lvl>
    <w:lvl w:ilvl="4">
      <w:start w:val="0"/>
      <w:numFmt w:val="bullet"/>
      <w:lvlText w:val="•"/>
      <w:lvlJc w:val="left"/>
      <w:pPr>
        <w:ind w:left="6154" w:hanging="2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2" w:hanging="2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9" w:hanging="2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7" w:hanging="2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4" w:hanging="2337"/>
      </w:pPr>
      <w:rPr>
        <w:rFonts w:hint="default"/>
      </w:rPr>
    </w:lvl>
  </w:abstractNum>
  <w:abstractNum w:abstractNumId="4">
    <w:nsid w:val="2202C661"/>
    <w:multiLevelType w:val="hybridMultilevel"/>
    <w:tmpl w:val="00000000"/>
    <w:lvl w:ilvl="0">
      <w:start w:val="1"/>
      <w:numFmt w:val="decimal"/>
      <w:lvlText w:val="%1"/>
      <w:lvlJc w:val="left"/>
      <w:pPr>
        <w:ind w:left="908" w:hanging="598"/>
        <w:jc w:val="left"/>
      </w:pPr>
      <w:rPr>
        <w:rFonts w:ascii="Arial" w:eastAsia="Arial" w:hAnsi="Arial" w:cs="Arial" w:hint="default"/>
        <w:w w:val="89"/>
        <w:sz w:val="39"/>
        <w:szCs w:val="39"/>
      </w:rPr>
    </w:lvl>
    <w:lvl w:ilvl="1">
      <w:start w:val="0"/>
      <w:numFmt w:val="bullet"/>
      <w:lvlText w:val="•"/>
      <w:lvlJc w:val="left"/>
      <w:pPr>
        <w:ind w:left="2473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7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1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598"/>
      </w:pPr>
      <w:rPr>
        <w:rFonts w:hint="default"/>
      </w:rPr>
    </w:lvl>
  </w:abstractNum>
  <w:abstractNum w:abstractNumId="5">
    <w:nsid w:val="233C63D2"/>
    <w:multiLevelType w:val="hybridMultilevel"/>
    <w:tmpl w:val="00000000"/>
    <w:lvl w:ilvl="0">
      <w:start w:val="1"/>
      <w:numFmt w:val="decimal"/>
      <w:lvlText w:val="%1"/>
      <w:lvlJc w:val="left"/>
      <w:pPr>
        <w:ind w:left="908" w:hanging="11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8" w:hanging="1167"/>
        <w:jc w:val="left"/>
      </w:pPr>
      <w:rPr>
        <w:rFonts w:ascii="Times New Roman" w:eastAsia="Times New Roman" w:hAnsi="Times New Roman" w:cs="Times New Roman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4047" w:hanging="11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1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1167"/>
      </w:pPr>
      <w:rPr>
        <w:rFonts w:hint="default"/>
      </w:rPr>
    </w:lvl>
  </w:abstractNum>
  <w:abstractNum w:abstractNumId="6">
    <w:nsid w:val="30A78D0B"/>
    <w:multiLevelType w:val="hybridMultilevel"/>
    <w:tmpl w:val="00000000"/>
    <w:lvl w:ilvl="0">
      <w:start w:val="5"/>
      <w:numFmt w:val="decimal"/>
      <w:lvlText w:val="%1"/>
      <w:lvlJc w:val="left"/>
      <w:pPr>
        <w:ind w:left="4418" w:hanging="35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418" w:hanging="351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418" w:hanging="3510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4418" w:hanging="3510"/>
        <w:jc w:val="left"/>
      </w:pPr>
      <w:rPr>
        <w:rFonts w:hint="default"/>
      </w:rPr>
    </w:lvl>
    <w:lvl w:ilvl="4">
      <w:start w:val="8"/>
      <w:numFmt w:val="decimal"/>
      <w:lvlText w:val="%1.%2.%3.%4.%5"/>
      <w:lvlJc w:val="left"/>
      <w:pPr>
        <w:ind w:left="4418" w:hanging="3510"/>
        <w:jc w:val="left"/>
      </w:pPr>
      <w:rPr>
        <w:rFonts w:hint="default"/>
      </w:rPr>
    </w:lvl>
    <w:lvl w:ilvl="5">
      <w:start w:val="3"/>
      <w:numFmt w:val="decimal"/>
      <w:lvlText w:val="%1.%2.%3.%4.%5.%6"/>
      <w:lvlJc w:val="left"/>
      <w:pPr>
        <w:ind w:left="4418" w:hanging="3510"/>
        <w:jc w:val="left"/>
      </w:pPr>
      <w:rPr>
        <w:rFonts w:ascii="Arial" w:eastAsia="Arial" w:hAnsi="Arial" w:cs="Arial" w:hint="default"/>
        <w:spacing w:val="-1"/>
        <w:w w:val="89"/>
        <w:sz w:val="39"/>
        <w:szCs w:val="39"/>
      </w:rPr>
    </w:lvl>
    <w:lvl w:ilvl="6">
      <w:start w:val="0"/>
      <w:numFmt w:val="bullet"/>
      <w:lvlText w:val="•"/>
      <w:lvlJc w:val="left"/>
      <w:pPr>
        <w:ind w:left="11751" w:hanging="3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3" w:hanging="3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95" w:hanging="3510"/>
      </w:pPr>
      <w:rPr>
        <w:rFonts w:hint="default"/>
      </w:rPr>
    </w:lvl>
  </w:abstractNum>
  <w:abstractNum w:abstractNumId="7">
    <w:nsid w:val="3110AE3D"/>
    <w:multiLevelType w:val="hybridMultilevel"/>
    <w:tmpl w:val="00000000"/>
    <w:lvl w:ilvl="0">
      <w:start w:val="3"/>
      <w:numFmt w:val="decimal"/>
      <w:lvlText w:val="%1"/>
      <w:lvlJc w:val="left"/>
      <w:pPr>
        <w:ind w:left="2074" w:hanging="11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74" w:hanging="1167"/>
        <w:jc w:val="left"/>
      </w:pPr>
      <w:rPr>
        <w:rFonts w:ascii="Arial" w:eastAsia="Arial" w:hAnsi="Arial" w:cs="Arial" w:hint="default"/>
        <w:w w:val="89"/>
        <w:sz w:val="39"/>
        <w:szCs w:val="39"/>
      </w:rPr>
    </w:lvl>
    <w:lvl w:ilvl="2">
      <w:start w:val="0"/>
      <w:numFmt w:val="bullet"/>
      <w:lvlText w:val="•"/>
      <w:lvlJc w:val="left"/>
      <w:pPr>
        <w:ind w:left="4991" w:hanging="11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7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3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59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1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7" w:hanging="1167"/>
      </w:pPr>
      <w:rPr>
        <w:rFonts w:hint="default"/>
      </w:rPr>
    </w:lvl>
  </w:abstractNum>
  <w:abstractNum w:abstractNumId="8">
    <w:nsid w:val="38AE62C7"/>
    <w:multiLevelType w:val="hybridMultilevel"/>
    <w:tmpl w:val="00000000"/>
    <w:lvl w:ilvl="0">
      <w:start w:val="1"/>
      <w:numFmt w:val="decimal"/>
      <w:lvlText w:val="%1"/>
      <w:lvlJc w:val="left"/>
      <w:pPr>
        <w:ind w:left="908" w:hanging="393"/>
        <w:jc w:val="left"/>
      </w:pPr>
      <w:rPr>
        <w:rFonts w:ascii="Arial" w:eastAsia="Arial" w:hAnsi="Arial" w:cs="Arial" w:hint="default"/>
        <w:w w:val="89"/>
        <w:sz w:val="39"/>
        <w:szCs w:val="39"/>
      </w:rPr>
    </w:lvl>
    <w:lvl w:ilvl="1">
      <w:start w:val="0"/>
      <w:numFmt w:val="bullet"/>
      <w:lvlText w:val="•"/>
      <w:lvlJc w:val="left"/>
      <w:pPr>
        <w:ind w:left="2473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7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1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393"/>
      </w:pPr>
      <w:rPr>
        <w:rFonts w:hint="default"/>
      </w:rPr>
    </w:lvl>
  </w:abstractNum>
  <w:abstractNum w:abstractNumId="9">
    <w:nsid w:val="3C9BECD5"/>
    <w:multiLevelType w:val="hybridMultilevel"/>
    <w:tmpl w:val="00000000"/>
    <w:lvl w:ilvl="0">
      <w:start w:val="2"/>
      <w:numFmt w:val="decimal"/>
      <w:lvlText w:val="%1"/>
      <w:lvlJc w:val="left"/>
      <w:pPr>
        <w:ind w:left="3244" w:hanging="233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244" w:hanging="2337"/>
        <w:jc w:val="left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3244" w:hanging="2337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3244" w:hanging="2337"/>
        <w:jc w:val="left"/>
      </w:pPr>
      <w:rPr>
        <w:rFonts w:ascii="Arial" w:eastAsia="Arial" w:hAnsi="Arial" w:cs="Arial" w:hint="default"/>
        <w:spacing w:val="-1"/>
        <w:w w:val="89"/>
        <w:sz w:val="39"/>
        <w:szCs w:val="39"/>
      </w:rPr>
    </w:lvl>
    <w:lvl w:ilvl="4">
      <w:start w:val="0"/>
      <w:numFmt w:val="bullet"/>
      <w:lvlText w:val="•"/>
      <w:lvlJc w:val="left"/>
      <w:pPr>
        <w:ind w:left="8599" w:hanging="2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9" w:hanging="2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79" w:hanging="2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9" w:hanging="2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59" w:hanging="2337"/>
      </w:pPr>
      <w:rPr>
        <w:rFonts w:hint="default"/>
      </w:rPr>
    </w:lvl>
  </w:abstractNum>
  <w:abstractNum w:abstractNumId="10">
    <w:nsid w:val="43C6CA7C"/>
    <w:multiLevelType w:val="hybridMultilevel"/>
    <w:tmpl w:val="00000000"/>
    <w:lvl w:ilvl="0">
      <w:start w:val="1"/>
      <w:numFmt w:val="decimal"/>
      <w:lvlText w:val="%1"/>
      <w:lvlJc w:val="left"/>
      <w:pPr>
        <w:ind w:left="908" w:hanging="6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473" w:hanging="6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7" w:hanging="6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1" w:hanging="6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6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6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6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659"/>
      </w:pPr>
      <w:rPr>
        <w:rFonts w:hint="default"/>
      </w:rPr>
    </w:lvl>
  </w:abstractNum>
  <w:abstractNum w:abstractNumId="11">
    <w:nsid w:val="4A2FB547"/>
    <w:multiLevelType w:val="hybridMultilevel"/>
    <w:tmpl w:val="00000000"/>
    <w:lvl w:ilvl="0">
      <w:start w:val="1"/>
      <w:numFmt w:val="decimal"/>
      <w:lvlText w:val="%1"/>
      <w:lvlJc w:val="left"/>
      <w:pPr>
        <w:ind w:left="908" w:hanging="598"/>
        <w:jc w:val="left"/>
      </w:pPr>
      <w:rPr>
        <w:rFonts w:ascii="Arial" w:eastAsia="Arial" w:hAnsi="Arial" w:cs="Arial" w:hint="default"/>
        <w:w w:val="89"/>
        <w:sz w:val="39"/>
        <w:szCs w:val="39"/>
      </w:rPr>
    </w:lvl>
    <w:lvl w:ilvl="1">
      <w:start w:val="0"/>
      <w:numFmt w:val="bullet"/>
      <w:lvlText w:val="•"/>
      <w:lvlJc w:val="left"/>
      <w:pPr>
        <w:ind w:left="2473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7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1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598"/>
      </w:pPr>
      <w:rPr>
        <w:rFonts w:hint="default"/>
      </w:rPr>
    </w:lvl>
  </w:abstractNum>
  <w:abstractNum w:abstractNumId="12">
    <w:nsid w:val="5399DEE5"/>
    <w:multiLevelType w:val="hybridMultilevel"/>
    <w:tmpl w:val="00000000"/>
    <w:lvl w:ilvl="0">
      <w:start w:val="2"/>
      <w:numFmt w:val="decimal"/>
      <w:lvlText w:val="%1"/>
      <w:lvlJc w:val="left"/>
      <w:pPr>
        <w:ind w:left="1880" w:hanging="97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80" w:hanging="972"/>
        <w:jc w:val="left"/>
      </w:pPr>
      <w:rPr>
        <w:rFonts w:ascii="Arial" w:eastAsia="Arial" w:hAnsi="Arial" w:cs="Arial" w:hint="default"/>
        <w:w w:val="89"/>
        <w:sz w:val="39"/>
        <w:szCs w:val="39"/>
      </w:rPr>
    </w:lvl>
    <w:lvl w:ilvl="2">
      <w:start w:val="0"/>
      <w:numFmt w:val="bullet"/>
      <w:lvlText w:val="•"/>
      <w:lvlJc w:val="left"/>
      <w:pPr>
        <w:ind w:left="4831" w:hanging="9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7" w:hanging="9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3" w:hanging="9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9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5" w:hanging="9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11" w:hanging="9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87" w:hanging="972"/>
      </w:pPr>
      <w:rPr>
        <w:rFonts w:hint="default"/>
      </w:rPr>
    </w:lvl>
  </w:abstractNum>
  <w:abstractNum w:abstractNumId="13">
    <w:nsid w:val="5430489B"/>
    <w:multiLevelType w:val="hybridMultilevel"/>
    <w:tmpl w:val="00000000"/>
    <w:lvl w:ilvl="0">
      <w:start w:val="1"/>
      <w:numFmt w:val="decimal"/>
      <w:lvlText w:val="%1"/>
      <w:lvlJc w:val="left"/>
      <w:pPr>
        <w:ind w:left="908" w:hanging="584"/>
        <w:jc w:val="left"/>
      </w:pPr>
      <w:rPr>
        <w:rFonts w:ascii="Arial" w:eastAsia="Arial" w:hAnsi="Arial" w:cs="Arial" w:hint="default"/>
        <w:w w:val="89"/>
        <w:sz w:val="39"/>
        <w:szCs w:val="39"/>
      </w:rPr>
    </w:lvl>
    <w:lvl w:ilvl="1">
      <w:start w:val="1"/>
      <w:numFmt w:val="decimal"/>
      <w:lvlText w:val="%2"/>
      <w:lvlJc w:val="left"/>
      <w:pPr>
        <w:ind w:left="2384" w:hanging="63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2.%3"/>
      <w:lvlJc w:val="left"/>
      <w:pPr>
        <w:ind w:left="908" w:hanging="951"/>
        <w:jc w:val="left"/>
      </w:pPr>
      <w:rPr>
        <w:rFonts w:hint="default"/>
        <w:w w:val="90"/>
      </w:rPr>
    </w:lvl>
    <w:lvl w:ilvl="3">
      <w:start w:val="0"/>
      <w:numFmt w:val="bullet"/>
      <w:lvlText w:val="•"/>
      <w:lvlJc w:val="left"/>
      <w:pPr>
        <w:ind w:left="2800" w:hanging="9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77" w:hanging="9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4" w:hanging="9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9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8" w:hanging="9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5" w:hanging="951"/>
      </w:pPr>
      <w:rPr>
        <w:rFonts w:hint="default"/>
      </w:rPr>
    </w:lvl>
  </w:abstractNum>
  <w:abstractNum w:abstractNumId="14">
    <w:nsid w:val="55496684"/>
    <w:multiLevelType w:val="hybridMultilevel"/>
    <w:tmpl w:val="00000000"/>
    <w:lvl w:ilvl="0">
      <w:start w:val="2"/>
      <w:numFmt w:val="decimal"/>
      <w:lvlText w:val="%1"/>
      <w:lvlJc w:val="left"/>
      <w:pPr>
        <w:ind w:left="908" w:hanging="2333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08" w:hanging="2333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08" w:hanging="2333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8" w:hanging="2333"/>
        <w:jc w:val="left"/>
      </w:pPr>
      <w:rPr>
        <w:rFonts w:hint="default"/>
        <w:spacing w:val="-4"/>
        <w:w w:val="99"/>
      </w:rPr>
    </w:lvl>
    <w:lvl w:ilvl="4">
      <w:start w:val="0"/>
      <w:numFmt w:val="bullet"/>
      <w:lvlText w:val="•"/>
      <w:lvlJc w:val="left"/>
      <w:pPr>
        <w:ind w:left="7195" w:hanging="23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23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23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23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2333"/>
      </w:pPr>
      <w:rPr>
        <w:rFonts w:hint="default"/>
      </w:rPr>
    </w:lvl>
  </w:abstractNum>
  <w:abstractNum w:abstractNumId="15">
    <w:nsid w:val="6758939F"/>
    <w:multiLevelType w:val="hybridMultilevel"/>
    <w:tmpl w:val="00000000"/>
    <w:lvl w:ilvl="0">
      <w:start w:val="1"/>
      <w:numFmt w:val="decimal"/>
      <w:lvlText w:val="%1"/>
      <w:lvlJc w:val="left"/>
      <w:pPr>
        <w:ind w:left="908" w:hanging="1167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908" w:hanging="1167"/>
        <w:jc w:val="left"/>
      </w:pPr>
      <w:rPr>
        <w:rFonts w:hint="default"/>
        <w:spacing w:val="-4"/>
        <w:w w:val="99"/>
      </w:rPr>
    </w:lvl>
    <w:lvl w:ilvl="2">
      <w:start w:val="0"/>
      <w:numFmt w:val="bullet"/>
      <w:lvlText w:val="•"/>
      <w:lvlJc w:val="left"/>
      <w:pPr>
        <w:ind w:left="4047" w:hanging="11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1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1167"/>
      </w:pPr>
      <w:rPr>
        <w:rFonts w:hint="default"/>
      </w:rPr>
    </w:lvl>
  </w:abstractNum>
  <w:abstractNum w:abstractNumId="16">
    <w:nsid w:val="695528F4"/>
    <w:multiLevelType w:val="hybridMultilevel"/>
    <w:tmpl w:val="00000000"/>
    <w:lvl w:ilvl="0">
      <w:start w:val="1"/>
      <w:numFmt w:val="decimal"/>
      <w:lvlText w:val="%1"/>
      <w:lvlJc w:val="left"/>
      <w:pPr>
        <w:ind w:left="908" w:hanging="11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8" w:hanging="1167"/>
        <w:jc w:val="left"/>
      </w:pPr>
      <w:rPr>
        <w:rFonts w:ascii="Arial" w:eastAsia="Arial" w:hAnsi="Arial" w:cs="Arial" w:hint="default"/>
        <w:spacing w:val="-4"/>
        <w:w w:val="89"/>
        <w:sz w:val="39"/>
        <w:szCs w:val="39"/>
      </w:rPr>
    </w:lvl>
    <w:lvl w:ilvl="2">
      <w:start w:val="1"/>
      <w:numFmt w:val="decimal"/>
      <w:lvlText w:val="%1.%2.%3"/>
      <w:lvlJc w:val="left"/>
      <w:pPr>
        <w:ind w:left="908" w:hanging="1786"/>
        <w:jc w:val="left"/>
      </w:pPr>
      <w:rPr>
        <w:rFonts w:ascii="Arial" w:eastAsia="Arial" w:hAnsi="Arial" w:cs="Arial" w:hint="default"/>
        <w:spacing w:val="0"/>
        <w:w w:val="89"/>
        <w:sz w:val="39"/>
        <w:szCs w:val="39"/>
      </w:rPr>
    </w:lvl>
    <w:lvl w:ilvl="3">
      <w:start w:val="0"/>
      <w:numFmt w:val="bullet"/>
      <w:lvlText w:val="•"/>
      <w:lvlJc w:val="left"/>
      <w:pPr>
        <w:ind w:left="5621" w:hanging="17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1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1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1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1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1786"/>
      </w:pPr>
      <w:rPr>
        <w:rFonts w:hint="default"/>
      </w:rPr>
    </w:lvl>
  </w:abstractNum>
  <w:abstractNum w:abstractNumId="17">
    <w:nsid w:val="6A1262FA"/>
    <w:multiLevelType w:val="hybridMultilevel"/>
    <w:tmpl w:val="00000000"/>
    <w:lvl w:ilvl="0">
      <w:start w:val="4"/>
      <w:numFmt w:val="decimal"/>
      <w:lvlText w:val="%1"/>
      <w:lvlJc w:val="left"/>
      <w:pPr>
        <w:ind w:left="2074" w:hanging="11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74" w:hanging="1167"/>
        <w:jc w:val="left"/>
      </w:pPr>
      <w:rPr>
        <w:rFonts w:ascii="Arial" w:eastAsia="Arial" w:hAnsi="Arial" w:cs="Arial" w:hint="default"/>
        <w:w w:val="89"/>
        <w:sz w:val="39"/>
        <w:szCs w:val="39"/>
      </w:rPr>
    </w:lvl>
    <w:lvl w:ilvl="2">
      <w:start w:val="1"/>
      <w:numFmt w:val="decimal"/>
      <w:lvlText w:val="%1.%2.%3"/>
      <w:lvlJc w:val="left"/>
      <w:pPr>
        <w:ind w:left="908" w:hanging="1786"/>
        <w:jc w:val="left"/>
      </w:pPr>
      <w:rPr>
        <w:rFonts w:ascii="Arial" w:eastAsia="Arial" w:hAnsi="Arial" w:cs="Arial" w:hint="default"/>
        <w:spacing w:val="0"/>
        <w:w w:val="89"/>
        <w:sz w:val="39"/>
        <w:szCs w:val="39"/>
      </w:rPr>
    </w:lvl>
    <w:lvl w:ilvl="3">
      <w:start w:val="0"/>
      <w:numFmt w:val="bullet"/>
      <w:lvlText w:val="•"/>
      <w:lvlJc w:val="left"/>
      <w:pPr>
        <w:ind w:left="5315" w:hanging="17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3" w:hanging="1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50" w:hanging="1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8" w:hanging="1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6" w:hanging="1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04" w:hanging="1786"/>
      </w:pPr>
      <w:rPr>
        <w:rFonts w:hint="default"/>
      </w:rPr>
    </w:lvl>
  </w:abstractNum>
  <w:abstractNum w:abstractNumId="18">
    <w:nsid w:val="6A88CD1F"/>
    <w:multiLevelType w:val="hybridMultilevel"/>
    <w:tmpl w:val="00000000"/>
    <w:lvl w:ilvl="0">
      <w:start w:val="5"/>
      <w:numFmt w:val="decimal"/>
      <w:lvlText w:val="%1"/>
      <w:lvlJc w:val="left"/>
      <w:pPr>
        <w:ind w:left="2074" w:hanging="11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74" w:hanging="1167"/>
        <w:jc w:val="left"/>
      </w:pPr>
      <w:rPr>
        <w:rFonts w:ascii="Arial" w:eastAsia="Arial" w:hAnsi="Arial" w:cs="Arial" w:hint="default"/>
        <w:w w:val="89"/>
        <w:sz w:val="39"/>
        <w:szCs w:val="39"/>
      </w:rPr>
    </w:lvl>
    <w:lvl w:ilvl="2">
      <w:start w:val="1"/>
      <w:numFmt w:val="decimal"/>
      <w:lvlText w:val="%1.%2.%3"/>
      <w:lvlJc w:val="left"/>
      <w:pPr>
        <w:ind w:left="2661" w:hanging="1753"/>
        <w:jc w:val="left"/>
      </w:pPr>
      <w:rPr>
        <w:rFonts w:hint="default"/>
        <w:spacing w:val="-1"/>
        <w:w w:val="89"/>
      </w:rPr>
    </w:lvl>
    <w:lvl w:ilvl="3">
      <w:start w:val="1"/>
      <w:numFmt w:val="decimal"/>
      <w:lvlText w:val="%1.%2.%3.%4"/>
      <w:lvlJc w:val="left"/>
      <w:pPr>
        <w:ind w:left="3244" w:hanging="2337"/>
        <w:jc w:val="left"/>
      </w:pPr>
      <w:rPr>
        <w:rFonts w:hint="default"/>
        <w:spacing w:val="-1"/>
        <w:w w:val="99"/>
      </w:rPr>
    </w:lvl>
    <w:lvl w:ilvl="4">
      <w:start w:val="1"/>
      <w:numFmt w:val="decimal"/>
      <w:lvlText w:val="%1.%2.%3.%4.%5"/>
      <w:lvlJc w:val="left"/>
      <w:pPr>
        <w:ind w:left="3831" w:hanging="2923"/>
        <w:jc w:val="left"/>
      </w:pPr>
      <w:rPr>
        <w:rFonts w:hint="default"/>
        <w:spacing w:val="-1"/>
        <w:w w:val="89"/>
      </w:rPr>
    </w:lvl>
    <w:lvl w:ilvl="5">
      <w:start w:val="1"/>
      <w:numFmt w:val="decimal"/>
      <w:lvlText w:val="%1.%2.%3.%4.%5.%6"/>
      <w:lvlJc w:val="left"/>
      <w:pPr>
        <w:ind w:left="908" w:hanging="3558"/>
        <w:jc w:val="left"/>
      </w:pPr>
      <w:rPr>
        <w:rFonts w:hint="default"/>
        <w:spacing w:val="-29"/>
        <w:w w:val="89"/>
      </w:rPr>
    </w:lvl>
    <w:lvl w:ilvl="6">
      <w:start w:val="0"/>
      <w:numFmt w:val="bullet"/>
      <w:lvlText w:val="•"/>
      <w:lvlJc w:val="left"/>
      <w:pPr>
        <w:ind w:left="6863" w:hanging="3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7" w:hanging="3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3558"/>
      </w:pPr>
      <w:rPr>
        <w:rFonts w:hint="default"/>
      </w:rPr>
    </w:lvl>
  </w:abstractNum>
  <w:abstractNum w:abstractNumId="19">
    <w:nsid w:val="6F593930"/>
    <w:multiLevelType w:val="hybridMultilevel"/>
    <w:tmpl w:val="00000000"/>
    <w:lvl w:ilvl="0">
      <w:start w:val="1"/>
      <w:numFmt w:val="decimal"/>
      <w:lvlText w:val="%1"/>
      <w:lvlJc w:val="left"/>
      <w:pPr>
        <w:ind w:left="908" w:hanging="598"/>
        <w:jc w:val="left"/>
      </w:pPr>
      <w:rPr>
        <w:rFonts w:hint="default"/>
        <w:w w:val="89"/>
      </w:rPr>
    </w:lvl>
    <w:lvl w:ilvl="1">
      <w:start w:val="1"/>
      <w:numFmt w:val="decimal"/>
      <w:lvlText w:val="%1.%2"/>
      <w:lvlJc w:val="left"/>
      <w:pPr>
        <w:ind w:left="908" w:hanging="1167"/>
        <w:jc w:val="left"/>
      </w:pPr>
      <w:rPr>
        <w:rFonts w:hint="default"/>
        <w:w w:val="89"/>
      </w:rPr>
    </w:lvl>
    <w:lvl w:ilvl="2">
      <w:start w:val="0"/>
      <w:numFmt w:val="bullet"/>
      <w:lvlText w:val="•"/>
      <w:lvlJc w:val="left"/>
      <w:pPr>
        <w:ind w:left="4047" w:hanging="11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1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1167"/>
      </w:pPr>
      <w:rPr>
        <w:rFonts w:hint="default"/>
      </w:rPr>
    </w:lvl>
  </w:abstractNum>
  <w:abstractNum w:abstractNumId="20">
    <w:nsid w:val="6F8F4617"/>
    <w:multiLevelType w:val="hybridMultilevel"/>
    <w:tmpl w:val="00000000"/>
    <w:lvl w:ilvl="0">
      <w:start w:val="1"/>
      <w:numFmt w:val="decimal"/>
      <w:lvlText w:val="%1"/>
      <w:lvlJc w:val="left"/>
      <w:pPr>
        <w:ind w:left="1491" w:hanging="584"/>
        <w:jc w:val="left"/>
      </w:pPr>
      <w:rPr>
        <w:rFonts w:ascii="Arial" w:eastAsia="Arial" w:hAnsi="Arial" w:cs="Arial" w:hint="default"/>
        <w:w w:val="89"/>
        <w:sz w:val="39"/>
        <w:szCs w:val="39"/>
      </w:rPr>
    </w:lvl>
    <w:lvl w:ilvl="1">
      <w:start w:val="1"/>
      <w:numFmt w:val="decimal"/>
      <w:lvlText w:val="%1.%2"/>
      <w:lvlJc w:val="left"/>
      <w:pPr>
        <w:ind w:left="908" w:hanging="1127"/>
        <w:jc w:val="left"/>
      </w:pPr>
      <w:rPr>
        <w:rFonts w:ascii="Arial" w:eastAsia="Arial" w:hAnsi="Arial" w:cs="Arial" w:hint="default"/>
        <w:spacing w:val="-40"/>
        <w:w w:val="89"/>
        <w:sz w:val="39"/>
        <w:szCs w:val="39"/>
      </w:rPr>
    </w:lvl>
    <w:lvl w:ilvl="2">
      <w:start w:val="0"/>
      <w:numFmt w:val="bullet"/>
      <w:lvlText w:val="•"/>
      <w:lvlJc w:val="left"/>
      <w:pPr>
        <w:ind w:left="3182" w:hanging="11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4" w:hanging="11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6" w:hanging="11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8" w:hanging="11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0" w:hanging="11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3" w:hanging="11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5" w:hanging="1127"/>
      </w:pPr>
      <w:rPr>
        <w:rFonts w:hint="default"/>
      </w:rPr>
    </w:lvl>
  </w:abstractNum>
  <w:abstractNum w:abstractNumId="21">
    <w:nsid w:val="706BD23B"/>
    <w:multiLevelType w:val="hybridMultilevel"/>
    <w:tmpl w:val="00000000"/>
    <w:lvl w:ilvl="0">
      <w:start w:val="3"/>
      <w:numFmt w:val="decimal"/>
      <w:lvlText w:val="%1"/>
      <w:lvlJc w:val="left"/>
      <w:pPr>
        <w:ind w:left="908" w:hanging="35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8" w:hanging="351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08" w:hanging="3510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908" w:hanging="3510"/>
        <w:jc w:val="left"/>
      </w:pPr>
      <w:rPr>
        <w:rFonts w:hint="default"/>
      </w:rPr>
    </w:lvl>
    <w:lvl w:ilvl="4">
      <w:start w:val="6"/>
      <w:numFmt w:val="decimal"/>
      <w:lvlText w:val="%1.%2.%3.%4.%5"/>
      <w:lvlJc w:val="left"/>
      <w:pPr>
        <w:ind w:left="908" w:hanging="3510"/>
        <w:jc w:val="left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08" w:hanging="351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9"/>
        <w:szCs w:val="39"/>
      </w:rPr>
    </w:lvl>
    <w:lvl w:ilvl="6">
      <w:start w:val="0"/>
      <w:numFmt w:val="bullet"/>
      <w:lvlText w:val="•"/>
      <w:lvlJc w:val="left"/>
      <w:pPr>
        <w:ind w:left="10343" w:hanging="3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3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3510"/>
      </w:pPr>
      <w:rPr>
        <w:rFonts w:hint="default"/>
      </w:rPr>
    </w:lvl>
  </w:abstractNum>
  <w:abstractNum w:abstractNumId="22">
    <w:nsid w:val="79B6D3BE"/>
    <w:multiLevelType w:val="hybridMultilevel"/>
    <w:tmpl w:val="00000000"/>
    <w:lvl w:ilvl="0">
      <w:start w:val="5"/>
      <w:numFmt w:val="decimal"/>
      <w:lvlText w:val="%1"/>
      <w:lvlJc w:val="left"/>
      <w:pPr>
        <w:ind w:left="908" w:hanging="362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8" w:hanging="3623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08" w:hanging="3623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908" w:hanging="3623"/>
        <w:jc w:val="left"/>
      </w:pPr>
      <w:rPr>
        <w:rFonts w:hint="default"/>
      </w:rPr>
    </w:lvl>
    <w:lvl w:ilvl="4">
      <w:start w:val="10"/>
      <w:numFmt w:val="decimal"/>
      <w:lvlText w:val="%1.%2.%3.%4.%5"/>
      <w:lvlJc w:val="left"/>
      <w:pPr>
        <w:ind w:left="908" w:hanging="3623"/>
        <w:jc w:val="left"/>
      </w:pPr>
      <w:rPr>
        <w:rFonts w:hint="default"/>
      </w:rPr>
    </w:lvl>
    <w:lvl w:ilvl="5">
      <w:start w:val="2"/>
      <w:numFmt w:val="decimal"/>
      <w:lvlText w:val="%1.%2.%3.%4.%5.%6"/>
      <w:lvlJc w:val="left"/>
      <w:pPr>
        <w:ind w:left="908" w:hanging="3623"/>
        <w:jc w:val="left"/>
      </w:pPr>
      <w:rPr>
        <w:rFonts w:ascii="Arial" w:eastAsia="Arial" w:hAnsi="Arial" w:cs="Arial" w:hint="default"/>
        <w:spacing w:val="-19"/>
        <w:w w:val="89"/>
        <w:sz w:val="39"/>
        <w:szCs w:val="39"/>
      </w:rPr>
    </w:lvl>
    <w:lvl w:ilvl="6">
      <w:start w:val="0"/>
      <w:numFmt w:val="bullet"/>
      <w:lvlText w:val="•"/>
      <w:lvlJc w:val="left"/>
      <w:pPr>
        <w:ind w:left="10343" w:hanging="36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36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1" w:hanging="3623"/>
      </w:pPr>
      <w:rPr>
        <w:rFonts w:hint="default"/>
      </w:rPr>
    </w:lvl>
  </w:abstractNum>
  <w:abstractNum w:abstractNumId="23">
    <w:nsid w:val="79FF6F01"/>
    <w:multiLevelType w:val="hybridMultilevel"/>
    <w:tmpl w:val="00000000"/>
    <w:lvl w:ilvl="0">
      <w:start w:val="4"/>
      <w:numFmt w:val="decimal"/>
      <w:lvlText w:val="%1"/>
      <w:lvlJc w:val="left"/>
      <w:pPr>
        <w:ind w:left="2074" w:hanging="11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74" w:hanging="1167"/>
        <w:jc w:val="left"/>
      </w:pPr>
      <w:rPr>
        <w:rFonts w:hint="default"/>
        <w:w w:val="89"/>
      </w:rPr>
    </w:lvl>
    <w:lvl w:ilvl="2">
      <w:start w:val="1"/>
      <w:numFmt w:val="decimal"/>
      <w:lvlText w:val="%1.%2.%3"/>
      <w:lvlJc w:val="left"/>
      <w:pPr>
        <w:ind w:left="2661" w:hanging="1753"/>
        <w:jc w:val="left"/>
      </w:pPr>
      <w:rPr>
        <w:rFonts w:hint="default"/>
        <w:spacing w:val="-1"/>
        <w:w w:val="99"/>
      </w:rPr>
    </w:lvl>
    <w:lvl w:ilvl="3">
      <w:start w:val="1"/>
      <w:numFmt w:val="decimal"/>
      <w:lvlText w:val="%1.%2.%3.%4"/>
      <w:lvlJc w:val="left"/>
      <w:pPr>
        <w:ind w:left="908" w:hanging="1753"/>
        <w:jc w:val="left"/>
      </w:pPr>
      <w:rPr>
        <w:rFonts w:hint="default"/>
        <w:spacing w:val="-4"/>
        <w:w w:val="99"/>
      </w:rPr>
    </w:lvl>
    <w:lvl w:ilvl="4">
      <w:start w:val="0"/>
      <w:numFmt w:val="bullet"/>
      <w:lvlText w:val="•"/>
      <w:lvlJc w:val="left"/>
      <w:pPr>
        <w:ind w:left="6154" w:hanging="17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2" w:hanging="17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9" w:hanging="17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7" w:hanging="17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4" w:hanging="1753"/>
      </w:pPr>
      <w:rPr>
        <w:rFonts w:hint="default"/>
      </w:rPr>
    </w:lvl>
  </w:abstractNum>
  <w:abstractNum w:abstractNumId="24">
    <w:nsid w:val="7DCA4E63"/>
    <w:multiLevelType w:val="hybridMultilevel"/>
    <w:tmpl w:val="00000000"/>
    <w:lvl w:ilvl="0">
      <w:start w:val="5"/>
      <w:numFmt w:val="decimal"/>
      <w:lvlText w:val="%1"/>
      <w:lvlJc w:val="left"/>
      <w:pPr>
        <w:ind w:left="2074" w:hanging="11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74" w:hanging="1167"/>
        <w:jc w:val="left"/>
      </w:pPr>
      <w:rPr>
        <w:rFonts w:ascii="Arial" w:eastAsia="Arial" w:hAnsi="Arial" w:cs="Arial" w:hint="default"/>
        <w:w w:val="89"/>
        <w:sz w:val="39"/>
        <w:szCs w:val="39"/>
      </w:rPr>
    </w:lvl>
    <w:lvl w:ilvl="2">
      <w:start w:val="1"/>
      <w:numFmt w:val="decimal"/>
      <w:lvlText w:val="%1.%2.%3"/>
      <w:lvlJc w:val="left"/>
      <w:pPr>
        <w:ind w:left="2661" w:hanging="1753"/>
        <w:jc w:val="left"/>
      </w:pPr>
      <w:rPr>
        <w:rFonts w:hint="default"/>
        <w:spacing w:val="-1"/>
        <w:w w:val="89"/>
      </w:rPr>
    </w:lvl>
    <w:lvl w:ilvl="3">
      <w:start w:val="1"/>
      <w:numFmt w:val="decimal"/>
      <w:lvlText w:val="%1.%2.%3.%4"/>
      <w:lvlJc w:val="left"/>
      <w:pPr>
        <w:ind w:left="3244" w:hanging="2337"/>
        <w:jc w:val="left"/>
      </w:pPr>
      <w:rPr>
        <w:rFonts w:hint="default"/>
        <w:spacing w:val="-1"/>
        <w:w w:val="99"/>
      </w:rPr>
    </w:lvl>
    <w:lvl w:ilvl="4">
      <w:start w:val="1"/>
      <w:numFmt w:val="decimal"/>
      <w:lvlText w:val="%1.%2.%3.%4.%5"/>
      <w:lvlJc w:val="left"/>
      <w:pPr>
        <w:ind w:left="3831" w:hanging="2923"/>
        <w:jc w:val="left"/>
      </w:pPr>
      <w:rPr>
        <w:rFonts w:hint="default"/>
        <w:spacing w:val="-1"/>
        <w:w w:val="89"/>
      </w:rPr>
    </w:lvl>
    <w:lvl w:ilvl="5">
      <w:start w:val="1"/>
      <w:numFmt w:val="decimal"/>
      <w:lvlText w:val="%1.%2.%3.%4.%5.%6"/>
      <w:lvlJc w:val="left"/>
      <w:pPr>
        <w:ind w:left="908" w:hanging="3558"/>
        <w:jc w:val="left"/>
      </w:pPr>
      <w:rPr>
        <w:rFonts w:hint="default"/>
        <w:spacing w:val="-29"/>
        <w:w w:val="89"/>
      </w:rPr>
    </w:lvl>
    <w:lvl w:ilvl="6">
      <w:start w:val="0"/>
      <w:numFmt w:val="bullet"/>
      <w:lvlText w:val="•"/>
      <w:lvlJc w:val="left"/>
      <w:pPr>
        <w:ind w:left="6863" w:hanging="3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7" w:hanging="3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3558"/>
      </w:pPr>
      <w:rPr>
        <w:rFonts w:hint="default"/>
      </w:rPr>
    </w:lvl>
  </w:abstractNum>
  <w:num w:numId="1">
    <w:abstractNumId w:val="10"/>
  </w:num>
  <w:num w:numId="2">
    <w:abstractNumId w:val="13"/>
  </w:num>
  <w:num w:numId="3">
    <w:abstractNumId w:val="20"/>
  </w:num>
  <w:num w:numId="4">
    <w:abstractNumId w:val="11"/>
  </w:num>
  <w:num w:numId="5">
    <w:abstractNumId w:val="23"/>
  </w:num>
  <w:num w:numId="6">
    <w:abstractNumId w:val="7"/>
  </w:num>
  <w:num w:numId="7">
    <w:abstractNumId w:val="19"/>
  </w:num>
  <w:num w:numId="8">
    <w:abstractNumId w:val="12"/>
  </w:num>
  <w:num w:numId="9">
    <w:abstractNumId w:val="4"/>
  </w:num>
  <w:num w:numId="10">
    <w:abstractNumId w:val="8"/>
  </w:num>
  <w:num w:numId="11">
    <w:abstractNumId w:val="15"/>
  </w:num>
  <w:num w:numId="12">
    <w:abstractNumId w:val="5"/>
  </w:num>
  <w:num w:numId="13">
    <w:abstractNumId w:val="22"/>
  </w:num>
  <w:num w:numId="14">
    <w:abstractNumId w:val="0"/>
  </w:num>
  <w:num w:numId="15">
    <w:abstractNumId w:val="6"/>
  </w:num>
  <w:num w:numId="16">
    <w:abstractNumId w:val="21"/>
  </w:num>
  <w:num w:numId="17">
    <w:abstractNumId w:val="1"/>
  </w:num>
  <w:num w:numId="18">
    <w:abstractNumId w:val="18"/>
  </w:num>
  <w:num w:numId="19">
    <w:abstractNumId w:val="17"/>
  </w:num>
  <w:num w:numId="20">
    <w:abstractNumId w:val="14"/>
  </w:num>
  <w:num w:numId="21">
    <w:abstractNumId w:val="9"/>
  </w:num>
  <w:num w:numId="22">
    <w:abstractNumId w:val="2"/>
  </w:num>
  <w:num w:numId="23">
    <w:abstractNumId w:val="3"/>
  </w:num>
  <w:num w:numId="24">
    <w:abstractNumId w:val="16"/>
  </w:num>
  <w:num w:numId="2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40" w:lineRule="exact"/>
      <w:ind w:left="1095"/>
      <w:jc w:val="center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ind w:left="1923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spacing w:before="279"/>
      <w:ind w:left="2384" w:hanging="635"/>
      <w:jc w:val="both"/>
      <w:outlineLvl w:val="2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908"/>
    </w:pPr>
    <w:rPr>
      <w:rFonts w:ascii="宋体" w:eastAsia="宋体" w:hAnsi="宋体" w:cs="宋体"/>
      <w:sz w:val="39"/>
      <w:szCs w:val="39"/>
    </w:rPr>
  </w:style>
  <w:style w:type="paragraph" w:styleId="Title">
    <w:name w:val="Title"/>
    <w:basedOn w:val="Normal"/>
    <w:uiPriority w:val="1"/>
    <w:qFormat/>
    <w:pPr>
      <w:spacing w:line="967" w:lineRule="exact"/>
      <w:ind w:left="1095" w:right="631"/>
      <w:jc w:val="center"/>
    </w:pPr>
    <w:rPr>
      <w:rFonts w:ascii="宋体" w:eastAsia="宋体" w:hAnsi="宋体" w:cs="宋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90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hyperlink" Target="https://d.book118.com/198040076054006037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2024-01-29T08:05:01Z</dcterms:created>
  <dcterms:modified xsi:type="dcterms:W3CDTF">2024-01-29T08:05:01Z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2024-01-29T00:00:00Z</vt:filetime>
  </property>
</Properties>
</file>