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360" w:lineRule="auto"/>
        <w:jc w:val="center"/>
        <w:rPr>
          <w:b/>
          <w:color w:val="FF0000"/>
          <w:sz w:val="40"/>
          <w:szCs w:val="40"/>
        </w:rPr>
      </w:pPr>
      <w:r>
        <w:rPr>
          <w:rFonts w:hint="eastAsia"/>
          <w:b/>
          <w:color w:val="FF0000"/>
          <w:sz w:val="40"/>
          <w:szCs w:val="40"/>
        </w:rPr>
        <w:drawing>
          <wp:anchor distT="0" distB="0" distL="114300" distR="114300" simplePos="0" relativeHeight="251658240" behindDoc="0" locked="0" layoutInCell="1" allowOverlap="1">
            <wp:simplePos x="0" y="0"/>
            <wp:positionH relativeFrom="page">
              <wp:posOffset>10528300</wp:posOffset>
            </wp:positionH>
            <wp:positionV relativeFrom="topMargin">
              <wp:posOffset>11684000</wp:posOffset>
            </wp:positionV>
            <wp:extent cx="406400" cy="495300"/>
            <wp:effectExtent l="0" t="0" r="0" b="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5"/>
                    <a:stretch>
                      <a:fillRect/>
                    </a:stretch>
                  </pic:blipFill>
                  <pic:spPr>
                    <a:xfrm>
                      <a:off x="0" y="0"/>
                      <a:ext cx="406400" cy="495300"/>
                    </a:xfrm>
                    <a:prstGeom prst="rect">
                      <a:avLst/>
                    </a:prstGeom>
                  </pic:spPr>
                </pic:pic>
              </a:graphicData>
            </a:graphic>
          </wp:anchor>
        </w:drawing>
      </w:r>
      <w:r>
        <w:rPr>
          <w:rFonts w:hint="eastAsia"/>
          <w:b/>
          <w:color w:val="FF0000"/>
          <w:sz w:val="40"/>
          <w:szCs w:val="40"/>
        </w:rPr>
        <w:drawing>
          <wp:anchor distT="0" distB="0" distL="114300" distR="114300" simplePos="0" relativeHeight="251659264" behindDoc="0" locked="0" layoutInCell="1" allowOverlap="1">
            <wp:simplePos x="0" y="0"/>
            <wp:positionH relativeFrom="page">
              <wp:posOffset>11696700</wp:posOffset>
            </wp:positionH>
            <wp:positionV relativeFrom="topMargin">
              <wp:posOffset>11747500</wp:posOffset>
            </wp:positionV>
            <wp:extent cx="469900" cy="342900"/>
            <wp:effectExtent l="0" t="0" r="6350" b="0"/>
            <wp:wrapNone/>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469900" cy="342900"/>
                    </a:xfrm>
                    <a:prstGeom prst="rect">
                      <a:avLst/>
                    </a:prstGeom>
                  </pic:spPr>
                </pic:pic>
              </a:graphicData>
            </a:graphic>
          </wp:anchor>
        </w:drawing>
      </w:r>
      <w:r>
        <w:rPr>
          <w:rFonts w:hint="eastAsia"/>
          <w:b/>
          <w:color w:val="FF0000"/>
          <w:sz w:val="40"/>
          <w:szCs w:val="40"/>
        </w:rPr>
        <w:t>第06讲  联系生活实际，探究拓展运用</w:t>
      </w:r>
    </w:p>
    <w:p>
      <w:pPr>
        <w:spacing w:line="360" w:lineRule="auto"/>
        <w:jc w:val="left"/>
        <w:rPr>
          <w:b/>
          <w:color w:val="FF0000"/>
          <w:sz w:val="28"/>
          <w:szCs w:val="28"/>
        </w:rPr>
      </w:pPr>
      <w:r>
        <w:rPr>
          <w:rFonts w:hint="eastAsia"/>
          <w:b/>
          <w:color w:val="FF0000"/>
          <w:sz w:val="28"/>
          <w:szCs w:val="28"/>
        </w:rPr>
        <w:t>【考情梳理】</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4"/>
        <w:gridCol w:w="48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84" w:type="dxa"/>
          </w:tcPr>
          <w:p>
            <w:pPr>
              <w:spacing w:line="360" w:lineRule="auto"/>
              <w:jc w:val="left"/>
              <w:rPr>
                <w:szCs w:val="21"/>
              </w:rPr>
            </w:pPr>
            <w:r>
              <w:rPr>
                <w:rFonts w:hint="eastAsia"/>
                <w:szCs w:val="21"/>
              </w:rPr>
              <w:t>考查频率</w:t>
            </w:r>
          </w:p>
        </w:tc>
        <w:tc>
          <w:tcPr>
            <w:tcW w:w="4852" w:type="dxa"/>
          </w:tcPr>
          <w:p>
            <w:pPr>
              <w:spacing w:line="360" w:lineRule="auto"/>
              <w:jc w:val="left"/>
              <w:rPr>
                <w:szCs w:val="21"/>
              </w:rPr>
            </w:pPr>
            <w:r>
              <w:rPr>
                <w:rFonts w:hint="eastAsia"/>
                <w:szCs w:val="21"/>
              </w:rPr>
              <w:t>说明文阅读的重要考点、亮点。</w:t>
            </w:r>
          </w:p>
        </w:tc>
      </w:tr>
      <w:tr>
        <w:tblPrEx>
          <w:tblW w:w="0" w:type="auto"/>
          <w:jc w:val="center"/>
          <w:tblCellMar>
            <w:top w:w="0" w:type="dxa"/>
            <w:left w:w="108" w:type="dxa"/>
            <w:bottom w:w="0" w:type="dxa"/>
            <w:right w:w="108" w:type="dxa"/>
          </w:tblCellMar>
        </w:tblPrEx>
        <w:trPr>
          <w:jc w:val="center"/>
        </w:trPr>
        <w:tc>
          <w:tcPr>
            <w:tcW w:w="1384" w:type="dxa"/>
          </w:tcPr>
          <w:p>
            <w:pPr>
              <w:spacing w:line="360" w:lineRule="auto"/>
              <w:jc w:val="left"/>
              <w:rPr>
                <w:szCs w:val="21"/>
              </w:rPr>
            </w:pPr>
            <w:r>
              <w:rPr>
                <w:rFonts w:hint="eastAsia"/>
                <w:szCs w:val="21"/>
              </w:rPr>
              <w:t>常见题型</w:t>
            </w:r>
          </w:p>
        </w:tc>
        <w:tc>
          <w:tcPr>
            <w:tcW w:w="4852" w:type="dxa"/>
          </w:tcPr>
          <w:p>
            <w:pPr>
              <w:spacing w:line="360" w:lineRule="auto"/>
              <w:jc w:val="left"/>
              <w:rPr>
                <w:szCs w:val="21"/>
              </w:rPr>
            </w:pPr>
            <w:r>
              <w:rPr>
                <w:rFonts w:hint="eastAsia"/>
                <w:szCs w:val="21"/>
              </w:rPr>
              <w:t>一般为简答题。</w:t>
            </w:r>
          </w:p>
        </w:tc>
      </w:tr>
      <w:tr>
        <w:tblPrEx>
          <w:tblW w:w="0" w:type="auto"/>
          <w:jc w:val="center"/>
          <w:tblCellMar>
            <w:top w:w="0" w:type="dxa"/>
            <w:left w:w="108" w:type="dxa"/>
            <w:bottom w:w="0" w:type="dxa"/>
            <w:right w:w="108" w:type="dxa"/>
          </w:tblCellMar>
        </w:tblPrEx>
        <w:trPr>
          <w:jc w:val="center"/>
        </w:trPr>
        <w:tc>
          <w:tcPr>
            <w:tcW w:w="1384" w:type="dxa"/>
          </w:tcPr>
          <w:p>
            <w:pPr>
              <w:spacing w:line="360" w:lineRule="auto"/>
              <w:jc w:val="left"/>
              <w:rPr>
                <w:szCs w:val="21"/>
              </w:rPr>
            </w:pPr>
            <w:r>
              <w:rPr>
                <w:rFonts w:hint="eastAsia"/>
                <w:szCs w:val="21"/>
              </w:rPr>
              <w:t>考查方式</w:t>
            </w:r>
          </w:p>
        </w:tc>
        <w:tc>
          <w:tcPr>
            <w:tcW w:w="4852" w:type="dxa"/>
          </w:tcPr>
          <w:p>
            <w:pPr>
              <w:pStyle w:val="ListParagraph"/>
              <w:numPr>
                <w:ilvl w:val="0"/>
                <w:numId w:val="1"/>
              </w:numPr>
              <w:spacing w:line="360" w:lineRule="auto"/>
              <w:ind w:firstLineChars="0"/>
              <w:jc w:val="left"/>
              <w:rPr>
                <w:szCs w:val="21"/>
              </w:rPr>
            </w:pPr>
            <w:r>
              <w:rPr>
                <w:rFonts w:hint="eastAsia"/>
                <w:szCs w:val="21"/>
              </w:rPr>
              <w:t>材料探究；</w:t>
            </w:r>
          </w:p>
          <w:p>
            <w:pPr>
              <w:pStyle w:val="ListParagraph"/>
              <w:numPr>
                <w:ilvl w:val="0"/>
                <w:numId w:val="1"/>
              </w:numPr>
              <w:spacing w:line="360" w:lineRule="auto"/>
              <w:ind w:firstLineChars="0"/>
              <w:jc w:val="left"/>
              <w:rPr>
                <w:szCs w:val="21"/>
              </w:rPr>
            </w:pPr>
            <w:r>
              <w:rPr>
                <w:rFonts w:hint="eastAsia"/>
                <w:szCs w:val="21"/>
              </w:rPr>
              <w:t>情境式解释生活原理；</w:t>
            </w:r>
          </w:p>
          <w:p>
            <w:pPr>
              <w:pStyle w:val="ListParagraph"/>
              <w:numPr>
                <w:ilvl w:val="0"/>
                <w:numId w:val="1"/>
              </w:numPr>
              <w:spacing w:line="360" w:lineRule="auto"/>
              <w:ind w:firstLineChars="0"/>
              <w:jc w:val="left"/>
              <w:rPr>
                <w:szCs w:val="21"/>
              </w:rPr>
            </w:pPr>
            <w:r>
              <w:rPr>
                <w:rFonts w:hint="eastAsia"/>
                <w:szCs w:val="21"/>
              </w:rPr>
              <w:t>谈启示或观点。</w:t>
            </w:r>
          </w:p>
        </w:tc>
      </w:tr>
    </w:tbl>
    <w:p>
      <w:pPr>
        <w:spacing w:line="360" w:lineRule="auto"/>
        <w:jc w:val="left"/>
        <w:rPr>
          <w:b/>
          <w:color w:val="FF0000"/>
          <w:sz w:val="28"/>
          <w:szCs w:val="28"/>
        </w:rPr>
      </w:pPr>
      <w:r>
        <w:rPr>
          <w:rFonts w:hint="eastAsia"/>
          <w:b/>
          <w:color w:val="FF0000"/>
          <w:sz w:val="28"/>
          <w:szCs w:val="28"/>
        </w:rPr>
        <w:t>【考点精讲】</w:t>
      </w:r>
    </w:p>
    <w:p>
      <w:pPr>
        <w:spacing w:line="360" w:lineRule="auto"/>
        <w:ind w:firstLine="420" w:firstLineChars="200"/>
        <w:jc w:val="left"/>
        <w:rPr>
          <w:szCs w:val="21"/>
        </w:rPr>
      </w:pPr>
      <w:r>
        <w:rPr>
          <w:rFonts w:hint="eastAsia"/>
          <w:szCs w:val="21"/>
        </w:rPr>
        <w:t>一、知识归纳：</w:t>
      </w:r>
    </w:p>
    <w:p>
      <w:pPr>
        <w:spacing w:line="360" w:lineRule="auto"/>
        <w:ind w:firstLine="420" w:firstLineChars="200"/>
        <w:jc w:val="left"/>
        <w:rPr>
          <w:szCs w:val="21"/>
        </w:rPr>
      </w:pPr>
      <w:r>
        <w:rPr>
          <w:rFonts w:hint="eastAsia"/>
          <w:szCs w:val="21"/>
        </w:rPr>
        <w:t>说明文的拓展延伸类试题，主要考查考生的知识迁移能力，对阅读类材料的评价能力以及文化积累和语言运用能力，让考生进行与文段内容有联系的个性化表达。</w:t>
      </w:r>
    </w:p>
    <w:p>
      <w:pPr>
        <w:spacing w:line="360" w:lineRule="auto"/>
        <w:ind w:firstLine="420" w:firstLineChars="200"/>
        <w:jc w:val="left"/>
        <w:rPr>
          <w:szCs w:val="21"/>
        </w:rPr>
      </w:pPr>
      <w:r>
        <w:rPr>
          <w:rFonts w:hint="eastAsia"/>
          <w:szCs w:val="21"/>
        </w:rPr>
        <w:t>这类试题多以链接材料的形式出现，因注重同类话题的迁移，极具开放性和自由度，使阅读成为考生与文本对话、与生活联系的纽带，为考生提供了广阔的思考空间。</w:t>
      </w:r>
    </w:p>
    <w:p>
      <w:pPr>
        <w:spacing w:line="360" w:lineRule="auto"/>
        <w:ind w:left="420" w:leftChars="200"/>
        <w:jc w:val="left"/>
        <w:rPr>
          <w:szCs w:val="21"/>
        </w:rPr>
      </w:pPr>
      <w:r>
        <w:rPr>
          <w:rFonts w:hint="eastAsia"/>
          <w:szCs w:val="21"/>
        </w:rPr>
        <w:t>二、命题解读</w:t>
      </w:r>
    </w:p>
    <w:p>
      <w:pPr>
        <w:spacing w:line="360" w:lineRule="auto"/>
        <w:ind w:left="420" w:leftChars="200"/>
        <w:jc w:val="left"/>
        <w:rPr>
          <w:szCs w:val="21"/>
        </w:rPr>
      </w:pPr>
      <w:r>
        <w:rPr>
          <w:rFonts w:hint="eastAsia"/>
          <w:szCs w:val="21"/>
        </w:rPr>
        <w:t>“联系生活实际，探究拓展运用”类试题，多从以下几个方面出题：</w:t>
      </w:r>
    </w:p>
    <w:p>
      <w:pPr>
        <w:spacing w:line="360" w:lineRule="auto"/>
        <w:ind w:left="420" w:leftChars="200"/>
        <w:jc w:val="left"/>
        <w:rPr>
          <w:szCs w:val="21"/>
        </w:rPr>
      </w:pPr>
      <w:r>
        <w:rPr>
          <w:szCs w:val="21"/>
        </w:rPr>
        <w:t>1、</w:t>
      </w:r>
      <w:r>
        <w:rPr>
          <w:rFonts w:hint="eastAsia"/>
          <w:szCs w:val="21"/>
        </w:rPr>
        <w:t>列举类：</w:t>
      </w:r>
    </w:p>
    <w:p>
      <w:pPr>
        <w:spacing w:line="360" w:lineRule="auto"/>
        <w:ind w:left="420" w:leftChars="200"/>
        <w:jc w:val="left"/>
        <w:rPr>
          <w:szCs w:val="21"/>
        </w:rPr>
      </w:pPr>
      <w:r>
        <w:rPr>
          <w:rFonts w:hint="eastAsia"/>
          <w:szCs w:val="21"/>
        </w:rPr>
        <w:t>如：阅读本文，除了文中提到的××和××等相关术语外，请再写出几个。</w:t>
      </w:r>
    </w:p>
    <w:p>
      <w:pPr>
        <w:spacing w:line="360" w:lineRule="auto"/>
        <w:ind w:left="420" w:leftChars="200"/>
        <w:jc w:val="left"/>
        <w:rPr>
          <w:szCs w:val="21"/>
        </w:rPr>
      </w:pPr>
      <w:r>
        <w:rPr>
          <w:szCs w:val="21"/>
        </w:rPr>
        <w:t>2、</w:t>
      </w:r>
      <w:r>
        <w:rPr>
          <w:rFonts w:hint="eastAsia"/>
          <w:szCs w:val="21"/>
        </w:rPr>
        <w:t>献策类：</w:t>
      </w:r>
    </w:p>
    <w:p>
      <w:pPr>
        <w:spacing w:line="360" w:lineRule="auto"/>
        <w:ind w:left="420" w:leftChars="200"/>
        <w:jc w:val="left"/>
        <w:rPr>
          <w:szCs w:val="21"/>
        </w:rPr>
      </w:pPr>
      <w:r>
        <w:rPr>
          <w:rFonts w:hint="eastAsia"/>
          <w:szCs w:val="21"/>
        </w:rPr>
        <w:t>如：根据平时的观察与思考，请你写一条有关××的建议。</w:t>
      </w:r>
    </w:p>
    <w:p>
      <w:pPr>
        <w:spacing w:line="360" w:lineRule="auto"/>
        <w:ind w:left="420" w:leftChars="200"/>
        <w:jc w:val="left"/>
        <w:rPr>
          <w:szCs w:val="21"/>
        </w:rPr>
      </w:pPr>
      <w:r>
        <w:rPr>
          <w:szCs w:val="21"/>
        </w:rPr>
        <w:t>3、</w:t>
      </w:r>
      <w:r>
        <w:rPr>
          <w:rFonts w:hint="eastAsia"/>
          <w:szCs w:val="21"/>
        </w:rPr>
        <w:t>拟写宣传语类：</w:t>
      </w:r>
    </w:p>
    <w:p>
      <w:pPr>
        <w:spacing w:line="360" w:lineRule="auto"/>
        <w:ind w:left="420" w:leftChars="200"/>
        <w:jc w:val="left"/>
        <w:rPr>
          <w:szCs w:val="21"/>
        </w:rPr>
      </w:pPr>
      <w:r>
        <w:rPr>
          <w:rFonts w:hint="eastAsia"/>
          <w:szCs w:val="21"/>
        </w:rPr>
        <w:t>如：请你拟写一条有关××的宣传语，要求语言简洁，警示性强，易于被人接受。</w:t>
      </w:r>
    </w:p>
    <w:p>
      <w:pPr>
        <w:spacing w:line="360" w:lineRule="auto"/>
        <w:ind w:left="420" w:leftChars="200"/>
        <w:jc w:val="left"/>
        <w:rPr>
          <w:szCs w:val="21"/>
        </w:rPr>
      </w:pPr>
      <w:r>
        <w:rPr>
          <w:szCs w:val="21"/>
        </w:rPr>
        <w:t>4、</w:t>
      </w:r>
      <w:r>
        <w:rPr>
          <w:rFonts w:hint="eastAsia"/>
          <w:szCs w:val="21"/>
        </w:rPr>
        <w:t>想象设计类：</w:t>
      </w:r>
    </w:p>
    <w:p>
      <w:pPr>
        <w:spacing w:line="360" w:lineRule="auto"/>
        <w:ind w:left="420" w:leftChars="200"/>
        <w:jc w:val="left"/>
        <w:rPr>
          <w:szCs w:val="21"/>
        </w:rPr>
      </w:pPr>
      <w:r>
        <w:rPr>
          <w:rFonts w:hint="eastAsia"/>
          <w:szCs w:val="21"/>
        </w:rPr>
        <w:t>如：请你发挥想象，说说××在未来的发展前景。</w:t>
      </w:r>
    </w:p>
    <w:p>
      <w:pPr>
        <w:spacing w:line="360" w:lineRule="auto"/>
        <w:ind w:left="420" w:leftChars="200"/>
        <w:jc w:val="left"/>
        <w:rPr>
          <w:szCs w:val="21"/>
        </w:rPr>
      </w:pPr>
      <w:r>
        <w:rPr>
          <w:szCs w:val="21"/>
        </w:rPr>
        <w:t>5、</w:t>
      </w:r>
      <w:r>
        <w:rPr>
          <w:rFonts w:hint="eastAsia"/>
          <w:szCs w:val="21"/>
        </w:rPr>
        <w:t>筛选评析类：</w:t>
      </w:r>
    </w:p>
    <w:p>
      <w:pPr>
        <w:spacing w:line="360" w:lineRule="auto"/>
        <w:ind w:left="420" w:leftChars="200"/>
        <w:jc w:val="left"/>
        <w:rPr>
          <w:szCs w:val="21"/>
        </w:rPr>
      </w:pPr>
      <w:r>
        <w:rPr>
          <w:rFonts w:hint="eastAsia"/>
          <w:szCs w:val="21"/>
        </w:rPr>
        <w:t>如：请从文中筛选出一个你认为最精彩的句子，并简述理由。</w:t>
      </w:r>
    </w:p>
    <w:p>
      <w:pPr>
        <w:spacing w:line="360" w:lineRule="auto"/>
        <w:ind w:left="420" w:leftChars="200"/>
        <w:jc w:val="left"/>
        <w:rPr>
          <w:szCs w:val="21"/>
        </w:rPr>
      </w:pPr>
      <w:r>
        <w:rPr>
          <w:szCs w:val="21"/>
        </w:rPr>
        <w:t>6、</w:t>
      </w:r>
      <w:r>
        <w:rPr>
          <w:rFonts w:hint="eastAsia"/>
          <w:szCs w:val="21"/>
        </w:rPr>
        <w:t>谈感受认识类</w:t>
      </w:r>
    </w:p>
    <w:p>
      <w:pPr>
        <w:spacing w:line="360" w:lineRule="auto"/>
        <w:ind w:left="420" w:leftChars="200"/>
        <w:jc w:val="left"/>
        <w:rPr>
          <w:szCs w:val="21"/>
        </w:rPr>
      </w:pPr>
      <w:r>
        <w:rPr>
          <w:rFonts w:hint="eastAsia"/>
          <w:szCs w:val="21"/>
        </w:rPr>
        <w:t>如：读了这篇文章，联系生活和实际，谈谈你的理解和认识。</w:t>
      </w:r>
    </w:p>
    <w:p>
      <w:pPr>
        <w:spacing w:line="360" w:lineRule="auto"/>
        <w:ind w:left="420" w:leftChars="200"/>
        <w:jc w:val="left"/>
        <w:rPr>
          <w:szCs w:val="21"/>
        </w:rPr>
      </w:pPr>
      <w:r>
        <w:rPr>
          <w:rFonts w:hint="eastAsia"/>
          <w:szCs w:val="21"/>
        </w:rPr>
        <w:t>三、答题方略</w:t>
      </w:r>
    </w:p>
    <w:p>
      <w:pPr>
        <w:spacing w:line="360" w:lineRule="auto"/>
        <w:ind w:left="420" w:leftChars="200"/>
        <w:jc w:val="left"/>
        <w:rPr>
          <w:szCs w:val="21"/>
        </w:rPr>
      </w:pPr>
      <w:r>
        <w:rPr>
          <w:szCs w:val="21"/>
        </w:rPr>
        <w:t>1、</w:t>
      </w:r>
      <w:r>
        <w:rPr>
          <w:rFonts w:hint="eastAsia"/>
          <w:szCs w:val="21"/>
        </w:rPr>
        <w:t>谈启示看法。</w:t>
      </w:r>
    </w:p>
    <w:p>
      <w:pPr>
        <w:spacing w:line="360" w:lineRule="auto"/>
        <w:ind w:left="420" w:leftChars="200"/>
        <w:jc w:val="left"/>
        <w:rPr>
          <w:szCs w:val="21"/>
        </w:rPr>
      </w:pPr>
      <w:r>
        <w:rPr>
          <w:rFonts w:hint="eastAsia"/>
          <w:szCs w:val="21"/>
        </w:rPr>
        <w:t>先亮观点（赞同还是反对），再结合实际或原文分析，最后总结归纳。</w:t>
      </w:r>
    </w:p>
    <w:p>
      <w:pPr>
        <w:spacing w:line="360" w:lineRule="auto"/>
        <w:ind w:left="420" w:leftChars="200"/>
        <w:jc w:val="left"/>
        <w:rPr>
          <w:szCs w:val="21"/>
        </w:rPr>
      </w:pPr>
      <w:r>
        <w:rPr>
          <w:szCs w:val="21"/>
        </w:rPr>
        <w:t>2、</w:t>
      </w:r>
      <w:r>
        <w:rPr>
          <w:rFonts w:hint="eastAsia"/>
          <w:szCs w:val="21"/>
        </w:rPr>
        <w:t>依据说明文的内容引出一个相关话题。</w:t>
      </w:r>
    </w:p>
    <w:p>
      <w:pPr>
        <w:spacing w:line="360" w:lineRule="auto"/>
        <w:ind w:left="420" w:leftChars="200"/>
        <w:jc w:val="left"/>
        <w:rPr>
          <w:szCs w:val="21"/>
        </w:rPr>
        <w:sectPr>
          <w:headerReference w:type="default" r:id="rId7"/>
          <w:footerReference w:type="default" r:id="rId8"/>
          <w:pgSz w:w="11906" w:h="16838"/>
          <w:pgMar w:top="1440" w:right="1080" w:bottom="1440" w:left="1080" w:header="708" w:footer="708" w:gutter="0"/>
          <w:cols w:num="1" w:space="708"/>
        </w:sectPr>
      </w:pPr>
    </w:p>
    <w:p>
      <w:pPr>
        <w:spacing w:line="360" w:lineRule="auto"/>
        <w:ind w:left="420" w:leftChars="200"/>
        <w:jc w:val="left"/>
        <w:rPr>
          <w:szCs w:val="21"/>
        </w:rPr>
      </w:pPr>
      <w:r>
        <w:rPr>
          <w:rFonts w:hint="eastAsia"/>
          <w:szCs w:val="21"/>
        </w:rPr>
        <w:t>答题时要以现实生活为基础，调动自己的生活积累，激活思维灵感，寻找联想想象的事物之间的相似点与关联处，利用生活积累和生活经验解说问题，阐发意义。</w:t>
      </w:r>
    </w:p>
    <w:p>
      <w:pPr>
        <w:spacing w:line="360" w:lineRule="auto"/>
        <w:ind w:left="420" w:leftChars="200"/>
        <w:jc w:val="left"/>
        <w:rPr>
          <w:szCs w:val="21"/>
        </w:rPr>
      </w:pPr>
      <w:r>
        <w:rPr>
          <w:szCs w:val="21"/>
        </w:rPr>
        <w:t>3、</w:t>
      </w:r>
      <w:r>
        <w:rPr>
          <w:rFonts w:hint="eastAsia"/>
          <w:szCs w:val="21"/>
        </w:rPr>
        <w:t>对自然科技等方面内容进行有创意的表述。</w:t>
      </w:r>
    </w:p>
    <w:p>
      <w:pPr>
        <w:spacing w:line="360" w:lineRule="auto"/>
        <w:ind w:left="420" w:leftChars="200"/>
        <w:jc w:val="left"/>
        <w:rPr>
          <w:szCs w:val="21"/>
        </w:rPr>
      </w:pPr>
      <w:r>
        <w:rPr>
          <w:rFonts w:hint="eastAsia"/>
          <w:szCs w:val="21"/>
        </w:rPr>
        <w:t>结合文本材料的相关内容，调动生活积累，充分打开思路，尽力做到有一定的创新性。</w:t>
      </w:r>
    </w:p>
    <w:p>
      <w:pPr>
        <w:spacing w:line="360" w:lineRule="auto"/>
        <w:jc w:val="center"/>
        <w:rPr>
          <w:b/>
          <w:szCs w:val="21"/>
        </w:rPr>
      </w:pPr>
      <w:r>
        <w:rPr>
          <w:rFonts w:hint="eastAsia"/>
          <w:b/>
          <w:szCs w:val="21"/>
        </w:rPr>
        <w:t>题型一：材料探究</w:t>
      </w:r>
    </w:p>
    <w:p>
      <w:pPr>
        <w:spacing w:line="360" w:lineRule="auto"/>
        <w:jc w:val="left"/>
        <w:rPr>
          <w:szCs w:val="21"/>
        </w:rPr>
      </w:pPr>
      <w:r>
        <w:rPr>
          <w:rFonts w:hint="eastAsia"/>
          <w:b/>
          <w:szCs w:val="21"/>
        </w:rPr>
        <w:t>【设问形式】</w:t>
      </w:r>
      <w:r>
        <w:rPr>
          <w:rFonts w:hint="eastAsia"/>
          <w:szCs w:val="21"/>
        </w:rPr>
        <w:t>联系链接材料，写出你的探究结果。</w:t>
      </w:r>
    </w:p>
    <w:p>
      <w:pPr>
        <w:spacing w:line="360" w:lineRule="auto"/>
        <w:jc w:val="left"/>
        <w:rPr>
          <w:szCs w:val="21"/>
        </w:rPr>
      </w:pPr>
      <w:r>
        <w:rPr>
          <w:rFonts w:hint="eastAsia"/>
          <w:b/>
          <w:szCs w:val="21"/>
        </w:rPr>
        <w:t>【答题格式】</w:t>
      </w:r>
      <w:r>
        <w:rPr>
          <w:rFonts w:hint="eastAsia"/>
          <w:szCs w:val="21"/>
        </w:rPr>
        <w:t>原文关键信息+提炼链接材料信息。</w:t>
      </w:r>
    </w:p>
    <w:p>
      <w:pPr>
        <w:spacing w:line="360" w:lineRule="auto"/>
        <w:jc w:val="left"/>
        <w:rPr>
          <w:b/>
          <w:szCs w:val="21"/>
        </w:rPr>
      </w:pPr>
      <w:r>
        <w:rPr>
          <w:rFonts w:hint="eastAsia"/>
          <w:b/>
          <w:szCs w:val="21"/>
        </w:rPr>
        <w:t>【注意】</w:t>
      </w:r>
      <w:r>
        <w:rPr>
          <w:rFonts w:hint="eastAsia"/>
          <w:szCs w:val="21"/>
        </w:rPr>
        <w:t>①紧扣原文说明对象特征。②既要注意原文中的知识，又要联系链接材料的内容。</w:t>
      </w:r>
    </w:p>
    <w:p>
      <w:pPr>
        <w:spacing w:line="360" w:lineRule="auto"/>
        <w:jc w:val="center"/>
        <w:rPr>
          <w:b/>
          <w:szCs w:val="21"/>
        </w:rPr>
      </w:pPr>
      <w:r>
        <w:rPr>
          <w:rFonts w:hint="eastAsia"/>
          <w:b/>
          <w:szCs w:val="21"/>
        </w:rPr>
        <w:t>题型二：情境式解释生活原理</w:t>
      </w:r>
    </w:p>
    <w:p>
      <w:pPr>
        <w:pStyle w:val="ListParagraph"/>
        <w:numPr>
          <w:ilvl w:val="0"/>
          <w:numId w:val="2"/>
        </w:numPr>
        <w:spacing w:line="360" w:lineRule="auto"/>
        <w:ind w:firstLineChars="0"/>
        <w:jc w:val="left"/>
        <w:rPr>
          <w:szCs w:val="21"/>
        </w:rPr>
      </w:pPr>
      <w:r>
        <w:rPr>
          <w:rFonts w:ascii="宋体" w:hAnsi="宋体" w:hint="eastAsia"/>
          <w:szCs w:val="21"/>
        </w:rPr>
        <w:t>联系文章原理，解释生活现象。</w:t>
      </w:r>
    </w:p>
    <w:p>
      <w:pPr>
        <w:pStyle w:val="ListParagraph"/>
        <w:numPr>
          <w:ilvl w:val="0"/>
          <w:numId w:val="2"/>
        </w:numPr>
        <w:spacing w:line="360" w:lineRule="auto"/>
        <w:ind w:firstLineChars="0"/>
        <w:jc w:val="left"/>
        <w:rPr>
          <w:szCs w:val="21"/>
        </w:rPr>
      </w:pPr>
      <w:r>
        <w:rPr>
          <w:rFonts w:ascii="宋体" w:hAnsi="宋体"/>
          <w:szCs w:val="21"/>
        </w:rPr>
        <w:t>联系文章内容，劝告××（人物）怎样做某事。</w:t>
      </w:r>
    </w:p>
    <w:p>
      <w:pPr>
        <w:spacing w:line="360" w:lineRule="auto"/>
        <w:jc w:val="left"/>
        <w:rPr>
          <w:szCs w:val="21"/>
        </w:rPr>
      </w:pPr>
      <w:r>
        <w:rPr>
          <w:rFonts w:ascii="宋体" w:hAnsi="宋体" w:hint="eastAsia"/>
          <w:szCs w:val="21"/>
        </w:rPr>
        <w:t>①紧扣题干要求，从原文中找科学原理。</w:t>
      </w:r>
    </w:p>
    <w:p>
      <w:pPr>
        <w:spacing w:line="360" w:lineRule="auto"/>
        <w:jc w:val="left"/>
        <w:rPr>
          <w:szCs w:val="21"/>
        </w:rPr>
      </w:pPr>
      <w:r>
        <w:rPr>
          <w:rFonts w:ascii="宋体" w:hAnsi="宋体" w:hint="eastAsia"/>
          <w:szCs w:val="21"/>
        </w:rPr>
        <w:t>②</w:t>
      </w:r>
      <w:r>
        <w:rPr>
          <w:rFonts w:ascii="宋体" w:hAnsi="宋体"/>
          <w:szCs w:val="21"/>
        </w:rPr>
        <w:t>联系生活现象，进行合理解释。</w:t>
      </w:r>
    </w:p>
    <w:p>
      <w:pPr>
        <w:spacing w:line="360" w:lineRule="auto"/>
        <w:jc w:val="center"/>
        <w:rPr>
          <w:b/>
          <w:szCs w:val="21"/>
        </w:rPr>
      </w:pPr>
      <w:r>
        <w:rPr>
          <w:rFonts w:hint="eastAsia"/>
          <w:b/>
          <w:szCs w:val="21"/>
        </w:rPr>
        <w:t>题型三：谈启示或观点</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981"/>
        <w:gridCol w:w="498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984" w:type="dxa"/>
          </w:tcPr>
          <w:p>
            <w:pPr>
              <w:spacing w:line="360" w:lineRule="auto"/>
              <w:jc w:val="left"/>
              <w:rPr>
                <w:b/>
                <w:szCs w:val="21"/>
              </w:rPr>
            </w:pPr>
            <w:r>
              <w:rPr>
                <w:rFonts w:hint="eastAsia"/>
                <w:b/>
                <w:szCs w:val="21"/>
              </w:rPr>
              <w:t>【设问形式】</w:t>
            </w:r>
          </w:p>
        </w:tc>
        <w:tc>
          <w:tcPr>
            <w:tcW w:w="4984" w:type="dxa"/>
          </w:tcPr>
          <w:p>
            <w:pPr>
              <w:spacing w:line="360" w:lineRule="auto"/>
              <w:jc w:val="left"/>
              <w:rPr>
                <w:b/>
                <w:szCs w:val="21"/>
              </w:rPr>
            </w:pPr>
            <w:r>
              <w:rPr>
                <w:rFonts w:hint="eastAsia"/>
                <w:b/>
                <w:szCs w:val="21"/>
              </w:rPr>
              <w:t>【解题思路】</w:t>
            </w:r>
          </w:p>
        </w:tc>
      </w:tr>
      <w:tr>
        <w:tblPrEx>
          <w:tblW w:w="0" w:type="auto"/>
          <w:tblInd w:w="0" w:type="dxa"/>
          <w:tblCellMar>
            <w:top w:w="0" w:type="dxa"/>
            <w:left w:w="108" w:type="dxa"/>
            <w:bottom w:w="0" w:type="dxa"/>
            <w:right w:w="108" w:type="dxa"/>
          </w:tblCellMar>
        </w:tblPrEx>
        <w:tc>
          <w:tcPr>
            <w:tcW w:w="4984" w:type="dxa"/>
          </w:tcPr>
          <w:p>
            <w:pPr>
              <w:spacing w:line="360" w:lineRule="auto"/>
              <w:jc w:val="left"/>
              <w:rPr>
                <w:szCs w:val="21"/>
              </w:rPr>
            </w:pPr>
            <w:r>
              <w:rPr>
                <w:rFonts w:hint="eastAsia"/>
                <w:szCs w:val="21"/>
              </w:rPr>
              <w:t>结合链接材料，谈感受、启示。</w:t>
            </w:r>
          </w:p>
        </w:tc>
        <w:tc>
          <w:tcPr>
            <w:tcW w:w="4984" w:type="dxa"/>
          </w:tcPr>
          <w:p>
            <w:pPr>
              <w:spacing w:line="360" w:lineRule="auto"/>
              <w:jc w:val="left"/>
              <w:rPr>
                <w:szCs w:val="21"/>
              </w:rPr>
            </w:pPr>
            <w:r>
              <w:rPr>
                <w:rFonts w:hint="eastAsia"/>
                <w:szCs w:val="21"/>
              </w:rPr>
              <w:t>紧扣原文说明对象特点，从事件意义、发展前景、人生感悟等方面谈启示。</w:t>
            </w:r>
          </w:p>
        </w:tc>
      </w:tr>
      <w:tr>
        <w:tblPrEx>
          <w:tblW w:w="0" w:type="auto"/>
          <w:tblInd w:w="0" w:type="dxa"/>
          <w:tblCellMar>
            <w:top w:w="0" w:type="dxa"/>
            <w:left w:w="108" w:type="dxa"/>
            <w:bottom w:w="0" w:type="dxa"/>
            <w:right w:w="108" w:type="dxa"/>
          </w:tblCellMar>
        </w:tblPrEx>
        <w:tc>
          <w:tcPr>
            <w:tcW w:w="4984" w:type="dxa"/>
          </w:tcPr>
          <w:p>
            <w:pPr>
              <w:spacing w:line="360" w:lineRule="auto"/>
              <w:jc w:val="left"/>
              <w:rPr>
                <w:szCs w:val="21"/>
              </w:rPr>
            </w:pPr>
            <w:r>
              <w:rPr>
                <w:rFonts w:hint="eastAsia"/>
                <w:szCs w:val="21"/>
              </w:rPr>
              <w:t>谈谈阅读某个内容后的感受、启示。</w:t>
            </w:r>
          </w:p>
        </w:tc>
        <w:tc>
          <w:tcPr>
            <w:tcW w:w="4984" w:type="dxa"/>
          </w:tcPr>
          <w:p>
            <w:pPr>
              <w:spacing w:line="360" w:lineRule="auto"/>
              <w:jc w:val="left"/>
              <w:rPr>
                <w:szCs w:val="21"/>
              </w:rPr>
            </w:pPr>
            <w:r>
              <w:rPr>
                <w:rFonts w:hint="eastAsia"/>
                <w:szCs w:val="21"/>
              </w:rPr>
              <w:t>明确自己的观点；联系原文内容阐明理由。</w:t>
            </w:r>
          </w:p>
        </w:tc>
      </w:tr>
    </w:tbl>
    <w:p>
      <w:pPr>
        <w:shd w:val="clear" w:color="auto" w:fill="auto"/>
        <w:spacing w:line="360" w:lineRule="auto"/>
        <w:jc w:val="left"/>
        <w:rPr>
          <w:rFonts w:hint="eastAsia"/>
          <w:b/>
          <w:color w:val="FF0000"/>
          <w:szCs w:val="21"/>
        </w:rPr>
      </w:pPr>
      <w:r>
        <w:rPr>
          <w:rFonts w:hint="eastAsia"/>
          <w:b/>
          <w:color w:val="FF0000"/>
          <w:szCs w:val="21"/>
          <w:lang w:val="en-US" w:eastAsia="zh-CN"/>
        </w:rPr>
        <w:t xml:space="preserve">                     </w:t>
      </w:r>
    </w:p>
    <w:p>
      <w:pPr>
        <w:shd w:val="clear" w:color="auto" w:fill="auto"/>
        <w:spacing w:line="360" w:lineRule="auto"/>
        <w:jc w:val="left"/>
        <w:rPr>
          <w:rFonts w:hint="eastAsia"/>
          <w:b/>
          <w:color w:val="FF0000"/>
          <w:szCs w:val="21"/>
        </w:rPr>
      </w:pPr>
      <w:r>
        <w:rPr>
          <w:rFonts w:hint="eastAsia"/>
          <w:b/>
          <w:color w:val="FF0000"/>
          <w:szCs w:val="21"/>
          <w:lang w:val="en-US" w:eastAsia="zh-CN"/>
        </w:rPr>
        <w:t xml:space="preserve">                           </w:t>
      </w:r>
      <w:r>
        <w:rPr>
          <w:rFonts w:hint="eastAsia"/>
          <w:b/>
          <w:color w:val="FF0000"/>
          <w:szCs w:val="21"/>
        </w:rPr>
        <w:drawing>
          <wp:inline distT="0" distB="0" distL="114300" distR="114300">
            <wp:extent cx="2105025" cy="1028700"/>
            <wp:effectExtent l="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9"/>
                    <a:stretch>
                      <a:fillRect/>
                    </a:stretch>
                  </pic:blipFill>
                  <pic:spPr>
                    <a:xfrm>
                      <a:off x="0" y="0"/>
                      <a:ext cx="2105025" cy="1028700"/>
                    </a:xfrm>
                    <a:prstGeom prst="rect">
                      <a:avLst/>
                    </a:prstGeom>
                  </pic:spPr>
                </pic:pic>
              </a:graphicData>
            </a:graphic>
          </wp:inline>
        </w:drawing>
      </w:r>
    </w:p>
    <w:p>
      <w:pPr>
        <w:shd w:val="clear" w:color="auto" w:fill="FFFFFF"/>
        <w:spacing w:line="360" w:lineRule="auto"/>
        <w:jc w:val="left"/>
        <w:textAlignment w:val="center"/>
      </w:pPr>
      <w:r>
        <w:rPr>
          <w:rFonts w:hint="eastAsia"/>
          <w:b/>
          <w:color w:val="FF0000"/>
          <w:szCs w:val="21"/>
        </w:rPr>
        <w:t>【典例1】</w:t>
      </w:r>
      <w:r>
        <w:rPr>
          <w:b/>
          <w:bCs/>
          <w:color w:val="FF0000"/>
        </w:rPr>
        <w:t>（2023·四川南充·统考中考真题）</w:t>
      </w:r>
      <w:r>
        <w:t>阅读下面选文，完成下面小题。</w:t>
      </w:r>
    </w:p>
    <w:p>
      <w:pPr>
        <w:shd w:val="clear" w:color="auto" w:fill="FFFFFF"/>
        <w:spacing w:line="360" w:lineRule="auto"/>
        <w:jc w:val="center"/>
        <w:textAlignment w:val="center"/>
      </w:pPr>
      <w:r>
        <w:rPr>
          <w:rFonts w:ascii="楷体" w:eastAsia="楷体" w:hAnsi="楷体" w:cs="楷体"/>
        </w:rPr>
        <w:t>植物工厂</w:t>
      </w:r>
    </w:p>
    <w:p>
      <w:pPr>
        <w:shd w:val="clear" w:color="auto" w:fill="FFFFFF"/>
        <w:spacing w:line="360" w:lineRule="auto"/>
        <w:ind w:firstLine="420"/>
        <w:jc w:val="left"/>
        <w:textAlignment w:val="center"/>
      </w:pPr>
      <w:r>
        <w:rPr>
          <w:rFonts w:ascii="楷体" w:eastAsia="楷体" w:hAnsi="楷体" w:cs="楷体"/>
        </w:rPr>
        <w:t>①我们知道，植物利用太阳光进行光合作用，把空气中的二氧化碳和水转变成葡萄糖、淀粉等有机物，这样就可以长高、长大，直到开花结果，繁育后代。在适宜的条件下，只要给植物足够的光和必需的营养，就可以把庄稼</w:t>
      </w:r>
      <w:r>
        <w:t>“</w:t>
      </w:r>
      <w:r>
        <w:rPr>
          <w:rFonts w:ascii="楷体" w:eastAsia="楷体" w:hAnsi="楷体" w:cs="楷体"/>
        </w:rPr>
        <w:t>种</w:t>
      </w:r>
      <w:r>
        <w:t>”</w:t>
      </w:r>
      <w:r>
        <w:rPr>
          <w:rFonts w:ascii="楷体" w:eastAsia="楷体" w:hAnsi="楷体" w:cs="楷体"/>
        </w:rPr>
        <w:t>到空中去，把一幢幢高楼大厦变成一座座农场，用车间生产的办法来生产粮食和瓜果。这种植物产品生产的工厂化农业系统，就是</w:t>
      </w:r>
      <w:r>
        <w:t>“</w:t>
      </w:r>
      <w:r>
        <w:rPr>
          <w:rFonts w:ascii="楷体" w:eastAsia="楷体" w:hAnsi="楷体" w:cs="楷体"/>
        </w:rPr>
        <w:t>植物工厂</w:t>
      </w:r>
      <w:r>
        <w:t>”</w:t>
      </w:r>
      <w:r>
        <w:rPr>
          <w:rFonts w:ascii="楷体" w:eastAsia="楷体" w:hAnsi="楷体" w:cs="楷体"/>
        </w:rPr>
        <w:t>。</w:t>
      </w:r>
    </w:p>
    <w:p>
      <w:pPr>
        <w:shd w:val="clear" w:color="auto" w:fill="FFFFFF"/>
        <w:spacing w:line="360" w:lineRule="auto"/>
        <w:ind w:firstLine="420"/>
        <w:jc w:val="left"/>
        <w:textAlignment w:val="center"/>
        <w:sectPr>
          <w:headerReference w:type="default" r:id="rId10"/>
          <w:footerReference w:type="default" r:id="rId11"/>
          <w:type w:val="nextPage"/>
          <w:pgSz w:w="11906" w:h="16838"/>
          <w:pgMar w:top="1440" w:right="1080" w:bottom="1440" w:left="1080" w:header="708" w:footer="708" w:gutter="0"/>
          <w:pgNumType w:start="2"/>
          <w:cols w:num="1" w:space="708"/>
          <w:titlePg w:val="0"/>
        </w:sectPr>
      </w:pPr>
      <w:r>
        <w:rPr>
          <w:rFonts w:ascii="楷体" w:eastAsia="楷体" w:hAnsi="楷体" w:cs="楷体"/>
        </w:rPr>
        <w:t>②植物工厂是对光、温、湿、二氧化碳及营养等生长环境条件全智能控制的植物高效稳定生产系统。研究发现，只要对生长环境进行控制，就可以对植物的生长周期进行调控。通过增加光照、改变</w:t>
      </w:r>
      <w:r>
        <w:t>“</w:t>
      </w:r>
      <w:r>
        <w:rPr>
          <w:rFonts w:ascii="楷体" w:eastAsia="楷体" w:hAnsi="楷体" w:cs="楷体"/>
        </w:rPr>
        <w:t>光配方</w:t>
      </w:r>
      <w:r>
        <w:t>”</w:t>
      </w:r>
      <w:r>
        <w:rPr>
          <w:rFonts w:ascii="楷体" w:eastAsia="楷体" w:hAnsi="楷体" w:cs="楷体"/>
        </w:rPr>
        <w:t>、改善营养液成分等，就可以实现对植物生长周期和生长状态的控制，比如，生菜和小白菜在农田里栽培需要30-40天才能收获，但是在植物工厂中种植，仅需20天左右。因此，在植物工厂里，只要有足够的光照（能量）和营养（水分、空气、矿物质等），水果、蔬菜乃至粮食就可以</w:t>
      </w:r>
      <w:r>
        <w:t>“</w:t>
      </w:r>
      <w:r>
        <w:rPr>
          <w:rFonts w:ascii="楷体" w:eastAsia="楷体" w:hAnsi="楷体" w:cs="楷体"/>
        </w:rPr>
        <w:t>长了一茬又一茬</w:t>
      </w:r>
      <w:r>
        <w:t>”</w:t>
      </w:r>
      <w:r>
        <w:rPr>
          <w:rFonts w:ascii="楷体" w:eastAsia="楷体" w:hAnsi="楷体" w:cs="楷体"/>
        </w:rPr>
        <w:t>，几乎不受外界的天气、光照和土壤环境的影响。</w:t>
      </w:r>
    </w:p>
    <w:p>
      <w:pPr>
        <w:shd w:val="clear" w:color="auto" w:fill="FFFFFF"/>
        <w:spacing w:line="360" w:lineRule="auto"/>
        <w:ind w:firstLine="420"/>
        <w:jc w:val="left"/>
        <w:textAlignment w:val="center"/>
      </w:pPr>
      <w:r>
        <w:rPr>
          <w:rFonts w:ascii="楷体" w:eastAsia="楷体" w:hAnsi="楷体" w:cs="楷体"/>
        </w:rPr>
        <w:t>③植物工厂要求固定的设施，首先需要计算机和多种传感器对环境进行精确控制、测量和反馈，简单说来，就是根据不同的植物来设置温度、湿度、光照、二氧化碳浓度等，还要实时测量植物的生长和生理状态，生成数据并反馈至控制系统，对环境进行动态调节，因此，植物工厂依赖的是对设施的高精度智能化控制。研究发现，如果想让石竹花的花青苷含量增加，花色红艳，建议增加680</w:t>
      </w:r>
      <w:r>
        <w:t>nm</w:t>
      </w:r>
      <w:r>
        <w:rPr>
          <w:rFonts w:ascii="楷体" w:eastAsia="楷体" w:hAnsi="楷体" w:cs="楷体"/>
        </w:rPr>
        <w:t>的光；而要想长出又大又肥厚的绿油油的生菜，就需要多用蓝光和红光。</w:t>
      </w:r>
    </w:p>
    <w:p>
      <w:pPr>
        <w:shd w:val="clear" w:color="auto" w:fill="FFFFFF"/>
        <w:spacing w:line="360" w:lineRule="auto"/>
        <w:ind w:firstLine="420"/>
        <w:jc w:val="left"/>
        <w:textAlignment w:val="center"/>
      </w:pPr>
      <w:r>
        <w:rPr>
          <w:rFonts w:ascii="楷体" w:eastAsia="楷体" w:hAnsi="楷体" w:cs="楷体"/>
        </w:rPr>
        <w:t>④植物工厂采用循环流动的营养液来为植物提供营养。</w:t>
      </w:r>
      <w:r>
        <w:rPr>
          <w:rFonts w:ascii="楷体" w:eastAsia="楷体" w:hAnsi="楷体" w:cs="楷体"/>
          <w:u w:val="single"/>
        </w:rPr>
        <w:t>我们常说，萝卜青菜，各有所爱，不同的植物也有不同的</w:t>
      </w:r>
      <w:r>
        <w:rPr>
          <w:u w:val="single"/>
        </w:rPr>
        <w:t>“</w:t>
      </w:r>
      <w:r>
        <w:rPr>
          <w:rFonts w:ascii="楷体" w:eastAsia="楷体" w:hAnsi="楷体" w:cs="楷体"/>
          <w:u w:val="single"/>
        </w:rPr>
        <w:t>口味</w:t>
      </w:r>
      <w:r>
        <w:rPr>
          <w:u w:val="single"/>
        </w:rPr>
        <w:t>”</w:t>
      </w:r>
      <w:r>
        <w:rPr>
          <w:rFonts w:ascii="楷体" w:eastAsia="楷体" w:hAnsi="楷体" w:cs="楷体"/>
          <w:u w:val="single"/>
        </w:rPr>
        <w:t>和</w:t>
      </w:r>
      <w:r>
        <w:rPr>
          <w:u w:val="single"/>
        </w:rPr>
        <w:t>“</w:t>
      </w:r>
      <w:r>
        <w:rPr>
          <w:rFonts w:ascii="楷体" w:eastAsia="楷体" w:hAnsi="楷体" w:cs="楷体"/>
          <w:u w:val="single"/>
        </w:rPr>
        <w:t>取食偏好</w:t>
      </w:r>
      <w:r>
        <w:rPr>
          <w:u w:val="single"/>
        </w:rPr>
        <w:t>”</w:t>
      </w:r>
      <w:r>
        <w:rPr>
          <w:rFonts w:ascii="楷体" w:eastAsia="楷体" w:hAnsi="楷体" w:cs="楷体"/>
          <w:u w:val="single"/>
        </w:rPr>
        <w:t>。</w:t>
      </w:r>
      <w:r>
        <w:rPr>
          <w:rFonts w:ascii="楷体" w:eastAsia="楷体" w:hAnsi="楷体" w:cs="楷体"/>
        </w:rPr>
        <w:t>比如，叶菜类、茄瓜类、花菜类的蔬菜，对营养液的要求各不相同，食用类和药用类的植物对于营养液的成分、酸碱性、温度等也有不同的</w:t>
      </w:r>
      <w:r>
        <w:t>“</w:t>
      </w:r>
      <w:r>
        <w:rPr>
          <w:rFonts w:ascii="楷体" w:eastAsia="楷体" w:hAnsi="楷体" w:cs="楷体"/>
        </w:rPr>
        <w:t>挑剔</w:t>
      </w:r>
      <w:r>
        <w:t>”</w:t>
      </w:r>
      <w:r>
        <w:rPr>
          <w:rFonts w:ascii="楷体" w:eastAsia="楷体" w:hAnsi="楷体" w:cs="楷体"/>
        </w:rPr>
        <w:t>程度。这就要求植物工厂内对营养液进行个性化配制、灭菌、输送和回收，实时监控营养液发生的变化并自动补充和校正，确保植物时刻处于一个稳定优良的营养液环境中。</w:t>
      </w:r>
    </w:p>
    <w:p>
      <w:pPr>
        <w:shd w:val="clear" w:color="auto" w:fill="FFFFFF"/>
        <w:spacing w:line="360" w:lineRule="auto"/>
        <w:ind w:firstLine="420"/>
        <w:jc w:val="left"/>
        <w:textAlignment w:val="center"/>
      </w:pPr>
      <w:r>
        <w:rPr>
          <w:rFonts w:ascii="楷体" w:eastAsia="楷体" w:hAnsi="楷体" w:cs="楷体"/>
        </w:rPr>
        <w:t>⑤由此看来，只要做到精准的人工控制，就可以在植物工厂里实现万物生长的梦想。植物工厂技术的突破，使高楼农场、荒漠农场、太空农场、航海农场、极地农场等成为可能。</w:t>
      </w:r>
      <w:r>
        <w:t>“</w:t>
      </w:r>
      <w:r>
        <w:rPr>
          <w:rFonts w:ascii="楷体" w:eastAsia="楷体" w:hAnsi="楷体" w:cs="楷体"/>
        </w:rPr>
        <w:t>植物工厂</w:t>
      </w:r>
      <w:r>
        <w:t>”</w:t>
      </w:r>
      <w:r>
        <w:rPr>
          <w:rFonts w:ascii="楷体" w:eastAsia="楷体" w:hAnsi="楷体" w:cs="楷体"/>
        </w:rPr>
        <w:t>被视为未来农业的发展方向。</w:t>
      </w:r>
    </w:p>
    <w:p>
      <w:pPr>
        <w:shd w:val="clear" w:color="auto" w:fill="FFFFFF"/>
        <w:spacing w:line="360" w:lineRule="auto"/>
        <w:jc w:val="right"/>
        <w:textAlignment w:val="center"/>
      </w:pPr>
      <w:r>
        <w:t>（选自《光明日报》，有删改）</w:t>
      </w:r>
    </w:p>
    <w:p>
      <w:pPr>
        <w:shd w:val="clear" w:color="auto" w:fill="FFFFFF"/>
        <w:spacing w:line="360" w:lineRule="auto"/>
        <w:jc w:val="left"/>
        <w:textAlignment w:val="center"/>
      </w:pPr>
    </w:p>
    <w:p>
      <w:pPr>
        <w:shd w:val="clear" w:color="auto" w:fill="FFFFFF"/>
        <w:spacing w:line="360" w:lineRule="auto"/>
        <w:jc w:val="left"/>
        <w:textAlignment w:val="center"/>
      </w:pPr>
      <w:r>
        <w:t>植物工厂技术的突破，会让你的未来生活发生怎样的改变？请结合文本内容，展开想象，写一段文字进行描述。</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①在家里点一点计算机或手机屏幕就可以给庄稼浇水、施肥。②在自家的客厅里，建一个微型植物工厂，种上自己喜欢的水果，蔬菜。③在书房看书的时候，伸手就能从“植物屏风”里摘一颗新鲜的小西红柿放在自己的嘴里。</w:t>
      </w:r>
    </w:p>
    <w:p>
      <w:pPr>
        <w:shd w:val="clear" w:color="auto" w:fill="F2F2F2"/>
        <w:spacing w:line="360" w:lineRule="auto"/>
        <w:jc w:val="left"/>
        <w:textAlignment w:val="center"/>
        <w:rPr>
          <w:color w:val="FF0000"/>
        </w:rPr>
      </w:pPr>
      <w:r>
        <w:rPr>
          <w:color w:val="FF0000"/>
        </w:rPr>
        <w:t>【解析】开放性试题。本题作答在理解文章内容的基础上，结合生活实际，展开合理的想象拟写作答。</w:t>
      </w:r>
    </w:p>
    <w:p>
      <w:pPr>
        <w:shd w:val="clear" w:color="auto" w:fill="F2F2F2"/>
        <w:spacing w:line="360" w:lineRule="auto"/>
        <w:jc w:val="left"/>
        <w:textAlignment w:val="center"/>
        <w:rPr>
          <w:color w:val="FF0000"/>
        </w:rPr>
      </w:pPr>
      <w:r>
        <w:rPr>
          <w:color w:val="FF0000"/>
        </w:rPr>
        <w:t>依据第③段“植物工厂要求固定的设施，首先需要计算机和多种传感器对环境进行精确控制、测量和反馈”可设想：在家里利用计算机或手机及时实施植物的种植、灌溉、除草、施肥等。</w:t>
      </w:r>
    </w:p>
    <w:p>
      <w:pPr>
        <w:shd w:val="clear" w:color="auto" w:fill="F2F2F2"/>
        <w:spacing w:line="360" w:lineRule="auto"/>
        <w:jc w:val="left"/>
        <w:textAlignment w:val="center"/>
        <w:rPr>
          <w:color w:val="FF0000"/>
        </w:rPr>
      </w:pPr>
      <w:r>
        <w:rPr>
          <w:color w:val="FF0000"/>
        </w:rPr>
        <w:t>依据第④段“植物工厂采用循环流动的营养液来为植物提供营养。我们常说，萝卜青菜，各有所爱，不同的植物也有不同的‘口味’和‘取食偏好’”可设想：在自家建一个植物工厂，种植，配制个性化营养液，种植自己喜欢的植物来满足自己的个性化需求。</w:t>
      </w:r>
    </w:p>
    <w:p>
      <w:pPr>
        <w:shd w:val="clear" w:color="auto" w:fill="F2F2F2"/>
        <w:spacing w:line="360" w:lineRule="auto"/>
        <w:jc w:val="left"/>
        <w:textAlignment w:val="center"/>
        <w:rPr>
          <w:color w:val="FF0000"/>
        </w:rPr>
      </w:pPr>
      <w:r>
        <w:rPr>
          <w:color w:val="FF0000"/>
        </w:rPr>
        <w:t>答案是多元的，符合题目要求即可。</w:t>
      </w:r>
    </w:p>
    <w:p>
      <w:pPr>
        <w:shd w:val="clear" w:color="auto" w:fill="FFFFFF"/>
        <w:spacing w:line="360" w:lineRule="auto"/>
        <w:jc w:val="left"/>
        <w:textAlignment w:val="center"/>
        <w:rPr>
          <w:rFonts w:hint="default"/>
        </w:rPr>
      </w:pPr>
      <w:r>
        <w:rPr>
          <w:rFonts w:hint="eastAsia"/>
          <w:b/>
          <w:color w:val="FF0000"/>
          <w:szCs w:val="21"/>
        </w:rPr>
        <w:t>【典例</w:t>
      </w:r>
      <w:r>
        <w:rPr>
          <w:rFonts w:hint="eastAsia"/>
          <w:b/>
          <w:color w:val="FF0000"/>
          <w:szCs w:val="21"/>
          <w:lang w:val="en-US" w:eastAsia="zh-CN"/>
        </w:rPr>
        <w:t>2</w:t>
      </w:r>
      <w:r>
        <w:rPr>
          <w:rFonts w:hint="eastAsia"/>
          <w:b/>
          <w:color w:val="FF0000"/>
          <w:szCs w:val="21"/>
        </w:rPr>
        <w:t>】</w:t>
      </w:r>
      <w:r>
        <w:rPr>
          <w:b/>
          <w:bCs/>
          <w:color w:val="FF0000"/>
        </w:rPr>
        <w:t>（2023·山东烟台·统考中考真题）</w:t>
      </w:r>
      <w:r>
        <w:rPr>
          <w:rFonts w:hint="eastAsia"/>
          <w:lang w:val="en-US" w:eastAsia="zh-CN"/>
        </w:rPr>
        <w:t>阅读文章，回答问题。</w:t>
      </w:r>
    </w:p>
    <w:p>
      <w:pPr>
        <w:shd w:val="clear" w:color="auto" w:fill="FFFFFF"/>
        <w:spacing w:line="360" w:lineRule="auto"/>
        <w:jc w:val="center"/>
        <w:textAlignment w:val="center"/>
      </w:pPr>
      <w:r>
        <w:rPr>
          <w:rFonts w:ascii="楷体" w:eastAsia="楷体" w:hAnsi="楷体" w:cs="楷体"/>
        </w:rPr>
        <w:t>梦天实验舱，筑梦“太空之家”</w:t>
      </w:r>
    </w:p>
    <w:p>
      <w:pPr>
        <w:shd w:val="clear" w:color="auto" w:fill="FFFFFF"/>
        <w:spacing w:line="360" w:lineRule="auto"/>
        <w:ind w:firstLine="420"/>
        <w:jc w:val="left"/>
        <w:textAlignment w:val="center"/>
      </w:pPr>
      <w:r>
        <w:rPr>
          <w:rFonts w:ascii="楷体" w:eastAsia="楷体" w:hAnsi="楷体" w:cs="楷体"/>
        </w:rPr>
        <w:t>①2022年10月31日，长征五号</w:t>
      </w:r>
      <w:r>
        <w:t>B</w:t>
      </w:r>
      <w:r>
        <w:rPr>
          <w:rFonts w:ascii="楷体" w:eastAsia="楷体" w:hAnsi="楷体" w:cs="楷体"/>
        </w:rPr>
        <w:t>遥四运载火箭托举梦天实验舱升空。梦天实验舱全长17.88米，直径4.2米，由工作舱、载荷舱、货物气闸舱和资源舱组成，可为航天员提供超过32立方米的工作与活动空间。</w:t>
      </w:r>
    </w:p>
    <w:p>
      <w:pPr>
        <w:shd w:val="clear" w:color="auto" w:fill="FFFFFF"/>
        <w:spacing w:line="360" w:lineRule="auto"/>
        <w:ind w:firstLine="420"/>
        <w:jc w:val="left"/>
        <w:textAlignment w:val="center"/>
        <w:sectPr>
          <w:headerReference w:type="default" r:id="rId12"/>
          <w:footerReference w:type="default" r:id="rId13"/>
          <w:type w:val="nextPage"/>
          <w:pgSz w:w="11906" w:h="16838"/>
          <w:pgMar w:top="1440" w:right="1080" w:bottom="1440" w:left="1080" w:header="708" w:footer="708" w:gutter="0"/>
          <w:pgNumType w:start="3"/>
          <w:cols w:num="1" w:space="708"/>
          <w:titlePg w:val="0"/>
        </w:sectPr>
      </w:pPr>
      <w:r>
        <w:rPr>
          <w:rFonts w:ascii="楷体" w:eastAsia="楷体" w:hAnsi="楷体" w:cs="楷体"/>
        </w:rPr>
        <w:t>②作为空间站“</w:t>
      </w:r>
      <w:r>
        <w:t>T</w:t>
      </w:r>
    </w:p>
    <w:p>
      <w:pPr>
        <w:shd w:val="clear" w:color="auto" w:fill="FFFFFF"/>
        <w:spacing w:line="360" w:lineRule="auto"/>
        <w:ind w:firstLine="420"/>
        <w:jc w:val="left"/>
        <w:textAlignment w:val="center"/>
      </w:pPr>
      <w:r>
        <w:rPr>
          <w:rFonts w:ascii="楷体" w:eastAsia="楷体" w:hAnsi="楷体" w:cs="楷体"/>
        </w:rPr>
        <w:t>”字基本构型的关键一环和太空实验室的重要组成部分，梦天实验舱相对此前升空的问天实验舱，具备了许多新特点，增加了新本领，能担负起筑梦“太空之家”的新任务。</w:t>
      </w:r>
    </w:p>
    <w:p>
      <w:pPr>
        <w:shd w:val="clear" w:color="auto" w:fill="FFFFFF"/>
        <w:spacing w:line="360" w:lineRule="auto"/>
        <w:ind w:firstLine="420"/>
        <w:jc w:val="left"/>
        <w:textAlignment w:val="center"/>
      </w:pPr>
      <w:r>
        <w:rPr>
          <w:rFonts w:ascii="楷体" w:eastAsia="楷体" w:hAnsi="楷体" w:cs="楷体"/>
        </w:rPr>
        <w:t>③梦天实验舱结构更加浑圆流畅。问天实验舱采用“外方内圆”的视觉效果，圆柱形气闸舱外有个方形外壳</w:t>
      </w:r>
      <w:r>
        <w:t>——</w:t>
      </w:r>
      <w:r>
        <w:rPr>
          <w:rFonts w:ascii="楷体" w:eastAsia="楷体" w:hAnsi="楷体" w:cs="楷体"/>
        </w:rPr>
        <w:t>舱外暴露实验平台；而梦天实验舱的相同位置则采用“舱中舱”设计，气闸舱“藏”在载荷舱里，主要作为货物进出舱的专用通道，这让梦天实验舱体型看起来更加浑圆。</w:t>
      </w:r>
    </w:p>
    <w:p>
      <w:pPr>
        <w:shd w:val="clear" w:color="auto" w:fill="FFFFFF"/>
        <w:spacing w:line="360" w:lineRule="auto"/>
        <w:ind w:firstLine="420"/>
        <w:jc w:val="left"/>
        <w:textAlignment w:val="center"/>
      </w:pPr>
      <w:r>
        <w:rPr>
          <w:rFonts w:ascii="楷体" w:eastAsia="楷体" w:hAnsi="楷体" w:cs="楷体"/>
        </w:rPr>
        <w:t>④梦天实验舱在功能上更“专注”。问天实验舱配置了可供航天员生活的睡眠区、卫生区；而梦天实验舱则纯粹是航天员工作的地方。“</w:t>
      </w:r>
      <w:r>
        <w:t>T</w:t>
      </w:r>
      <w:r>
        <w:rPr>
          <w:rFonts w:ascii="楷体" w:eastAsia="楷体" w:hAnsi="楷体" w:cs="楷体"/>
        </w:rPr>
        <w:t>”字基本构型在轨组装完成后、梦天实验舱与其他两舱（天和舱、问天舱）实现控制、能源、信息、环境等功能的并网管理、共同支持空间站开展更大规模的空间研究实验和新技术试验。</w:t>
      </w:r>
    </w:p>
    <w:p>
      <w:pPr>
        <w:shd w:val="clear" w:color="auto" w:fill="FFFFFF"/>
        <w:spacing w:line="360" w:lineRule="auto"/>
        <w:ind w:firstLine="420"/>
        <w:jc w:val="left"/>
        <w:textAlignment w:val="center"/>
      </w:pPr>
      <w:r>
        <w:rPr>
          <w:rFonts w:ascii="楷体" w:eastAsia="楷体" w:hAnsi="楷体" w:cs="楷体"/>
        </w:rPr>
        <w:t>⑤梦天实验舱货物运输更安全快捷。梦天实验舱配置了货物气闸舱，并安装了载荷转移机构。专家介绍，此前空间站舱内外货物的转移和安装，主要通过航天员“出舱带货”的方式、戴荷受到一定限制，航天员安全也面临考验。通过货物气闸舱和载荷转移机构，可以稳定将货物在舱内舱外转移、为航天员“减负”，为空间站后续开展各类舱外科学实验提供强大支持。</w:t>
      </w:r>
    </w:p>
    <w:p>
      <w:pPr>
        <w:shd w:val="clear" w:color="auto" w:fill="FFFFFF"/>
        <w:spacing w:line="360" w:lineRule="auto"/>
        <w:ind w:firstLine="420"/>
        <w:jc w:val="left"/>
        <w:textAlignment w:val="center"/>
      </w:pPr>
      <w:r>
        <w:rPr>
          <w:rFonts w:ascii="楷体" w:eastAsia="楷体" w:hAnsi="楷体" w:cs="楷体"/>
        </w:rPr>
        <w:t>⑥作为三舱中支持载荷能力最强的舱段，梦天实验舱被誉为空间实验的“梦工场”。问天实验舱目前装载了8个实验框，主要面向空间生命科学研究；而梦天实验舱内配置有13个标准载荷机柜工位，</w:t>
      </w:r>
      <w:r>
        <w:rPr>
          <w:rFonts w:ascii="楷体" w:eastAsia="楷体" w:hAnsi="楷体" w:cs="楷体"/>
          <w:em w:val="dot"/>
        </w:rPr>
        <w:t>主要</w:t>
      </w:r>
      <w:r>
        <w:rPr>
          <w:rFonts w:ascii="楷体" w:eastAsia="楷体" w:hAnsi="楷体" w:cs="楷体"/>
        </w:rPr>
        <w:t>面向微重力科学研究，目前科学家已经安排了约40项科学实验项目，并将根据实验规划持续开展在轨实验。</w:t>
      </w:r>
    </w:p>
    <w:p>
      <w:pPr>
        <w:shd w:val="clear" w:color="auto" w:fill="FFFFFF"/>
        <w:spacing w:line="360" w:lineRule="auto"/>
        <w:ind w:firstLine="420"/>
        <w:jc w:val="left"/>
        <w:textAlignment w:val="center"/>
      </w:pPr>
      <w:r>
        <w:rPr>
          <w:rFonts w:ascii="楷体" w:eastAsia="楷体" w:hAnsi="楷体" w:cs="楷体"/>
        </w:rPr>
        <w:t>⑦除了组建太空实验室之外，梦天实验舱还有很多新本领。例如，梦天实验舱配置有微小卫星在轨释放机构，具备微小飞行器在轨释放的能力。航天员只需在舱内把立方星或微卫星填装到释放机构内，释放机构即可搭乘载荷转移机构将小卫星运送至舱外。出舱后，机械臂抓取释放机构运动到指定方向，像弹弓一样把小卫星弹射出去。这项新技术能满足百公斤级微小飞行器或多个规格立方星的在轨释放需求，让微卫星和立方星低成本进入太空，进一步增强空间站的综合应用效益。</w:t>
      </w:r>
    </w:p>
    <w:p>
      <w:pPr>
        <w:shd w:val="clear" w:color="auto" w:fill="FFFFFF"/>
        <w:spacing w:line="360" w:lineRule="auto"/>
        <w:ind w:firstLine="420"/>
        <w:jc w:val="left"/>
        <w:textAlignment w:val="center"/>
      </w:pPr>
      <w:r>
        <w:rPr>
          <w:rFonts w:ascii="楷体" w:eastAsia="楷体" w:hAnsi="楷体" w:cs="楷体"/>
        </w:rPr>
        <w:t>⑧2022年11月3日，空间站梦天实验舱顺利完成转位，这标志着中国空间站“</w:t>
      </w:r>
      <w:r>
        <w:t>T</w:t>
      </w:r>
      <w:r>
        <w:rPr>
          <w:rFonts w:ascii="楷体" w:eastAsia="楷体" w:hAnsi="楷体" w:cs="楷体"/>
        </w:rPr>
        <w:t>”字基本构型在轨组装完成，向着建成空间站的目标迈出了关键一步。载人航天工程30年的深厚积累，特别是新时代这10年的创新跨越，走中国特色自主创新道路的中国航天所创造的空间站建设成就，不愧是建设航天强国、科技强国的重要标志。</w:t>
      </w:r>
    </w:p>
    <w:p>
      <w:pPr>
        <w:shd w:val="clear" w:color="auto" w:fill="FFFFFF"/>
        <w:spacing w:line="360" w:lineRule="auto"/>
        <w:jc w:val="right"/>
        <w:textAlignment w:val="center"/>
      </w:pPr>
      <w:r>
        <w:t>（选自《大众科学》，有改动）</w:t>
      </w:r>
    </w:p>
    <w:p>
      <w:pPr>
        <w:shd w:val="clear" w:color="auto" w:fill="FFFFFF"/>
        <w:spacing w:line="360" w:lineRule="auto"/>
        <w:jc w:val="left"/>
        <w:textAlignment w:val="center"/>
      </w:pPr>
    </w:p>
    <w:p>
      <w:pPr>
        <w:shd w:val="clear" w:color="auto" w:fill="FFFFFF"/>
        <w:spacing w:line="360" w:lineRule="auto"/>
        <w:jc w:val="left"/>
        <w:textAlignment w:val="center"/>
      </w:pPr>
      <w:r>
        <w:t>阅读下面材料，结合文章第⑧段，探究中国载人航天工程的发展特点。</w:t>
      </w:r>
    </w:p>
    <w:p>
      <w:pPr>
        <w:shd w:val="clear" w:color="auto" w:fill="FFFFFF"/>
        <w:spacing w:line="360" w:lineRule="auto"/>
        <w:jc w:val="left"/>
        <w:textAlignment w:val="center"/>
      </w:pPr>
      <w:r>
        <w:t>链接材料：</w:t>
      </w:r>
    </w:p>
    <w:p>
      <w:pPr>
        <w:shd w:val="clear" w:color="auto" w:fill="FFFFFF"/>
        <w:spacing w:line="360" w:lineRule="auto"/>
        <w:ind w:firstLine="420"/>
        <w:jc w:val="left"/>
        <w:textAlignment w:val="center"/>
      </w:pPr>
      <w:r>
        <w:rPr>
          <w:rFonts w:ascii="楷体" w:eastAsia="楷体" w:hAnsi="楷体" w:cs="楷体"/>
        </w:rPr>
        <w:t>2003年到2012年，中国载人航天工程用近10年时间，先后执行神舟五号、六号，七号、九号4次载人飞行，以及神舟八号与天宫一号交会对接任务，一举跨越发达国家近半个世纪的发展历程……从2021年4月天和核心舱发射到2022年12月4日神舟十四号通回，中国载人航天共在20个月内，密集实施8项关键技术，如期建成空间站，创造了世界航天史上空间站组装建造最快纪录，跑出了中国航天的“加速度”。</w:t>
      </w:r>
    </w:p>
    <w:p>
      <w:pPr>
        <w:shd w:val="clear" w:color="auto" w:fill="FFFFFF"/>
        <w:spacing w:line="360" w:lineRule="auto"/>
        <w:jc w:val="right"/>
        <w:textAlignment w:val="center"/>
      </w:pPr>
      <w:r>
        <w:t>（节选自《人民日报》）</w:t>
      </w:r>
    </w:p>
    <w:p>
      <w:pPr>
        <w:shd w:val="clear" w:color="auto" w:fill="FFFFFF"/>
        <w:spacing w:line="360" w:lineRule="auto"/>
        <w:jc w:val="left"/>
        <w:textAlignment w:val="center"/>
        <w:sectPr>
          <w:headerReference w:type="default" r:id="rId14"/>
          <w:footerReference w:type="default" r:id="rId15"/>
          <w:type w:val="nextPage"/>
          <w:pgSz w:w="11906" w:h="16838"/>
          <w:pgMar w:top="1440" w:right="1080" w:bottom="1440" w:left="1080" w:header="708" w:footer="708" w:gutter="0"/>
          <w:pgNumType w:start="4"/>
          <w:cols w:num="1" w:space="708"/>
          <w:titlePg w:val="0"/>
        </w:sectP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pPr>
      <w:r>
        <w:rPr>
          <w:color w:val="FF0000"/>
        </w:rPr>
        <w:t>成就显著、积累深厚、创新跨越、速度快。</w:t>
      </w:r>
    </w:p>
    <w:p>
      <w:pPr>
        <w:shd w:val="clear" w:color="auto" w:fill="F2F2F2"/>
        <w:spacing w:line="360" w:lineRule="auto"/>
        <w:jc w:val="left"/>
        <w:textAlignment w:val="center"/>
        <w:rPr>
          <w:color w:val="FF0000"/>
        </w:rPr>
      </w:pPr>
      <w:r>
        <w:rPr>
          <w:color w:val="FF0000"/>
        </w:rPr>
        <w:t>【解析】本题考查探究（或材料概括）</w:t>
      </w:r>
    </w:p>
    <w:p>
      <w:pPr>
        <w:shd w:val="clear" w:color="auto" w:fill="F2F2F2"/>
        <w:spacing w:line="360" w:lineRule="auto"/>
        <w:jc w:val="left"/>
        <w:textAlignment w:val="center"/>
        <w:rPr>
          <w:color w:val="FF0000"/>
        </w:rPr>
      </w:pPr>
      <w:r>
        <w:rPr>
          <w:color w:val="FF0000"/>
        </w:rPr>
        <w:t>根据⑧段“空间站梦天实验舱顺利完成转位，这标志着中国空间站‘T’字基本构型在轨组装完成，向着建成空间站的目标迈出了关键一步”和“是建设航天强国、科技强国的重要标志”可概括为：成就显著；</w:t>
      </w:r>
    </w:p>
    <w:p>
      <w:pPr>
        <w:shd w:val="clear" w:color="auto" w:fill="F2F2F2"/>
        <w:spacing w:line="360" w:lineRule="auto"/>
        <w:jc w:val="left"/>
        <w:textAlignment w:val="center"/>
        <w:rPr>
          <w:color w:val="FF0000"/>
        </w:rPr>
      </w:pPr>
      <w:r>
        <w:rPr>
          <w:color w:val="FF0000"/>
        </w:rPr>
        <w:t>根据⑧段“载人航天工程30年的深厚积累”和链接材料“中国载人航天工程用近10年时间，先后执行神舟五号、六号，七号、九号4次载人飞行，以及神舟八号与天宫一号交会对接任务，一举跨越发达国家近半个世纪的发展历程”可概括为：积累深厚；</w:t>
      </w:r>
    </w:p>
    <w:p>
      <w:pPr>
        <w:shd w:val="clear" w:color="auto" w:fill="F2F2F2"/>
        <w:spacing w:line="360" w:lineRule="auto"/>
        <w:jc w:val="left"/>
        <w:textAlignment w:val="center"/>
        <w:rPr>
          <w:color w:val="FF0000"/>
        </w:rPr>
      </w:pPr>
      <w:r>
        <w:rPr>
          <w:color w:val="FF0000"/>
        </w:rPr>
        <w:t>根据⑧段“，特别是新时代这10年的创新跨越”和链接材料“中国载人航天共在20个月内，密集实施8项关键技术”可概括为：创新跨越；</w:t>
      </w:r>
    </w:p>
    <w:p>
      <w:pPr>
        <w:shd w:val="clear" w:color="auto" w:fill="F2F2F2"/>
        <w:spacing w:line="360" w:lineRule="auto"/>
        <w:jc w:val="left"/>
        <w:textAlignment w:val="center"/>
        <w:rPr>
          <w:color w:val="FF0000"/>
        </w:rPr>
      </w:pPr>
      <w:r>
        <w:rPr>
          <w:color w:val="FF0000"/>
        </w:rPr>
        <w:t>根据链接材料“创造了世界航天史上空间站组装建造最快纪录，跑出了中国航天的‘加速度’”可概括为：速度快。</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3</w:t>
      </w:r>
      <w:r>
        <w:rPr>
          <w:rFonts w:hint="eastAsia"/>
          <w:b/>
          <w:color w:val="FF0000"/>
          <w:szCs w:val="21"/>
        </w:rPr>
        <w:t>】</w:t>
      </w:r>
      <w:r>
        <w:rPr>
          <w:b/>
          <w:bCs/>
          <w:color w:val="FF0000"/>
        </w:rPr>
        <w:t>（2023·黑龙江·统考中考真题）</w:t>
      </w:r>
      <w:r>
        <w:t>阅读《揭秘膨化食品“不健康”的真相》一文，完成下面小题。</w:t>
      </w:r>
    </w:p>
    <w:p>
      <w:pPr>
        <w:shd w:val="clear" w:color="auto" w:fill="FFFFFF"/>
        <w:spacing w:line="360" w:lineRule="auto"/>
        <w:jc w:val="center"/>
        <w:textAlignment w:val="center"/>
      </w:pPr>
      <w:r>
        <w:rPr>
          <w:rFonts w:ascii="楷体" w:eastAsia="楷体" w:hAnsi="楷体" w:cs="楷体"/>
        </w:rPr>
        <w:t>揭秘膨化食品“不健康”的真相</w:t>
      </w:r>
    </w:p>
    <w:p>
      <w:pPr>
        <w:shd w:val="clear" w:color="auto" w:fill="FFFFFF"/>
        <w:spacing w:line="360" w:lineRule="auto"/>
        <w:ind w:firstLine="420"/>
        <w:jc w:val="left"/>
        <w:textAlignment w:val="center"/>
      </w:pPr>
      <w:r>
        <w:rPr>
          <w:rFonts w:ascii="楷体" w:eastAsia="楷体" w:hAnsi="楷体" w:cs="楷体"/>
        </w:rPr>
        <w:t>①膨化食品从20世纪60年代开始在美国流行，并迅速风靡欧洲各国，后传至日本、中国等亚洲国家。口感酥脆，咀嚼起来“咔哧”作响，味道或香甜、或咸香、或香辣，令众多消费者追捧的爆米花、薯片、果蔬片等膨化食品，是以谷类、薯类、豆类、果蔬类或者坚果籽类等为主要原料，采用膨化工艺制成的，国外又称其为挤压食品、喷爆、轻便食品等。其实，膨化工艺是为粗粮提供的一种很好的物理加工方式，不仅能改变原粮的外形，又能提高原粮的口感，让人们在食用时，不会像食用原粮那样难以下咽。而且经膨化工艺制成的食品具有不易回生、营养成分损失少、易被消化吸收等优点。可是在崇尚健康饮食的今天，花样百出的膨化食品虽然可口，但一直被贴着“不健康零食”标签，其原因究竟是什么呢？</w:t>
      </w:r>
    </w:p>
    <w:p>
      <w:pPr>
        <w:shd w:val="clear" w:color="auto" w:fill="FFFFFF"/>
        <w:spacing w:line="360" w:lineRule="auto"/>
        <w:ind w:firstLine="420"/>
        <w:jc w:val="left"/>
        <w:textAlignment w:val="center"/>
      </w:pPr>
      <w:r>
        <w:rPr>
          <w:rFonts w:ascii="楷体" w:eastAsia="楷体" w:hAnsi="楷体" w:cs="楷体"/>
        </w:rPr>
        <w:t>②首先，膨化食品的营养成分表中，能量与四大核心营养素“蛋白质、脂肪、碳水化合物、钠”是强制要求标出的项目，</w:t>
      </w:r>
      <w:r>
        <w:rPr>
          <w:rFonts w:ascii="楷体" w:eastAsia="楷体" w:hAnsi="楷体" w:cs="楷体"/>
          <w:em w:val="dot"/>
        </w:rPr>
        <w:t>几乎</w:t>
      </w:r>
      <w:r>
        <w:rPr>
          <w:rFonts w:ascii="楷体" w:eastAsia="楷体" w:hAnsi="楷体" w:cs="楷体"/>
        </w:rPr>
        <w:t>全部膨化食品的配料表中都含有或生产过程中使用了氢化和（或）部分氢化油脂，含有反式脂肪酸，反式脂肪酸是会导致血栓、引发冠心病、肥胖、影响记忆力的不健康脂肪，是人体健康的无形杀手。</w:t>
      </w:r>
    </w:p>
    <w:p>
      <w:pPr>
        <w:shd w:val="clear" w:color="auto" w:fill="FFFFFF"/>
        <w:spacing w:line="360" w:lineRule="auto"/>
        <w:ind w:firstLine="420"/>
        <w:jc w:val="left"/>
        <w:textAlignment w:val="center"/>
      </w:pPr>
      <w:r>
        <w:rPr>
          <w:rFonts w:ascii="楷体" w:eastAsia="楷体" w:hAnsi="楷体" w:cs="楷体"/>
        </w:rPr>
        <w:t>③其次，膨化食品是“高热量”“高脂肪”“高碳水化合物”“高盐”食品。</w:t>
      </w:r>
      <w:r>
        <w:rPr>
          <w:rFonts w:ascii="楷体" w:eastAsia="楷体" w:hAnsi="楷体" w:cs="楷体"/>
          <w:u w:val="single"/>
        </w:rPr>
        <w:t>以鲜虾条的蛋白质为例，吃30克虾条会摄入2.1克蛋白质，占人体全天所需蛋白质总量的4﹪</w:t>
      </w:r>
      <w:r>
        <w:rPr>
          <w:rFonts w:ascii="楷体" w:eastAsia="楷体" w:hAnsi="楷体" w:cs="楷体"/>
        </w:rPr>
        <w:t>。鲜虾条和芝士味玉米片的营养成分含量是以“份”来标示的（一份大小可根据食品的特点或推荐量规定），按照鲜虾条净含量80克、芝士味玉米片净含量140克，我们可以计算出吃一袋膨化食品所获取的营养素占人体全天所需营养的百分比。由膨化食品营养参考表中的数据可以看出，吃下一袋鲜虾条或一袋芝士味玉米片，人体所摄入的能量（进入人体转化为热量）、脂肪、碳水化合物、钠（盐的主要元素）接近甚至超过一顿正餐。为了保证口味香浓，膨化食品中必须添加大量的油和盐，再加上原料中富含的碳水化合物，也就导致了膨化食品的“高热量”“高脂肪”“高碳水化合物”“高盐”。</w:t>
      </w:r>
    </w:p>
    <w:p>
      <w:pPr>
        <w:shd w:val="clear" w:color="auto" w:fill="FFFFFF"/>
        <w:spacing w:line="360" w:lineRule="auto"/>
        <w:ind w:firstLine="420"/>
        <w:jc w:val="left"/>
        <w:textAlignment w:val="center"/>
        <w:sectPr>
          <w:headerReference w:type="default" r:id="rId16"/>
          <w:footerReference w:type="default" r:id="rId17"/>
          <w:type w:val="nextPage"/>
          <w:pgSz w:w="11906" w:h="16838"/>
          <w:pgMar w:top="1440" w:right="1080" w:bottom="1440" w:left="1080" w:header="708" w:footer="708" w:gutter="0"/>
          <w:pgNumType w:start="5"/>
          <w:cols w:num="1" w:space="708"/>
          <w:titlePg w:val="0"/>
        </w:sectPr>
      </w:pPr>
    </w:p>
    <w:p>
      <w:pPr>
        <w:shd w:val="clear" w:color="auto" w:fill="FFFFFF"/>
        <w:spacing w:line="360" w:lineRule="auto"/>
        <w:ind w:firstLine="420"/>
        <w:jc w:val="left"/>
        <w:textAlignment w:val="center"/>
      </w:pPr>
      <w:r>
        <w:rPr>
          <w:rFonts w:ascii="楷体" w:eastAsia="楷体" w:hAnsi="楷体" w:cs="楷体"/>
        </w:rPr>
        <w:t>④另外，从配料表中我们得知，导致膨化食品不健康的另一个重要原因便是其中的食品添加剂。二氧化硅、单硬脂酸甘油酯如果被长期食用，都会对人体造成伤害。曾经有些含铝元素的膨化剂也是导致膨化食品不健康的原因，儿童摄入过多铝元素会导致神经系统被侵害，进而影响智力发育。现在，含铝元素的膨松剂已经被禁用，但膨化食品中依然被检测出含有微量铝元素，其可能的来源包括储存原料的容器、加工设备的输送管道、包装袋等。但大家也不必过分担心，膨化食品中食品添加剂的含量如果能在国家规定范围内，就是安全的。</w:t>
      </w:r>
    </w:p>
    <w:p>
      <w:pPr>
        <w:shd w:val="clear" w:color="auto" w:fill="FFFFFF"/>
        <w:spacing w:line="360" w:lineRule="auto"/>
        <w:ind w:firstLine="420"/>
        <w:jc w:val="left"/>
        <w:textAlignment w:val="center"/>
      </w:pPr>
      <w:r>
        <w:rPr>
          <w:rFonts w:ascii="楷体" w:eastAsia="楷体" w:hAnsi="楷体" w:cs="楷体"/>
        </w:rPr>
        <w:t>⑤最后，如果过量食用膨化食品，还会影响我们的正常饮食。因此，我们要控制自己的口腹之欲，做到良好的膳食搭配，坚持每日饮食均衡和适量运动，保持身体健康。</w:t>
      </w:r>
    </w:p>
    <w:p>
      <w:pPr>
        <w:shd w:val="clear" w:color="auto" w:fill="FFFFFF"/>
        <w:spacing w:line="360" w:lineRule="auto"/>
        <w:ind w:firstLine="420"/>
        <w:jc w:val="right"/>
        <w:textAlignment w:val="center"/>
      </w:pPr>
      <w:r>
        <w:t>（选自《知识就是力量》）</w:t>
      </w:r>
    </w:p>
    <w:p>
      <w:pPr>
        <w:shd w:val="clear" w:color="auto" w:fill="FFFFFF"/>
        <w:spacing w:line="360" w:lineRule="auto"/>
        <w:jc w:val="left"/>
        <w:textAlignment w:val="center"/>
      </w:pPr>
    </w:p>
    <w:p>
      <w:pPr>
        <w:shd w:val="clear" w:color="auto" w:fill="FFFFFF"/>
        <w:spacing w:line="360" w:lineRule="auto"/>
        <w:jc w:val="left"/>
        <w:textAlignment w:val="center"/>
      </w:pPr>
      <w:r>
        <w:t>小明同学特别喜欢吃膨化食品，为了他的健康，请你结合文章内容来劝说他。</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pPr>
      <w:r>
        <w:rPr>
          <w:color w:val="FF0000"/>
        </w:rPr>
        <w:t>示例：小明，膨化食品是不健康的零食。因为膨化食品的营养成分表中含有反式脂肪酸；膨化食品是“高热量”“高脂肪”“高碳水化合物”“高盐”食品；膨化食品中含有的食品添加剂会对人体造成伤害；如果过量食用膨化食品还会影响我们的正常饮食。所以，我们应该少吃或不吃膨化食品。</w:t>
      </w:r>
    </w:p>
    <w:p>
      <w:pPr>
        <w:shd w:val="clear" w:color="auto" w:fill="F2F2F2"/>
        <w:spacing w:line="360" w:lineRule="auto"/>
        <w:jc w:val="left"/>
        <w:textAlignment w:val="center"/>
        <w:rPr>
          <w:color w:val="FF0000"/>
        </w:rPr>
      </w:pPr>
      <w:r>
        <w:rPr>
          <w:color w:val="FF0000"/>
        </w:rPr>
        <w:t>【解析】考查对文章内容的理解和应用表达能力。</w:t>
      </w:r>
    </w:p>
    <w:p>
      <w:pPr>
        <w:shd w:val="clear" w:color="auto" w:fill="F2F2F2"/>
        <w:spacing w:line="360" w:lineRule="auto"/>
        <w:jc w:val="left"/>
        <w:textAlignment w:val="center"/>
        <w:rPr>
          <w:color w:val="FF0000"/>
        </w:rPr>
      </w:pPr>
      <w:r>
        <w:rPr>
          <w:color w:val="FF0000"/>
        </w:rPr>
        <w:t>本题可依据文章第②段“膨化食品的配料表中都含有或生产过程中使用了氢化和（或）部分氢化油脂，含有反式脂肪酸，反式脂肪酸是会导致血栓、引发冠心病、肥胖、影响记忆力的不健康脂肪，是人体健康的无形杀手”，第③段“膨化食品是‘高热量’‘高脂肪’‘高碳水化合物’‘高盐’食品”，第④段“膨化食品不健康的另一个重要原因便是其中的食品添加剂。二氧化硅、单硬脂酸甘油酯如果被长期食用，都会对人体造成伤害”，第⑤段“最后，如果过量食用膨化食品，还会影响我们的正常饮食”这些内容，从膨化食品的危害角度对小明同学进行劝说即可。</w:t>
      </w:r>
    </w:p>
    <w:p>
      <w:pPr>
        <w:shd w:val="clear" w:color="auto" w:fill="F2F2F2"/>
        <w:spacing w:line="360" w:lineRule="auto"/>
        <w:jc w:val="left"/>
      </w:pPr>
    </w:p>
    <w:p>
      <w:pPr>
        <w:shd w:val="clear" w:color="auto" w:fill="auto"/>
        <w:spacing w:line="360" w:lineRule="auto"/>
        <w:ind w:firstLine="3150" w:firstLineChars="1500"/>
        <w:jc w:val="left"/>
      </w:pPr>
      <w:r>
        <w:drawing>
          <wp:inline distT="0" distB="0" distL="114300" distR="114300">
            <wp:extent cx="1724025" cy="876300"/>
            <wp:effectExtent l="0" t="0" r="9525" b="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xmlns:r="http://schemas.openxmlformats.org/officeDocument/2006/relationships" r:embed="rId18"/>
                    <a:stretch>
                      <a:fillRect/>
                    </a:stretch>
                  </pic:blipFill>
                  <pic:spPr>
                    <a:xfrm>
                      <a:off x="0" y="0"/>
                      <a:ext cx="1724025" cy="876300"/>
                    </a:xfrm>
                    <a:prstGeom prst="rect">
                      <a:avLst/>
                    </a:prstGeom>
                  </pic:spPr>
                </pic:pic>
              </a:graphicData>
            </a:graphic>
          </wp:inline>
        </w:drawing>
      </w:r>
    </w:p>
    <w:p>
      <w:pPr>
        <w:shd w:val="clear" w:color="auto" w:fill="FFFFFF"/>
        <w:spacing w:line="360" w:lineRule="auto"/>
        <w:jc w:val="left"/>
        <w:textAlignment w:val="center"/>
        <w:rPr>
          <w:rFonts w:hint="eastAsia"/>
        </w:rPr>
      </w:pPr>
      <w:r>
        <w:rPr>
          <w:b/>
          <w:bCs/>
          <w:color w:val="FF0000"/>
        </w:rPr>
        <w:t>（2023·贵州铜仁·统考模拟预测）</w:t>
      </w:r>
      <w:r>
        <w:rPr>
          <w:rFonts w:hint="eastAsia"/>
          <w:lang w:val="en-US" w:eastAsia="zh-CN"/>
        </w:rPr>
        <w:t>阅读文章，回答问题。</w:t>
      </w:r>
    </w:p>
    <w:p>
      <w:pPr>
        <w:shd w:val="clear" w:color="auto" w:fill="FFFFFF"/>
        <w:spacing w:line="360" w:lineRule="auto"/>
        <w:jc w:val="center"/>
        <w:textAlignment w:val="center"/>
      </w:pPr>
      <w:r>
        <w:rPr>
          <w:rFonts w:ascii="楷体" w:eastAsia="楷体" w:hAnsi="楷体" w:cs="楷体"/>
        </w:rPr>
        <w:t>蔬菜，生吃好还是熟吃好</w:t>
      </w:r>
    </w:p>
    <w:p>
      <w:pPr>
        <w:shd w:val="clear" w:color="auto" w:fill="FFFFFF"/>
        <w:spacing w:line="360" w:lineRule="auto"/>
        <w:jc w:val="center"/>
        <w:textAlignment w:val="center"/>
      </w:pPr>
      <w:r>
        <w:rPr>
          <w:rFonts w:ascii="楷体" w:eastAsia="楷体" w:hAnsi="楷体" w:cs="楷体"/>
        </w:rPr>
        <w:t>段梅红</w:t>
      </w:r>
    </w:p>
    <w:p>
      <w:pPr>
        <w:shd w:val="clear" w:color="auto" w:fill="FFFFFF"/>
        <w:spacing w:line="360" w:lineRule="auto"/>
        <w:ind w:firstLine="420"/>
        <w:jc w:val="left"/>
        <w:textAlignment w:val="center"/>
      </w:pPr>
      <w:r>
        <w:rPr>
          <w:rFonts w:ascii="楷体" w:eastAsia="楷体" w:hAnsi="楷体" w:cs="楷体"/>
        </w:rPr>
        <w:t>①就蔬菜而言，到底是生吃好还是熟吃好呢？</w:t>
      </w:r>
    </w:p>
    <w:p>
      <w:pPr>
        <w:shd w:val="clear" w:color="auto" w:fill="FFFFFF"/>
        <w:spacing w:line="360" w:lineRule="auto"/>
        <w:ind w:firstLine="420"/>
        <w:jc w:val="left"/>
        <w:textAlignment w:val="center"/>
        <w:sectPr>
          <w:headerReference w:type="default" r:id="rId19"/>
          <w:footerReference w:type="default" r:id="rId20"/>
          <w:type w:val="nextPage"/>
          <w:pgSz w:w="11906" w:h="16838"/>
          <w:pgMar w:top="1440" w:right="1080" w:bottom="1440" w:left="1080" w:header="708" w:footer="708" w:gutter="0"/>
          <w:pgNumType w:start="6"/>
          <w:cols w:num="1" w:space="708"/>
          <w:titlePg w:val="0"/>
        </w:sectPr>
      </w:pPr>
    </w:p>
    <w:p>
      <w:pPr>
        <w:shd w:val="clear" w:color="auto" w:fill="FFFFFF"/>
        <w:spacing w:line="360" w:lineRule="auto"/>
        <w:ind w:firstLine="420"/>
        <w:jc w:val="left"/>
        <w:textAlignment w:val="center"/>
      </w:pPr>
      <w:r>
        <w:rPr>
          <w:rFonts w:ascii="楷体" w:eastAsia="楷体" w:hAnsi="楷体" w:cs="楷体"/>
        </w:rPr>
        <w:t>②生活中，有很多蔬菜适合生吃。生吃蔬菜最突出的好处，是最大限度地保留了蔬菜中的维生素和微量元素。蔬菜中的维生素、胡萝卜素等可以提高人体中免疫细胞的吞噬能力，增强人体抵抗力。生吃蔬菜可以让牙齿充分咀嚼，从而刺激唾液分泌，帮助消化食物，同时还能增强口腔的自洁能力。人们利用生吃蔬菜的益处，设计出了生食疗法。生食疗法对失眠、精神不振、记忆力减退、高血压等病症均有疗效。有些蔬菜只有在生吃时才能更好地发挥保健作用，比如，</w:t>
      </w:r>
      <w:r>
        <w:rPr>
          <w:rFonts w:ascii="楷体" w:eastAsia="楷体" w:hAnsi="楷体" w:cs="楷体"/>
          <w:u w:val="single"/>
        </w:rPr>
        <w:t>大蒜所含大蒜素（在高温下易被破坏）可以有效地杀灭致病菌，生吃大蒜的抗菌作用非常突出。</w:t>
      </w:r>
    </w:p>
    <w:p>
      <w:pPr>
        <w:shd w:val="clear" w:color="auto" w:fill="FFFFFF"/>
        <w:spacing w:line="360" w:lineRule="auto"/>
        <w:ind w:firstLine="420"/>
        <w:jc w:val="left"/>
        <w:textAlignment w:val="center"/>
      </w:pPr>
      <w:r>
        <w:rPr>
          <w:rFonts w:ascii="楷体" w:eastAsia="楷体" w:hAnsi="楷体" w:cs="楷体"/>
        </w:rPr>
        <w:t>③【甲】从营养的角度看，有一些蔬菜适合生吃，如韭菜、蒜苗等。其实，包括韭菜、蒜苗在内的很多蔬菜都可以在“生熟之间”或“非全生也非烂熟”的状态下食用，营养价值并不会打折扣，同时又照顾了口感。</w:t>
      </w:r>
    </w:p>
    <w:p>
      <w:pPr>
        <w:shd w:val="clear" w:color="auto" w:fill="FFFFFF"/>
        <w:spacing w:line="360" w:lineRule="auto"/>
        <w:ind w:firstLine="420"/>
        <w:jc w:val="left"/>
        <w:textAlignment w:val="center"/>
      </w:pPr>
      <w:r>
        <w:rPr>
          <w:rFonts w:ascii="楷体" w:eastAsia="楷体" w:hAnsi="楷体" w:cs="楷体"/>
        </w:rPr>
        <w:t>④【乙】比如土豆、山药等富含淀粉的蔬菜就不适合生吃，否则人体很难消化其中的淀粉。再如，扁豆（豆角）含有大量皂苷和血球凝集素，也必须熟吃。</w:t>
      </w:r>
    </w:p>
    <w:p>
      <w:pPr>
        <w:shd w:val="clear" w:color="auto" w:fill="FFFFFF"/>
        <w:spacing w:line="360" w:lineRule="auto"/>
        <w:ind w:firstLine="420"/>
        <w:jc w:val="left"/>
        <w:textAlignment w:val="center"/>
      </w:pPr>
      <w:r>
        <w:rPr>
          <w:rFonts w:ascii="楷体" w:eastAsia="楷体" w:hAnsi="楷体" w:cs="楷体"/>
        </w:rPr>
        <w:t>⑤对人们来说，熟吃蔬菜带来的健康益处是生吃无法替代的。首先，将蔬菜烹饪后食用有利于胡萝卜素的吸收。深绿色、黄红色的蔬菜大多富含胡萝卜素，这种物质可以在人体内转化为维生素A，对人的视力、皮肤、神经系统的健康非常重要。将这些蔬菜用油炒或在肉汤中烹熟后食用，能够显著提高胡萝卜素的吸收率。再次，熟吃可使人获得对人体非常有益的番茄红素。番茄红素具有抗氧化、抗辐射、抑制肿瘤、调节血脂的功能，番茄生吃很美味，但通过油炒可以使番茄红素更好地被人体吸收。另外，绿叶蔬菜是钙和镁的良好来源，但绿叶蔬菜往往含有草酸，不利于钙和镁的吸收。把它们做熟，这个问题就解决了。</w:t>
      </w:r>
    </w:p>
    <w:p>
      <w:pPr>
        <w:shd w:val="clear" w:color="auto" w:fill="FFFFFF"/>
        <w:spacing w:line="360" w:lineRule="auto"/>
        <w:ind w:firstLine="420"/>
        <w:jc w:val="left"/>
        <w:textAlignment w:val="center"/>
      </w:pPr>
      <w:r>
        <w:rPr>
          <w:rFonts w:ascii="楷体" w:eastAsia="楷体" w:hAnsi="楷体" w:cs="楷体"/>
        </w:rPr>
        <w:t>⑥从卫生的角度说，熟吃蔬菜胜过生吃。【丙】在种植过程中，蔬菜不可避免地会受到农药、化肥的污染，甚至会受到其他有毒物质的污染。靠近地面生长的蔬菜还可能接触粪肥，被致病菌污染。这些污染物用清水洗是洗不干净的，熟吃可以去除或减少污染物带来的危害。加热烹调还能杀死一些不耐沸水、热油的虫卵和病菌，避免病从口入。</w:t>
      </w:r>
    </w:p>
    <w:p>
      <w:pPr>
        <w:shd w:val="clear" w:color="auto" w:fill="FFFFFF"/>
        <w:spacing w:line="360" w:lineRule="auto"/>
        <w:ind w:firstLine="420"/>
        <w:jc w:val="left"/>
        <w:textAlignment w:val="center"/>
      </w:pPr>
      <w:r>
        <w:rPr>
          <w:rFonts w:ascii="楷体" w:eastAsia="楷体" w:hAnsi="楷体" w:cs="楷体"/>
        </w:rPr>
        <w:t>⑦烹饪会令蔬菜损失某些营养素，而采取具有保护性措施的烹饪方式则能使菜肴保存更多的营养素。【丁】</w:t>
      </w:r>
    </w:p>
    <w:p>
      <w:pPr>
        <w:shd w:val="clear" w:color="auto" w:fill="FFFFFF"/>
        <w:spacing w:line="360" w:lineRule="auto"/>
        <w:ind w:firstLine="420"/>
        <w:jc w:val="left"/>
        <w:textAlignment w:val="center"/>
      </w:pPr>
      <w:r>
        <w:rPr>
          <w:rFonts w:ascii="楷体" w:eastAsia="楷体" w:hAnsi="楷体" w:cs="楷体"/>
        </w:rPr>
        <w:t>⑧维生素C很容易被氧化，因此它在热环境中很不稳定，但在某些情况下，维生素C能保持一定的稳定性。我们日常炒绿豆芽时会放些醋，主要是为了提鲜。其实醋最重要的作用是保护维生素C，因为维生素C怕碱不怕酸，酸能避免绿豆芽中的维生素C被氧化。土豆也富含维生素C，如果不是炒，而是蒸或煮，维生素C的流失就很少，因为土豆中的淀粉可以保存维生素C。</w:t>
      </w:r>
    </w:p>
    <w:p>
      <w:pPr>
        <w:shd w:val="clear" w:color="auto" w:fill="FFFFFF"/>
        <w:spacing w:line="360" w:lineRule="auto"/>
        <w:ind w:firstLine="420"/>
        <w:jc w:val="left"/>
        <w:textAlignment w:val="center"/>
      </w:pPr>
      <w:r>
        <w:rPr>
          <w:rFonts w:ascii="楷体" w:eastAsia="楷体" w:hAnsi="楷体" w:cs="楷体"/>
        </w:rPr>
        <w:t>⑨当然，也有一些不利于保存营养素的烹饪方法需要调整。比如，制作某些菜肴或馅料时，一些人喜欢多次加热蔬菜或挤掉菜汁，这样会损失大量营养素。所以，在烹饪方法上下功夫可以让蔬菜留下更多的营养素。比如，与油炸相比，蒸和煮的加热方式可以更好地保留蔬菜中的化合物；缩短烹饪时间，可以更好地保存蔬菜的营养素。</w:t>
      </w:r>
    </w:p>
    <w:p>
      <w:pPr>
        <w:shd w:val="clear" w:color="auto" w:fill="FFFFFF"/>
        <w:spacing w:line="360" w:lineRule="auto"/>
        <w:ind w:firstLine="420"/>
        <w:jc w:val="left"/>
        <w:textAlignment w:val="center"/>
      </w:pPr>
      <w:r>
        <w:rPr>
          <w:rFonts w:ascii="楷体" w:eastAsia="楷体" w:hAnsi="楷体" w:cs="楷体"/>
        </w:rPr>
        <w:t>⑩无论生吃还是熟吃，只要是新鲜的蔬菜，对人体健康都是有益的。既然生吃和熟吃各有益处，那我们就不必在这个问题上非要分出高下，只需针对不同的蔬菜采取不同的烹饪方法。比如，熟吃颜色较深或富金淀粉的蔬菜，生吃颜色较浅而脆嫩的蔬菜。如此，生吃、熟吃有机结合，营养、口感兼顾，彼此取长补短。</w:t>
      </w:r>
    </w:p>
    <w:p>
      <w:pPr>
        <w:shd w:val="clear" w:color="auto" w:fill="FFFFFF"/>
        <w:spacing w:line="360" w:lineRule="auto"/>
        <w:jc w:val="right"/>
        <w:textAlignment w:val="center"/>
      </w:pPr>
      <w:r>
        <w:t>（选自《知识百科》2022年第4期，有删改）</w:t>
      </w:r>
    </w:p>
    <w:p>
      <w:pPr>
        <w:shd w:val="clear" w:color="auto" w:fill="FFFFFF"/>
        <w:spacing w:line="360" w:lineRule="auto"/>
        <w:jc w:val="left"/>
        <w:textAlignment w:val="center"/>
      </w:pPr>
    </w:p>
    <w:p>
      <w:pPr>
        <w:shd w:val="clear" w:color="auto" w:fill="FFFFFF"/>
        <w:spacing w:line="360" w:lineRule="auto"/>
        <w:jc w:val="left"/>
        <w:textAlignment w:val="center"/>
        <w:sectPr>
          <w:headerReference w:type="default" r:id="rId21"/>
          <w:footerReference w:type="default" r:id="rId22"/>
          <w:type w:val="nextPage"/>
          <w:pgSz w:w="11906" w:h="16838"/>
          <w:pgMar w:top="1440" w:right="1080" w:bottom="1440" w:left="1080" w:header="708" w:footer="708" w:gutter="0"/>
          <w:pgNumType w:start="7"/>
          <w:cols w:num="1" w:space="708"/>
          <w:titlePg w:val="0"/>
        </w:sectPr>
      </w:pPr>
    </w:p>
    <w:p>
      <w:pPr>
        <w:shd w:val="clear" w:color="auto" w:fill="FFFFFF"/>
        <w:spacing w:line="360" w:lineRule="auto"/>
        <w:jc w:val="left"/>
        <w:textAlignment w:val="center"/>
      </w:pPr>
      <w:r>
        <w:t>妈妈做饭时常因为找不到合适的烹饪方法而犯难。请你结合文章内容，任选一种食材，为妈妈推荐一种健康、合适的烹饪方式，并说明理由。</w:t>
      </w:r>
    </w:p>
    <w:p>
      <w:pPr>
        <w:shd w:val="clear" w:color="auto" w:fill="FFFFFF"/>
        <w:spacing w:line="360" w:lineRule="auto"/>
        <w:jc w:val="left"/>
        <w:textAlignment w:val="center"/>
      </w:pPr>
      <w:r>
        <w:t>山药</w:t>
      </w:r>
      <w:r>
        <w:rPr>
          <w:rFonts w:ascii="Times New Roman" w:eastAsia="Times New Roman" w:hAnsi="Times New Roman" w:cs="Times New Roman"/>
          <w:kern w:val="0"/>
          <w:sz w:val="24"/>
          <w:szCs w:val="24"/>
        </w:rPr>
        <w:t>      </w:t>
      </w:r>
      <w:r>
        <w:t>韭菜</w:t>
      </w:r>
      <w:r>
        <w:rPr>
          <w:rFonts w:ascii="Times New Roman" w:eastAsia="Times New Roman" w:hAnsi="Times New Roman" w:cs="Times New Roman"/>
          <w:kern w:val="0"/>
          <w:sz w:val="24"/>
          <w:szCs w:val="24"/>
        </w:rPr>
        <w:t>      </w:t>
      </w:r>
      <w:r>
        <w:t>豆芽</w:t>
      </w:r>
    </w:p>
    <w:p>
      <w:pPr>
        <w:shd w:val="clear" w:color="auto" w:fill="FFFFFF"/>
        <w:spacing w:line="360" w:lineRule="auto"/>
        <w:jc w:val="left"/>
        <w:textAlignment w:val="center"/>
      </w:pPr>
      <w:r>
        <w:t>我选</w:t>
      </w:r>
      <w:r>
        <w:rPr>
          <w:rFonts w:ascii="Times New Roman" w:eastAsia="Times New Roman" w:hAnsi="Times New Roman" w:cs="Times New Roman"/>
          <w:b w:val="0"/>
          <w:sz w:val="21"/>
          <w:u w:val="single"/>
        </w:rPr>
        <w:t xml:space="preserve">      </w:t>
      </w:r>
      <w:r>
        <w:t>，它适合</w:t>
      </w:r>
      <w:r>
        <w:rPr>
          <w:rFonts w:ascii="Times New Roman" w:eastAsia="Times New Roman" w:hAnsi="Times New Roman" w:cs="Times New Roman"/>
          <w:b w:val="0"/>
          <w:sz w:val="21"/>
          <w:u w:val="single"/>
        </w:rPr>
        <w:t xml:space="preserve">      </w:t>
      </w:r>
      <w:r>
        <w:t>（烹饪方法），因为：</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pPr>
      <w:r>
        <w:rPr>
          <w:color w:val="FF0000"/>
        </w:rPr>
        <w:t xml:space="preserve">   示例一：山药     煮汤     山药富含淀粉，适合熟吃，否则人体很难消化其中的淀粉。</w:t>
      </w:r>
      <w:r>
        <w:rPr>
          <w:rFonts w:ascii="Times New Roman" w:eastAsia="Times New Roman" w:hAnsi="Times New Roman" w:cs="Times New Roman"/>
          <w:color w:val="FF0000"/>
          <w:kern w:val="0"/>
          <w:sz w:val="24"/>
          <w:szCs w:val="24"/>
        </w:rPr>
        <w:t>    </w:t>
      </w:r>
    </w:p>
    <w:p>
      <w:pPr>
        <w:shd w:val="clear" w:color="auto" w:fill="F2F2F2"/>
        <w:spacing w:line="360" w:lineRule="auto"/>
        <w:jc w:val="left"/>
        <w:textAlignment w:val="center"/>
        <w:rPr>
          <w:color w:val="FF0000"/>
        </w:rPr>
      </w:pPr>
      <w:r>
        <w:rPr>
          <w:color w:val="FF0000"/>
        </w:rPr>
        <w:t>示例二：韭菜</w:t>
      </w:r>
      <w:r>
        <w:rPr>
          <w:rFonts w:ascii="Times New Roman" w:eastAsia="Times New Roman" w:hAnsi="Times New Roman" w:cs="Times New Roman"/>
          <w:color w:val="FF0000"/>
          <w:kern w:val="0"/>
          <w:sz w:val="24"/>
          <w:szCs w:val="24"/>
        </w:rPr>
        <w:t>  </w:t>
      </w:r>
      <w:r>
        <w:rPr>
          <w:color w:val="FF0000"/>
        </w:rPr>
        <w:t>焯水后凉拌</w:t>
      </w:r>
      <w:r>
        <w:rPr>
          <w:rFonts w:ascii="Times New Roman" w:eastAsia="Times New Roman" w:hAnsi="Times New Roman" w:cs="Times New Roman"/>
          <w:color w:val="FF0000"/>
          <w:kern w:val="0"/>
          <w:sz w:val="24"/>
          <w:szCs w:val="24"/>
        </w:rPr>
        <w:t>  </w:t>
      </w:r>
      <w:r>
        <w:rPr>
          <w:color w:val="FF0000"/>
        </w:rPr>
        <w:t>韭菜味道辛辣，但是在“生熟之间”或“非全生也非烂熟”的状态下食用，营养价值并不会打折扣，同时口感脆爽。</w:t>
      </w:r>
    </w:p>
    <w:p>
      <w:pPr>
        <w:shd w:val="clear" w:color="auto" w:fill="F2F2F2"/>
        <w:spacing w:line="360" w:lineRule="auto"/>
        <w:jc w:val="left"/>
        <w:textAlignment w:val="center"/>
        <w:rPr>
          <w:color w:val="FF0000"/>
        </w:rPr>
      </w:pPr>
      <w:r>
        <w:rPr>
          <w:color w:val="FF0000"/>
        </w:rPr>
        <w:t>示例三：豆芽</w:t>
      </w:r>
      <w:r>
        <w:rPr>
          <w:rFonts w:ascii="Times New Roman" w:eastAsia="Times New Roman" w:hAnsi="Times New Roman" w:cs="Times New Roman"/>
          <w:color w:val="FF0000"/>
          <w:kern w:val="0"/>
          <w:sz w:val="24"/>
          <w:szCs w:val="24"/>
        </w:rPr>
        <w:t>  </w:t>
      </w:r>
      <w:r>
        <w:rPr>
          <w:color w:val="FF0000"/>
        </w:rPr>
        <w:t>清炒时放点醋</w:t>
      </w:r>
      <w:r>
        <w:rPr>
          <w:rFonts w:ascii="Times New Roman" w:eastAsia="Times New Roman" w:hAnsi="Times New Roman" w:cs="Times New Roman"/>
          <w:color w:val="FF0000"/>
          <w:kern w:val="0"/>
          <w:sz w:val="24"/>
          <w:szCs w:val="24"/>
        </w:rPr>
        <w:t>  </w:t>
      </w:r>
      <w:r>
        <w:rPr>
          <w:color w:val="FF0000"/>
        </w:rPr>
        <w:t>醋既能提鲜，又能保护豆芽里的维生素C。</w:t>
      </w:r>
    </w:p>
    <w:p>
      <w:pPr>
        <w:shd w:val="clear" w:color="auto" w:fill="F2F2F2"/>
        <w:spacing w:line="360" w:lineRule="auto"/>
        <w:jc w:val="left"/>
        <w:textAlignment w:val="center"/>
        <w:rPr>
          <w:color w:val="FF0000"/>
        </w:rPr>
      </w:pPr>
      <w:r>
        <w:rPr>
          <w:color w:val="FF0000"/>
        </w:rPr>
        <w:t>【解析】本题考查文章内容理解和分析。</w:t>
      </w:r>
    </w:p>
    <w:p>
      <w:pPr>
        <w:shd w:val="clear" w:color="auto" w:fill="F2F2F2"/>
        <w:spacing w:line="360" w:lineRule="auto"/>
        <w:jc w:val="left"/>
        <w:textAlignment w:val="center"/>
        <w:rPr>
          <w:color w:val="FF0000"/>
        </w:rPr>
      </w:pPr>
      <w:r>
        <w:rPr>
          <w:color w:val="FF0000"/>
        </w:rPr>
        <w:t>示例一：根据文章第④段“比如土豆、山药等富含淀粉的蔬菜就不适合生吃，否则人体很难消化其中的淀粉”可知，山药适合煮汤，因为山药富含淀粉，适合熟吃，否则人体很难消化其中的淀粉。</w:t>
      </w:r>
    </w:p>
    <w:p>
      <w:pPr>
        <w:shd w:val="clear" w:color="auto" w:fill="F2F2F2"/>
        <w:spacing w:line="360" w:lineRule="auto"/>
        <w:jc w:val="left"/>
        <w:textAlignment w:val="center"/>
        <w:rPr>
          <w:color w:val="FF0000"/>
        </w:rPr>
      </w:pPr>
      <w:r>
        <w:rPr>
          <w:color w:val="FF0000"/>
        </w:rPr>
        <w:t>示例二：根据文章第③段“从营养的角度看，有一些蔬菜适合生吃，如韭菜、蒜苗等。其实，包括韭菜、蒜苗在内的很多蔬菜都可以在‘生熟之间’或‘非全生也非烂熟’的状态下食用，营养价值并不会打折扣，同时又照顾了口感”可知，韭菜</w:t>
      </w:r>
      <w:r>
        <w:rPr>
          <w:rFonts w:ascii="Times New Roman" w:eastAsia="Times New Roman" w:hAnsi="Times New Roman" w:cs="Times New Roman"/>
          <w:color w:val="FF0000"/>
          <w:kern w:val="0"/>
          <w:sz w:val="24"/>
          <w:szCs w:val="24"/>
        </w:rPr>
        <w:t>  </w:t>
      </w:r>
      <w:r>
        <w:rPr>
          <w:color w:val="FF0000"/>
        </w:rPr>
        <w:t>焯水后凉拌</w:t>
      </w:r>
      <w:r>
        <w:rPr>
          <w:rFonts w:ascii="Times New Roman" w:eastAsia="Times New Roman" w:hAnsi="Times New Roman" w:cs="Times New Roman"/>
          <w:color w:val="FF0000"/>
          <w:kern w:val="0"/>
          <w:sz w:val="24"/>
          <w:szCs w:val="24"/>
        </w:rPr>
        <w:t>  </w:t>
      </w:r>
      <w:r>
        <w:rPr>
          <w:color w:val="FF0000"/>
        </w:rPr>
        <w:t>韭菜味道辛辣，但是在“生熟之间”或“非全生也非烂熟”的状态下食用，营养价值并不会打折扣，同时口感脆爽。</w:t>
      </w:r>
    </w:p>
    <w:p>
      <w:pPr>
        <w:shd w:val="clear" w:color="auto" w:fill="F2F2F2"/>
        <w:spacing w:line="360" w:lineRule="auto"/>
        <w:jc w:val="left"/>
        <w:textAlignment w:val="center"/>
        <w:rPr>
          <w:color w:val="FF0000"/>
        </w:rPr>
      </w:pPr>
      <w:r>
        <w:rPr>
          <w:color w:val="FF0000"/>
        </w:rPr>
        <w:t>示例三：根据文章第⑧段“我们日常炒绿豆芽时会放些醋，主要是为了提鲜。其实醋最重要的作用是保护维生素C，因为维生素C怕碱不怕酸，酸能避免绿豆芽中的维生素C被氧化”可知，豆芽</w:t>
      </w:r>
      <w:r>
        <w:rPr>
          <w:rFonts w:ascii="Times New Roman" w:eastAsia="Times New Roman" w:hAnsi="Times New Roman" w:cs="Times New Roman"/>
          <w:color w:val="FF0000"/>
          <w:kern w:val="0"/>
          <w:sz w:val="24"/>
          <w:szCs w:val="24"/>
        </w:rPr>
        <w:t>  </w:t>
      </w:r>
      <w:r>
        <w:rPr>
          <w:color w:val="FF0000"/>
        </w:rPr>
        <w:t>清炒时放点醋</w:t>
      </w:r>
      <w:r>
        <w:rPr>
          <w:rFonts w:ascii="Times New Roman" w:eastAsia="Times New Roman" w:hAnsi="Times New Roman" w:cs="Times New Roman"/>
          <w:color w:val="FF0000"/>
          <w:kern w:val="0"/>
          <w:sz w:val="24"/>
          <w:szCs w:val="24"/>
        </w:rPr>
        <w:t>  </w:t>
      </w:r>
      <w:r>
        <w:rPr>
          <w:color w:val="FF0000"/>
        </w:rPr>
        <w:t>醋既能提鲜，又能保护豆芽里的维生素C。</w:t>
      </w:r>
    </w:p>
    <w:p>
      <w:pPr>
        <w:shd w:val="clear" w:color="auto" w:fill="FFFFFF"/>
        <w:spacing w:line="360" w:lineRule="auto"/>
        <w:jc w:val="left"/>
        <w:textAlignment w:val="center"/>
      </w:pPr>
      <w:r>
        <w:rPr>
          <w:b/>
          <w:bCs/>
          <w:color w:val="FF0000"/>
        </w:rPr>
        <w:t>（2023·云南玉溪·统考模拟预测）</w:t>
      </w:r>
      <w:r>
        <w:t>阅读下面文章，完成下面小题。</w:t>
      </w:r>
    </w:p>
    <w:p>
      <w:pPr>
        <w:shd w:val="clear" w:color="auto" w:fill="FFFFFF"/>
        <w:spacing w:line="360" w:lineRule="auto"/>
        <w:jc w:val="center"/>
        <w:textAlignment w:val="center"/>
      </w:pPr>
      <w:r>
        <w:t>“</w:t>
      </w:r>
      <w:r>
        <w:rPr>
          <w:rFonts w:ascii="楷体" w:eastAsia="楷体" w:hAnsi="楷体" w:cs="楷体"/>
        </w:rPr>
        <w:t>天宫</w:t>
      </w:r>
      <w:r>
        <w:t>”</w:t>
      </w:r>
      <w:r>
        <w:rPr>
          <w:rFonts w:ascii="楷体" w:eastAsia="楷体" w:hAnsi="楷体" w:cs="楷体"/>
        </w:rPr>
        <w:t>：中国人未来的太空房间</w:t>
      </w:r>
    </w:p>
    <w:p>
      <w:pPr>
        <w:shd w:val="clear" w:color="auto" w:fill="FFFFFF"/>
        <w:spacing w:line="360" w:lineRule="auto"/>
        <w:jc w:val="center"/>
        <w:textAlignment w:val="center"/>
      </w:pPr>
      <w:r>
        <w:rPr>
          <w:rFonts w:ascii="楷体" w:eastAsia="楷体" w:hAnsi="楷体" w:cs="楷体"/>
        </w:rPr>
        <w:t>佚名</w:t>
      </w:r>
    </w:p>
    <w:p>
      <w:pPr>
        <w:shd w:val="clear" w:color="auto" w:fill="FFFFFF"/>
        <w:spacing w:line="360" w:lineRule="auto"/>
        <w:ind w:firstLine="420"/>
        <w:jc w:val="left"/>
        <w:textAlignment w:val="center"/>
      </w:pPr>
      <w:r>
        <w:rPr>
          <w:rFonts w:ascii="楷体" w:eastAsia="楷体" w:hAnsi="楷体" w:cs="楷体"/>
        </w:rPr>
        <w:t>①</w:t>
      </w:r>
      <w:r>
        <w:t>“</w:t>
      </w:r>
      <w:r>
        <w:rPr>
          <w:rFonts w:ascii="楷体" w:eastAsia="楷体" w:hAnsi="楷体" w:cs="楷体"/>
        </w:rPr>
        <w:t>神舟八号</w:t>
      </w:r>
      <w:r>
        <w:t>”</w:t>
      </w:r>
      <w:r>
        <w:rPr>
          <w:rFonts w:ascii="楷体" w:eastAsia="楷体" w:hAnsi="楷体" w:cs="楷体"/>
        </w:rPr>
        <w:t>飞船与</w:t>
      </w:r>
      <w:r>
        <w:t>“</w:t>
      </w:r>
      <w:r>
        <w:rPr>
          <w:rFonts w:ascii="楷体" w:eastAsia="楷体" w:hAnsi="楷体" w:cs="楷体"/>
        </w:rPr>
        <w:t>天宫一号</w:t>
      </w:r>
      <w:r>
        <w:t>”</w:t>
      </w:r>
      <w:r>
        <w:rPr>
          <w:rFonts w:ascii="楷体" w:eastAsia="楷体" w:hAnsi="楷体" w:cs="楷体"/>
        </w:rPr>
        <w:t>目标飞行器于</w:t>
      </w:r>
      <w:r>
        <w:t>2011</w:t>
      </w:r>
      <w:r>
        <w:rPr>
          <w:rFonts w:ascii="楷体" w:eastAsia="楷体" w:hAnsi="楷体" w:cs="楷体"/>
        </w:rPr>
        <w:t>年</w:t>
      </w:r>
      <w:r>
        <w:t>11</w:t>
      </w:r>
      <w:r>
        <w:rPr>
          <w:rFonts w:ascii="楷体" w:eastAsia="楷体" w:hAnsi="楷体" w:cs="楷体"/>
        </w:rPr>
        <w:t>月</w:t>
      </w:r>
      <w:r>
        <w:t>3</w:t>
      </w:r>
      <w:r>
        <w:rPr>
          <w:rFonts w:ascii="楷体" w:eastAsia="楷体" w:hAnsi="楷体" w:cs="楷体"/>
        </w:rPr>
        <w:t>日凌晨实现刚性连接，形成组合体，中国载人航天首次空间交会对接试验获得成功。</w:t>
      </w:r>
    </w:p>
    <w:p>
      <w:pPr>
        <w:shd w:val="clear" w:color="auto" w:fill="FFFFFF"/>
        <w:spacing w:line="360" w:lineRule="auto"/>
        <w:ind w:firstLine="420"/>
        <w:jc w:val="left"/>
        <w:textAlignment w:val="center"/>
      </w:pPr>
      <w:r>
        <w:rPr>
          <w:rFonts w:ascii="楷体" w:eastAsia="楷体" w:hAnsi="楷体" w:cs="楷体"/>
        </w:rPr>
        <w:t>②中国未来的空间站的名称叫</w:t>
      </w:r>
      <w:r>
        <w:t>“</w:t>
      </w:r>
      <w:r>
        <w:rPr>
          <w:rFonts w:ascii="楷体" w:eastAsia="楷体" w:hAnsi="楷体" w:cs="楷体"/>
        </w:rPr>
        <w:t>天宫</w:t>
      </w:r>
      <w:r>
        <w:t>”</w:t>
      </w:r>
      <w:r>
        <w:rPr>
          <w:rFonts w:ascii="楷体" w:eastAsia="楷体" w:hAnsi="楷体" w:cs="楷体"/>
        </w:rPr>
        <w:t>。这是一个具有浓郁中国特色、寄托了华人无限憧憬的名字。</w:t>
      </w:r>
      <w:r>
        <w:t>“</w:t>
      </w:r>
      <w:r>
        <w:rPr>
          <w:rFonts w:ascii="楷体" w:eastAsia="楷体" w:hAnsi="楷体" w:cs="楷体"/>
        </w:rPr>
        <w:t>天宫一号</w:t>
      </w:r>
      <w:r>
        <w:t>”</w:t>
      </w:r>
      <w:r>
        <w:rPr>
          <w:rFonts w:ascii="楷体" w:eastAsia="楷体" w:hAnsi="楷体" w:cs="楷体"/>
        </w:rPr>
        <w:t>是中国第一个目标飞行器，于</w:t>
      </w:r>
      <w:r>
        <w:t>2011</w:t>
      </w:r>
      <w:r>
        <w:rPr>
          <w:rFonts w:ascii="楷体" w:eastAsia="楷体" w:hAnsi="楷体" w:cs="楷体"/>
        </w:rPr>
        <w:t>年</w:t>
      </w:r>
      <w:r>
        <w:t>9</w:t>
      </w:r>
      <w:r>
        <w:rPr>
          <w:rFonts w:ascii="楷体" w:eastAsia="楷体" w:hAnsi="楷体" w:cs="楷体"/>
        </w:rPr>
        <w:t>月</w:t>
      </w:r>
      <w:r>
        <w:t>29</w:t>
      </w:r>
      <w:r>
        <w:rPr>
          <w:rFonts w:ascii="楷体" w:eastAsia="楷体" w:hAnsi="楷体" w:cs="楷体"/>
        </w:rPr>
        <w:t>日</w:t>
      </w:r>
      <w:r>
        <w:t>21</w:t>
      </w:r>
      <w:r>
        <w:rPr>
          <w:rFonts w:ascii="楷体" w:eastAsia="楷体" w:hAnsi="楷体" w:cs="楷体"/>
        </w:rPr>
        <w:t>时</w:t>
      </w:r>
      <w:r>
        <w:t>16</w:t>
      </w:r>
      <w:r>
        <w:rPr>
          <w:rFonts w:ascii="楷体" w:eastAsia="楷体" w:hAnsi="楷体" w:cs="楷体"/>
        </w:rPr>
        <w:t>分</w:t>
      </w:r>
      <w:r>
        <w:t>3</w:t>
      </w:r>
      <w:r>
        <w:rPr>
          <w:rFonts w:ascii="楷体" w:eastAsia="楷体" w:hAnsi="楷体" w:cs="楷体"/>
        </w:rPr>
        <w:t>秒在酒泉卫星发射中心发射。它的发射标志着中国迈入中国航天</w:t>
      </w:r>
      <w:r>
        <w:t>“</w:t>
      </w:r>
      <w:r>
        <w:rPr>
          <w:rFonts w:ascii="楷体" w:eastAsia="楷体" w:hAnsi="楷体" w:cs="楷体"/>
        </w:rPr>
        <w:t>三步走</w:t>
      </w:r>
      <w:r>
        <w:t>”</w:t>
      </w:r>
      <w:r>
        <w:rPr>
          <w:rFonts w:ascii="楷体" w:eastAsia="楷体" w:hAnsi="楷体" w:cs="楷体"/>
        </w:rPr>
        <w:t>战略的第二步第二阶段（即掌握空间交会对接技术及建立空间实验室）；同时也是中国空间站的起点，标志着我国已经拥有建立初步空间站，即短期无人照料的空间站的能力。</w:t>
      </w:r>
    </w:p>
    <w:p>
      <w:pPr>
        <w:shd w:val="clear" w:color="auto" w:fill="FFFFFF"/>
        <w:spacing w:line="360" w:lineRule="auto"/>
        <w:ind w:firstLine="420"/>
        <w:jc w:val="left"/>
        <w:textAlignment w:val="center"/>
        <w:sectPr>
          <w:headerReference w:type="default" r:id="rId23"/>
          <w:footerReference w:type="default" r:id="rId24"/>
          <w:type w:val="nextPage"/>
          <w:pgSz w:w="11906" w:h="16838"/>
          <w:pgMar w:top="1440" w:right="1080" w:bottom="1440" w:left="1080" w:header="708" w:footer="708" w:gutter="0"/>
          <w:pgNumType w:start="8"/>
          <w:cols w:num="1" w:space="708"/>
          <w:titlePg w:val="0"/>
        </w:sectPr>
      </w:pPr>
      <w:r>
        <w:rPr>
          <w:rFonts w:ascii="楷体" w:eastAsia="楷体" w:hAnsi="楷体" w:cs="楷体"/>
        </w:rPr>
        <w:t>③我国目前正在运行的</w:t>
      </w:r>
      <w:r>
        <w:t>“</w:t>
      </w:r>
      <w:r>
        <w:rPr>
          <w:rFonts w:ascii="楷体" w:eastAsia="楷体" w:hAnsi="楷体" w:cs="楷体"/>
        </w:rPr>
        <w:t>天宫一号</w:t>
      </w:r>
      <w:r>
        <w:t>”</w:t>
      </w:r>
      <w:r>
        <w:rPr>
          <w:rFonts w:ascii="楷体" w:eastAsia="楷体" w:hAnsi="楷体" w:cs="楷体"/>
        </w:rPr>
        <w:t>实际上是空间实验室的实验版，采用两舱构型，分别为实验舱和资源舱，高</w:t>
      </w:r>
      <w:r>
        <w:t>10.4</w:t>
      </w:r>
      <w:r>
        <w:rPr>
          <w:rFonts w:ascii="楷体" w:eastAsia="楷体" w:hAnsi="楷体" w:cs="楷体"/>
        </w:rPr>
        <w:t>米，重</w:t>
      </w:r>
      <w:r>
        <w:t>8.5</w:t>
      </w:r>
      <w:r>
        <w:rPr>
          <w:rFonts w:ascii="楷体" w:eastAsia="楷体" w:hAnsi="楷体" w:cs="楷体"/>
        </w:rPr>
        <w:t>吨，舱体的最大直径达</w:t>
      </w:r>
      <w:r>
        <w:t>3.35</w:t>
      </w:r>
      <w:r>
        <w:rPr>
          <w:rFonts w:ascii="楷体" w:eastAsia="楷体" w:hAnsi="楷体" w:cs="楷体"/>
        </w:rPr>
        <w:t>米。与之前的载人航天器相比，天宫一号为航天员提供的可活动空间大大拓展，达</w:t>
      </w:r>
      <w:r>
        <w:t>15</w:t>
      </w:r>
      <w:r>
        <w:rPr>
          <w:rFonts w:ascii="楷体" w:eastAsia="楷体" w:hAnsi="楷体" w:cs="楷体"/>
        </w:rPr>
        <w:t>立方米，能够同时满足</w:t>
      </w:r>
      <w:r>
        <w:t>3</w:t>
      </w:r>
    </w:p>
    <w:p>
      <w:pPr>
        <w:shd w:val="clear" w:color="auto" w:fill="FFFFFF"/>
        <w:spacing w:line="360" w:lineRule="auto"/>
        <w:ind w:firstLine="420"/>
        <w:jc w:val="left"/>
        <w:textAlignment w:val="center"/>
      </w:pPr>
      <w:r>
        <w:rPr>
          <w:rFonts w:ascii="楷体" w:eastAsia="楷体" w:hAnsi="楷体" w:cs="楷体"/>
        </w:rPr>
        <w:t>名航天员工作和生活的需要。实验舱可保证舱压、温湿度、气体成分等航天员生存条件，可用于航天员驻留期间在轨工作和生活，密封的后锥段安装再生生保等设备。实验舱前端安装一个对接机构，以及交会对接测量和通信设备，用于支持与飞船实现交会对接。资源舱为轨道机动提供动力，为飞行提供能源。</w:t>
      </w:r>
    </w:p>
    <w:p>
      <w:pPr>
        <w:shd w:val="clear" w:color="auto" w:fill="FFFFFF"/>
        <w:spacing w:line="360" w:lineRule="auto"/>
        <w:ind w:firstLine="420"/>
        <w:jc w:val="left"/>
        <w:textAlignment w:val="center"/>
      </w:pPr>
      <w:r>
        <w:rPr>
          <w:rFonts w:ascii="楷体" w:eastAsia="楷体" w:hAnsi="楷体" w:cs="楷体"/>
        </w:rPr>
        <w:t>④建设实现空间站的关键技术是</w:t>
      </w:r>
      <w:r>
        <w:t>“</w:t>
      </w:r>
      <w:r>
        <w:rPr>
          <w:rFonts w:ascii="楷体" w:eastAsia="楷体" w:hAnsi="楷体" w:cs="楷体"/>
        </w:rPr>
        <w:t>空间交会对接</w:t>
      </w:r>
      <w:r>
        <w:t>”</w:t>
      </w:r>
      <w:r>
        <w:rPr>
          <w:rFonts w:ascii="楷体" w:eastAsia="楷体" w:hAnsi="楷体" w:cs="楷体"/>
        </w:rPr>
        <w:t>。两个或两个以上的航天器通过轨道参数的协调，在同一时间到达太空同一位置的过程称为交会。对接是在交会的基础上，通过专门的对接机构将两个航天器连接成一个整体。人要进入到空间实验室，航天飞机或飞船就</w:t>
      </w:r>
      <w:r>
        <w:rPr>
          <w:rFonts w:ascii="楷体" w:eastAsia="楷体" w:hAnsi="楷体" w:cs="楷体"/>
          <w:em w:val="dot"/>
        </w:rPr>
        <w:t>必须</w:t>
      </w:r>
      <w:r>
        <w:rPr>
          <w:rFonts w:ascii="楷体" w:eastAsia="楷体" w:hAnsi="楷体" w:cs="楷体"/>
        </w:rPr>
        <w:t>和空间实验室对接起来。这个难度很大，因为两个航天器的速度都很快，时速到达</w:t>
      </w:r>
      <w:r>
        <w:t>28000</w:t>
      </w:r>
      <w:r>
        <w:rPr>
          <w:rFonts w:ascii="楷体" w:eastAsia="楷体" w:hAnsi="楷体" w:cs="楷体"/>
        </w:rPr>
        <w:t>公里以上，就像是地面的两辆急速飞驰的跑车，要让它们的距离必须一直保持在</w:t>
      </w:r>
      <w:r>
        <w:t>1</w:t>
      </w:r>
      <w:r>
        <w:rPr>
          <w:rFonts w:ascii="楷体" w:eastAsia="楷体" w:hAnsi="楷体" w:cs="楷体"/>
        </w:rPr>
        <w:t>米左右，这是非常不容易做到的。在对接过程中，如果计算不准，就可能发生飞船相撞事故。</w:t>
      </w:r>
    </w:p>
    <w:p>
      <w:pPr>
        <w:shd w:val="clear" w:color="auto" w:fill="FFFFFF"/>
        <w:spacing w:line="360" w:lineRule="auto"/>
        <w:ind w:firstLine="420"/>
        <w:jc w:val="left"/>
        <w:textAlignment w:val="center"/>
      </w:pPr>
      <w:r>
        <w:rPr>
          <w:rFonts w:ascii="楷体" w:eastAsia="楷体" w:hAnsi="楷体" w:cs="楷体"/>
        </w:rPr>
        <w:t>⑤我国的火箭最大运载能力只有</w:t>
      </w:r>
      <w:r>
        <w:t>10</w:t>
      </w:r>
      <w:r>
        <w:rPr>
          <w:rFonts w:ascii="楷体" w:eastAsia="楷体" w:hAnsi="楷体" w:cs="楷体"/>
        </w:rPr>
        <w:t>吨，不仅无法将体积更大、重量更重的空间实验室发射升空，也满足不了空间实验室在运行期间所需大量物资的运输要求。在后续的发射中，将采用新一代大推力长征</w:t>
      </w:r>
      <w:r>
        <w:t>5</w:t>
      </w:r>
      <w:r>
        <w:rPr>
          <w:rFonts w:ascii="楷体" w:eastAsia="楷体" w:hAnsi="楷体" w:cs="楷体"/>
        </w:rPr>
        <w:t>号火箭。长征</w:t>
      </w:r>
      <w:r>
        <w:t>5</w:t>
      </w:r>
      <w:r>
        <w:rPr>
          <w:rFonts w:ascii="楷体" w:eastAsia="楷体" w:hAnsi="楷体" w:cs="楷体"/>
        </w:rPr>
        <w:t>号火箭的运载能力可达</w:t>
      </w:r>
      <w:r>
        <w:t>25</w:t>
      </w:r>
      <w:r>
        <w:rPr>
          <w:rFonts w:ascii="楷体" w:eastAsia="楷体" w:hAnsi="楷体" w:cs="楷体"/>
        </w:rPr>
        <w:t>吨，基本与国际上的顶级水平相当，可以满足在低轨道发射空间实验室的需要。</w:t>
      </w:r>
    </w:p>
    <w:p>
      <w:pPr>
        <w:shd w:val="clear" w:color="auto" w:fill="FFFFFF"/>
        <w:spacing w:line="360" w:lineRule="auto"/>
        <w:ind w:firstLine="420"/>
        <w:jc w:val="left"/>
        <w:textAlignment w:val="center"/>
      </w:pPr>
      <w:r>
        <w:rPr>
          <w:rFonts w:ascii="楷体" w:eastAsia="楷体" w:hAnsi="楷体" w:cs="楷体"/>
        </w:rPr>
        <w:t>⑥人类目前载人航天活动的终极目的，是将实验室搬上太空，利用太空微重力高真空的独特环境，开展地面无法进行的生命科学、材料科学等实验，为人类造福。</w:t>
      </w:r>
      <w:r>
        <w:t>“</w:t>
      </w:r>
      <w:r>
        <w:rPr>
          <w:rFonts w:ascii="楷体" w:eastAsia="楷体" w:hAnsi="楷体" w:cs="楷体"/>
        </w:rPr>
        <w:t>天宫一号</w:t>
      </w:r>
      <w:r>
        <w:t>”</w:t>
      </w:r>
      <w:r>
        <w:rPr>
          <w:rFonts w:ascii="楷体" w:eastAsia="楷体" w:hAnsi="楷体" w:cs="楷体"/>
        </w:rPr>
        <w:t>的研制为中国人未来的太空房间的建造奠定了坚实的基础。</w:t>
      </w:r>
    </w:p>
    <w:p>
      <w:pPr>
        <w:shd w:val="clear" w:color="auto" w:fill="FFFFFF"/>
        <w:spacing w:line="360" w:lineRule="auto"/>
        <w:jc w:val="right"/>
        <w:textAlignment w:val="center"/>
      </w:pPr>
      <w:r>
        <w:t>（选自《解放军报》）</w:t>
      </w:r>
    </w:p>
    <w:p>
      <w:pPr>
        <w:shd w:val="clear" w:color="auto" w:fill="FFFFFF"/>
        <w:spacing w:line="360" w:lineRule="auto"/>
        <w:jc w:val="left"/>
        <w:textAlignment w:val="center"/>
      </w:pPr>
    </w:p>
    <w:p>
      <w:pPr>
        <w:shd w:val="clear" w:color="auto" w:fill="FFFFFF"/>
        <w:spacing w:line="360" w:lineRule="auto"/>
        <w:jc w:val="left"/>
        <w:textAlignment w:val="center"/>
      </w:pPr>
      <w:r>
        <w:t>载人航天对百姓生活有什么意义？结合选文内容，谈谈你的观点。</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pPr>
      <w:r>
        <w:rPr>
          <w:color w:val="FF0000"/>
        </w:rPr>
        <w:t>围绕“人类目前载人航天活动的终极目的，是将实验室搬上太空，利用太空微重力高真空的独特环境，开展地面无法进行的生命科学、材料科学等实验，为人类造福”即可</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本题考查文章内容提炼。</w:t>
      </w:r>
    </w:p>
    <w:p>
      <w:pPr>
        <w:shd w:val="clear" w:color="auto" w:fill="F2F2F2"/>
        <w:spacing w:line="360" w:lineRule="auto"/>
        <w:jc w:val="left"/>
        <w:textAlignment w:val="center"/>
        <w:rPr>
          <w:color w:val="FF0000"/>
        </w:rPr>
      </w:pPr>
      <w:r>
        <w:rPr>
          <w:color w:val="FF0000"/>
        </w:rPr>
        <w:t>根据第⑥段“人类目前载人航天活动的终极目的，是将实验室搬上太空，利用太空微重力高真空的独特环境，开展地面无法进行的生命科学、材料科学等实验，为人类造福”可直接提炼载人航天对百姓生活的意义。</w:t>
      </w:r>
    </w:p>
    <w:p>
      <w:pPr>
        <w:shd w:val="clear" w:color="auto" w:fill="FFFFFF"/>
        <w:spacing w:line="360" w:lineRule="auto"/>
        <w:jc w:val="left"/>
        <w:textAlignment w:val="center"/>
      </w:pPr>
      <w:r>
        <w:rPr>
          <w:b/>
          <w:bCs/>
          <w:color w:val="FF0000"/>
        </w:rPr>
        <w:t>（2023·云南昆明·校联考模拟预测）</w:t>
      </w:r>
      <w:r>
        <w:t>阅读下面文章，完成问题。</w:t>
      </w:r>
    </w:p>
    <w:p>
      <w:pPr>
        <w:shd w:val="clear" w:color="auto" w:fill="FFFFFF"/>
        <w:spacing w:line="360" w:lineRule="auto"/>
        <w:jc w:val="center"/>
        <w:textAlignment w:val="center"/>
      </w:pPr>
      <w:r>
        <w:rPr>
          <w:rFonts w:ascii="楷体" w:eastAsia="楷体" w:hAnsi="楷体" w:cs="楷体"/>
        </w:rPr>
        <w:t>亮丽的白族瓦房</w:t>
      </w:r>
    </w:p>
    <w:p>
      <w:pPr>
        <w:shd w:val="clear" w:color="auto" w:fill="FFFFFF"/>
        <w:spacing w:line="360" w:lineRule="auto"/>
        <w:jc w:val="center"/>
        <w:textAlignment w:val="center"/>
      </w:pPr>
      <w:r>
        <w:rPr>
          <w:rFonts w:ascii="楷体" w:eastAsia="楷体" w:hAnsi="楷体" w:cs="楷体"/>
        </w:rPr>
        <w:t>李源江</w:t>
      </w:r>
    </w:p>
    <w:p>
      <w:pPr>
        <w:shd w:val="clear" w:color="auto" w:fill="FFFFFF"/>
        <w:spacing w:line="360" w:lineRule="auto"/>
        <w:ind w:firstLine="420"/>
        <w:jc w:val="left"/>
        <w:textAlignment w:val="center"/>
      </w:pPr>
      <w:r>
        <w:rPr>
          <w:rFonts w:ascii="楷体" w:eastAsia="楷体" w:hAnsi="楷体" w:cs="楷体"/>
        </w:rPr>
        <w:t>①青瓦白墙，雕梁画栋，精致秀丽的白族民居是西南边陲的一道亮丽风景。大理白族自治州洱源县炼铁乡的白族民居，多为封闭式院落，房屋普遍为砖木结构，屋顶以青瓦覆盖，层次分明。随着生活水平不断提升，曾经的旧瓦房从大山里逐渐消逝，白族村庄发生了翻天覆地的变化，一幢幢亮丽的瓦房呈现在人们眼前，远看如诗如画，近观美丽大方，房后画物，房前种花果，庭院清秀整洁，令人耳目一新。</w:t>
      </w:r>
    </w:p>
    <w:p>
      <w:pPr>
        <w:shd w:val="clear" w:color="auto" w:fill="FFFFFF"/>
        <w:spacing w:line="360" w:lineRule="auto"/>
        <w:ind w:firstLine="420"/>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https://d.book118.com/198041134044006030</w:t>
        </w:r>
      </w:hyperlink>
    </w:p>
    <w:p>
      <w:pPr>
        <w:shd w:val="clear" w:color="auto" w:fill="FFFFFF"/>
        <w:spacing w:line="360" w:lineRule="auto"/>
        <w:ind w:firstLine="420"/>
        <w:jc w:val="left"/>
        <w:textAlignment w:val="center"/>
      </w:pPr>
    </w:p>
    <w:sectPr>
      <w:headerReference w:type="default" r:id="rId26"/>
      <w:footerReference w:type="default" r:id="rId27"/>
      <w:type w:val="nextPage"/>
      <w:pgSz w:w="11906" w:h="16838"/>
      <w:pgMar w:top="1440" w:right="1080" w:bottom="1440" w:left="108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9B0C63"/>
    <w:multiLevelType w:val="multilevel"/>
    <w:tmpl w:val="0A9B0C63"/>
    <w:lvl w:ilvl="0">
      <w:start w:val="1"/>
      <w:numFmt w:val="decimalEnclosedCircle"/>
      <w:lvlText w:val="%1"/>
      <w:lvlJc w:val="left"/>
      <w:pPr>
        <w:ind w:left="360" w:hanging="360"/>
      </w:pPr>
      <w:rPr>
        <w:rFonts w:ascii="宋体" w:hAnsi="宋体"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B13572F"/>
    <w:multiLevelType w:val="multilevel"/>
    <w:tmpl w:val="4B13572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isplayBackgroundShape/>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E7F"/>
    <w:rsid w:val="00007725"/>
    <w:rsid w:val="00007F12"/>
    <w:rsid w:val="00014E93"/>
    <w:rsid w:val="000151F8"/>
    <w:rsid w:val="000233D3"/>
    <w:rsid w:val="0003086B"/>
    <w:rsid w:val="00036B54"/>
    <w:rsid w:val="00041E6C"/>
    <w:rsid w:val="00051B3E"/>
    <w:rsid w:val="00055678"/>
    <w:rsid w:val="0006383F"/>
    <w:rsid w:val="0007342A"/>
    <w:rsid w:val="000905B2"/>
    <w:rsid w:val="00096A63"/>
    <w:rsid w:val="000A7263"/>
    <w:rsid w:val="000B19F9"/>
    <w:rsid w:val="000B3E3D"/>
    <w:rsid w:val="000B3EEC"/>
    <w:rsid w:val="000C44A2"/>
    <w:rsid w:val="000C628B"/>
    <w:rsid w:val="000E13FD"/>
    <w:rsid w:val="000E2A38"/>
    <w:rsid w:val="000E3C3A"/>
    <w:rsid w:val="000E45EE"/>
    <w:rsid w:val="000F2F39"/>
    <w:rsid w:val="00101389"/>
    <w:rsid w:val="0010257F"/>
    <w:rsid w:val="00102DDA"/>
    <w:rsid w:val="00103B88"/>
    <w:rsid w:val="00107730"/>
    <w:rsid w:val="00121EB1"/>
    <w:rsid w:val="00123510"/>
    <w:rsid w:val="0012516A"/>
    <w:rsid w:val="0013389E"/>
    <w:rsid w:val="001446D1"/>
    <w:rsid w:val="00145A51"/>
    <w:rsid w:val="00172A27"/>
    <w:rsid w:val="00175D91"/>
    <w:rsid w:val="0017644B"/>
    <w:rsid w:val="001841E0"/>
    <w:rsid w:val="00186F48"/>
    <w:rsid w:val="00186F7B"/>
    <w:rsid w:val="0019742A"/>
    <w:rsid w:val="001A0DAC"/>
    <w:rsid w:val="001A18CF"/>
    <w:rsid w:val="001B3DF1"/>
    <w:rsid w:val="001C70EB"/>
    <w:rsid w:val="001D17B9"/>
    <w:rsid w:val="001D2506"/>
    <w:rsid w:val="001E7460"/>
    <w:rsid w:val="001F6917"/>
    <w:rsid w:val="001F7720"/>
    <w:rsid w:val="00206E5A"/>
    <w:rsid w:val="002131F2"/>
    <w:rsid w:val="00213292"/>
    <w:rsid w:val="00213EBB"/>
    <w:rsid w:val="00216A24"/>
    <w:rsid w:val="0023750D"/>
    <w:rsid w:val="00251A8C"/>
    <w:rsid w:val="002535E8"/>
    <w:rsid w:val="00254170"/>
    <w:rsid w:val="00257828"/>
    <w:rsid w:val="00257DC5"/>
    <w:rsid w:val="00264200"/>
    <w:rsid w:val="002706F5"/>
    <w:rsid w:val="00286396"/>
    <w:rsid w:val="00290917"/>
    <w:rsid w:val="0029577C"/>
    <w:rsid w:val="002A525A"/>
    <w:rsid w:val="002A6F63"/>
    <w:rsid w:val="002C092C"/>
    <w:rsid w:val="002C299C"/>
    <w:rsid w:val="002C537D"/>
    <w:rsid w:val="002C78C2"/>
    <w:rsid w:val="002C7CFF"/>
    <w:rsid w:val="002D507C"/>
    <w:rsid w:val="002D726D"/>
    <w:rsid w:val="002E45A4"/>
    <w:rsid w:val="002E4948"/>
    <w:rsid w:val="002E5DFD"/>
    <w:rsid w:val="00301A9D"/>
    <w:rsid w:val="00303A9B"/>
    <w:rsid w:val="003138FE"/>
    <w:rsid w:val="003159D8"/>
    <w:rsid w:val="00316D99"/>
    <w:rsid w:val="0032154E"/>
    <w:rsid w:val="00321F30"/>
    <w:rsid w:val="0032378E"/>
    <w:rsid w:val="00336075"/>
    <w:rsid w:val="00347821"/>
    <w:rsid w:val="00352162"/>
    <w:rsid w:val="00353450"/>
    <w:rsid w:val="003565E3"/>
    <w:rsid w:val="003572AA"/>
    <w:rsid w:val="00364BEC"/>
    <w:rsid w:val="00365761"/>
    <w:rsid w:val="00373A6B"/>
    <w:rsid w:val="003748E5"/>
    <w:rsid w:val="003864E4"/>
    <w:rsid w:val="003866E8"/>
    <w:rsid w:val="00392156"/>
    <w:rsid w:val="00396871"/>
    <w:rsid w:val="003A026F"/>
    <w:rsid w:val="003A19EE"/>
    <w:rsid w:val="003A48EA"/>
    <w:rsid w:val="003A5946"/>
    <w:rsid w:val="003B24CA"/>
    <w:rsid w:val="003B25EE"/>
    <w:rsid w:val="003B5366"/>
    <w:rsid w:val="003B752F"/>
    <w:rsid w:val="003C20EE"/>
    <w:rsid w:val="003C3198"/>
    <w:rsid w:val="003C6B2F"/>
    <w:rsid w:val="003D38DE"/>
    <w:rsid w:val="003D7AD8"/>
    <w:rsid w:val="003F49C8"/>
    <w:rsid w:val="003F535E"/>
    <w:rsid w:val="003F56BD"/>
    <w:rsid w:val="003F7C3A"/>
    <w:rsid w:val="00400922"/>
    <w:rsid w:val="004032B9"/>
    <w:rsid w:val="00407EC2"/>
    <w:rsid w:val="004151FC"/>
    <w:rsid w:val="00415996"/>
    <w:rsid w:val="00425071"/>
    <w:rsid w:val="00442C6F"/>
    <w:rsid w:val="0045293E"/>
    <w:rsid w:val="00454742"/>
    <w:rsid w:val="004664E9"/>
    <w:rsid w:val="00467550"/>
    <w:rsid w:val="00467C1D"/>
    <w:rsid w:val="0047646C"/>
    <w:rsid w:val="004932BA"/>
    <w:rsid w:val="00496A21"/>
    <w:rsid w:val="004B34E5"/>
    <w:rsid w:val="004C3D0B"/>
    <w:rsid w:val="004D04CE"/>
    <w:rsid w:val="004D2AA0"/>
    <w:rsid w:val="004E0021"/>
    <w:rsid w:val="004E6651"/>
    <w:rsid w:val="004F4A71"/>
    <w:rsid w:val="00504C42"/>
    <w:rsid w:val="005105BC"/>
    <w:rsid w:val="005106E2"/>
    <w:rsid w:val="00511974"/>
    <w:rsid w:val="00520897"/>
    <w:rsid w:val="0052334D"/>
    <w:rsid w:val="00536DAC"/>
    <w:rsid w:val="00543C36"/>
    <w:rsid w:val="00547B0A"/>
    <w:rsid w:val="00554274"/>
    <w:rsid w:val="00554825"/>
    <w:rsid w:val="00565804"/>
    <w:rsid w:val="00576FF7"/>
    <w:rsid w:val="00580D78"/>
    <w:rsid w:val="005846E8"/>
    <w:rsid w:val="0059022E"/>
    <w:rsid w:val="00596F75"/>
    <w:rsid w:val="005A2B35"/>
    <w:rsid w:val="005C7E9D"/>
    <w:rsid w:val="005D2D86"/>
    <w:rsid w:val="005E226E"/>
    <w:rsid w:val="005E57A5"/>
    <w:rsid w:val="00602828"/>
    <w:rsid w:val="00602CE0"/>
    <w:rsid w:val="00603EAF"/>
    <w:rsid w:val="00613FFB"/>
    <w:rsid w:val="00616A96"/>
    <w:rsid w:val="00623E9E"/>
    <w:rsid w:val="006301C1"/>
    <w:rsid w:val="00633193"/>
    <w:rsid w:val="006350C9"/>
    <w:rsid w:val="006364EF"/>
    <w:rsid w:val="00642F5D"/>
    <w:rsid w:val="00647751"/>
    <w:rsid w:val="006522ED"/>
    <w:rsid w:val="00652F1A"/>
    <w:rsid w:val="00660505"/>
    <w:rsid w:val="00661634"/>
    <w:rsid w:val="006624B6"/>
    <w:rsid w:val="006625A4"/>
    <w:rsid w:val="00670F36"/>
    <w:rsid w:val="0068317D"/>
    <w:rsid w:val="00691177"/>
    <w:rsid w:val="006918BC"/>
    <w:rsid w:val="00695D99"/>
    <w:rsid w:val="006A088A"/>
    <w:rsid w:val="006A27C8"/>
    <w:rsid w:val="006A2971"/>
    <w:rsid w:val="006A2C89"/>
    <w:rsid w:val="006B61D5"/>
    <w:rsid w:val="006C0405"/>
    <w:rsid w:val="006C2522"/>
    <w:rsid w:val="006C43FD"/>
    <w:rsid w:val="006D10B3"/>
    <w:rsid w:val="006D1E92"/>
    <w:rsid w:val="006D2589"/>
    <w:rsid w:val="006D4734"/>
    <w:rsid w:val="006E2637"/>
    <w:rsid w:val="006E4868"/>
    <w:rsid w:val="006F0AC1"/>
    <w:rsid w:val="006F167F"/>
    <w:rsid w:val="006F4433"/>
    <w:rsid w:val="006F70E6"/>
    <w:rsid w:val="006F7531"/>
    <w:rsid w:val="00702114"/>
    <w:rsid w:val="0070528F"/>
    <w:rsid w:val="00712A00"/>
    <w:rsid w:val="007164AB"/>
    <w:rsid w:val="007178C8"/>
    <w:rsid w:val="00722D66"/>
    <w:rsid w:val="0072654B"/>
    <w:rsid w:val="00726A22"/>
    <w:rsid w:val="0073171F"/>
    <w:rsid w:val="007360CC"/>
    <w:rsid w:val="00740103"/>
    <w:rsid w:val="007409DA"/>
    <w:rsid w:val="00746D94"/>
    <w:rsid w:val="007504C8"/>
    <w:rsid w:val="00760A9F"/>
    <w:rsid w:val="00766EBA"/>
    <w:rsid w:val="00770D68"/>
    <w:rsid w:val="00771350"/>
    <w:rsid w:val="00790232"/>
    <w:rsid w:val="00793DD7"/>
    <w:rsid w:val="00793E87"/>
    <w:rsid w:val="007A43E3"/>
    <w:rsid w:val="007B0BB2"/>
    <w:rsid w:val="007B5E86"/>
    <w:rsid w:val="007C12CB"/>
    <w:rsid w:val="007C735D"/>
    <w:rsid w:val="007D2675"/>
    <w:rsid w:val="007D38CB"/>
    <w:rsid w:val="007D5B63"/>
    <w:rsid w:val="007E0591"/>
    <w:rsid w:val="007E5D02"/>
    <w:rsid w:val="007F36F8"/>
    <w:rsid w:val="007F6808"/>
    <w:rsid w:val="008005EA"/>
    <w:rsid w:val="0080521D"/>
    <w:rsid w:val="00806483"/>
    <w:rsid w:val="00806BB4"/>
    <w:rsid w:val="0081069C"/>
    <w:rsid w:val="00821BAC"/>
    <w:rsid w:val="00822283"/>
    <w:rsid w:val="00824BC7"/>
    <w:rsid w:val="00827235"/>
    <w:rsid w:val="0082791E"/>
    <w:rsid w:val="0083594D"/>
    <w:rsid w:val="008476B5"/>
    <w:rsid w:val="00854017"/>
    <w:rsid w:val="0086263B"/>
    <w:rsid w:val="00871129"/>
    <w:rsid w:val="00874D08"/>
    <w:rsid w:val="00875691"/>
    <w:rsid w:val="00884AE2"/>
    <w:rsid w:val="0089325D"/>
    <w:rsid w:val="00894044"/>
    <w:rsid w:val="008953EC"/>
    <w:rsid w:val="0089603D"/>
    <w:rsid w:val="008960FB"/>
    <w:rsid w:val="008A160E"/>
    <w:rsid w:val="008A4291"/>
    <w:rsid w:val="008A487F"/>
    <w:rsid w:val="008A5EE8"/>
    <w:rsid w:val="008B339E"/>
    <w:rsid w:val="008B4069"/>
    <w:rsid w:val="008B4E67"/>
    <w:rsid w:val="008B77B5"/>
    <w:rsid w:val="008C4638"/>
    <w:rsid w:val="008C7C90"/>
    <w:rsid w:val="008D27B7"/>
    <w:rsid w:val="008D4D09"/>
    <w:rsid w:val="008D6842"/>
    <w:rsid w:val="008D6E69"/>
    <w:rsid w:val="008E277E"/>
    <w:rsid w:val="008E4E6C"/>
    <w:rsid w:val="008E4FDE"/>
    <w:rsid w:val="008F5E22"/>
    <w:rsid w:val="009035FD"/>
    <w:rsid w:val="00914A4B"/>
    <w:rsid w:val="00915BC1"/>
    <w:rsid w:val="00916209"/>
    <w:rsid w:val="009163C5"/>
    <w:rsid w:val="00916A01"/>
    <w:rsid w:val="00923F52"/>
    <w:rsid w:val="00934863"/>
    <w:rsid w:val="009420E8"/>
    <w:rsid w:val="009442BF"/>
    <w:rsid w:val="00962DC1"/>
    <w:rsid w:val="00994E4B"/>
    <w:rsid w:val="00995828"/>
    <w:rsid w:val="009A12CC"/>
    <w:rsid w:val="009A53E0"/>
    <w:rsid w:val="009A561D"/>
    <w:rsid w:val="009B4907"/>
    <w:rsid w:val="009B4926"/>
    <w:rsid w:val="009C0E35"/>
    <w:rsid w:val="009C2150"/>
    <w:rsid w:val="009C573C"/>
    <w:rsid w:val="009D6FE6"/>
    <w:rsid w:val="009E3677"/>
    <w:rsid w:val="009F2745"/>
    <w:rsid w:val="00A00FAD"/>
    <w:rsid w:val="00A07F9D"/>
    <w:rsid w:val="00A11E8A"/>
    <w:rsid w:val="00A120AE"/>
    <w:rsid w:val="00A16057"/>
    <w:rsid w:val="00A16BC7"/>
    <w:rsid w:val="00A22A00"/>
    <w:rsid w:val="00A432B2"/>
    <w:rsid w:val="00A52977"/>
    <w:rsid w:val="00A56FEB"/>
    <w:rsid w:val="00A60B50"/>
    <w:rsid w:val="00A64AE7"/>
    <w:rsid w:val="00A656B4"/>
    <w:rsid w:val="00A751A9"/>
    <w:rsid w:val="00A778A5"/>
    <w:rsid w:val="00A848E2"/>
    <w:rsid w:val="00A84FC2"/>
    <w:rsid w:val="00A86069"/>
    <w:rsid w:val="00A91C36"/>
    <w:rsid w:val="00A96E61"/>
    <w:rsid w:val="00AA0163"/>
    <w:rsid w:val="00AA5305"/>
    <w:rsid w:val="00AC2A02"/>
    <w:rsid w:val="00AE0DE5"/>
    <w:rsid w:val="00AF2446"/>
    <w:rsid w:val="00B05D98"/>
    <w:rsid w:val="00B11A14"/>
    <w:rsid w:val="00B20535"/>
    <w:rsid w:val="00B21689"/>
    <w:rsid w:val="00B30814"/>
    <w:rsid w:val="00B350A2"/>
    <w:rsid w:val="00B35CD1"/>
    <w:rsid w:val="00B44DB8"/>
    <w:rsid w:val="00B53540"/>
    <w:rsid w:val="00B556A1"/>
    <w:rsid w:val="00B56BC2"/>
    <w:rsid w:val="00B728AE"/>
    <w:rsid w:val="00B73606"/>
    <w:rsid w:val="00B74F3F"/>
    <w:rsid w:val="00B74FFF"/>
    <w:rsid w:val="00B80F4D"/>
    <w:rsid w:val="00B9509A"/>
    <w:rsid w:val="00B9634D"/>
    <w:rsid w:val="00BB2F11"/>
    <w:rsid w:val="00BB72AD"/>
    <w:rsid w:val="00BC346C"/>
    <w:rsid w:val="00BC3BCC"/>
    <w:rsid w:val="00BD47F9"/>
    <w:rsid w:val="00BE317A"/>
    <w:rsid w:val="00BF763F"/>
    <w:rsid w:val="00C02FC6"/>
    <w:rsid w:val="00C051D9"/>
    <w:rsid w:val="00C23480"/>
    <w:rsid w:val="00C26560"/>
    <w:rsid w:val="00C27AE3"/>
    <w:rsid w:val="00C3132A"/>
    <w:rsid w:val="00C3171B"/>
    <w:rsid w:val="00C4246A"/>
    <w:rsid w:val="00C45FD9"/>
    <w:rsid w:val="00C46E36"/>
    <w:rsid w:val="00C51205"/>
    <w:rsid w:val="00C5222D"/>
    <w:rsid w:val="00C522C6"/>
    <w:rsid w:val="00C617BE"/>
    <w:rsid w:val="00C62E09"/>
    <w:rsid w:val="00C6605E"/>
    <w:rsid w:val="00C669AB"/>
    <w:rsid w:val="00C673C9"/>
    <w:rsid w:val="00C70B52"/>
    <w:rsid w:val="00C74DC8"/>
    <w:rsid w:val="00C77692"/>
    <w:rsid w:val="00C816EC"/>
    <w:rsid w:val="00C96643"/>
    <w:rsid w:val="00CA2660"/>
    <w:rsid w:val="00CA6C75"/>
    <w:rsid w:val="00CB3DD9"/>
    <w:rsid w:val="00CC07D5"/>
    <w:rsid w:val="00CC0A2E"/>
    <w:rsid w:val="00CC6287"/>
    <w:rsid w:val="00CC672F"/>
    <w:rsid w:val="00CC6E86"/>
    <w:rsid w:val="00CD0D91"/>
    <w:rsid w:val="00CD5E53"/>
    <w:rsid w:val="00CD7EFE"/>
    <w:rsid w:val="00CE0069"/>
    <w:rsid w:val="00CE1755"/>
    <w:rsid w:val="00CE18B2"/>
    <w:rsid w:val="00CE2FD3"/>
    <w:rsid w:val="00CE472F"/>
    <w:rsid w:val="00CF4623"/>
    <w:rsid w:val="00CF5B76"/>
    <w:rsid w:val="00CF6E2F"/>
    <w:rsid w:val="00CF6E86"/>
    <w:rsid w:val="00D02E0F"/>
    <w:rsid w:val="00D05C4A"/>
    <w:rsid w:val="00D15073"/>
    <w:rsid w:val="00D24C54"/>
    <w:rsid w:val="00D24F32"/>
    <w:rsid w:val="00D25140"/>
    <w:rsid w:val="00D253BF"/>
    <w:rsid w:val="00D2774F"/>
    <w:rsid w:val="00D436EE"/>
    <w:rsid w:val="00D461C1"/>
    <w:rsid w:val="00D53558"/>
    <w:rsid w:val="00D54EBC"/>
    <w:rsid w:val="00D606A7"/>
    <w:rsid w:val="00D61A22"/>
    <w:rsid w:val="00D717B1"/>
    <w:rsid w:val="00D748AB"/>
    <w:rsid w:val="00D76277"/>
    <w:rsid w:val="00D773BB"/>
    <w:rsid w:val="00D832A8"/>
    <w:rsid w:val="00D94178"/>
    <w:rsid w:val="00D97254"/>
    <w:rsid w:val="00DB2106"/>
    <w:rsid w:val="00DC4283"/>
    <w:rsid w:val="00DE1C00"/>
    <w:rsid w:val="00DE6604"/>
    <w:rsid w:val="00DF1C7D"/>
    <w:rsid w:val="00DF4739"/>
    <w:rsid w:val="00DF4E9F"/>
    <w:rsid w:val="00E036C4"/>
    <w:rsid w:val="00E2428C"/>
    <w:rsid w:val="00E24B9F"/>
    <w:rsid w:val="00E31C07"/>
    <w:rsid w:val="00E34678"/>
    <w:rsid w:val="00E36905"/>
    <w:rsid w:val="00E53852"/>
    <w:rsid w:val="00E57B14"/>
    <w:rsid w:val="00E67C3B"/>
    <w:rsid w:val="00E91E6C"/>
    <w:rsid w:val="00EA14A1"/>
    <w:rsid w:val="00EA2BF4"/>
    <w:rsid w:val="00EA344E"/>
    <w:rsid w:val="00EA4B82"/>
    <w:rsid w:val="00EA5404"/>
    <w:rsid w:val="00EA7638"/>
    <w:rsid w:val="00EB4A3C"/>
    <w:rsid w:val="00EC07F7"/>
    <w:rsid w:val="00EC18ED"/>
    <w:rsid w:val="00EC26A0"/>
    <w:rsid w:val="00ED3508"/>
    <w:rsid w:val="00EE37F4"/>
    <w:rsid w:val="00EF08D2"/>
    <w:rsid w:val="00F01CE6"/>
    <w:rsid w:val="00F055CD"/>
    <w:rsid w:val="00F05718"/>
    <w:rsid w:val="00F10861"/>
    <w:rsid w:val="00F2129F"/>
    <w:rsid w:val="00F22B63"/>
    <w:rsid w:val="00F24063"/>
    <w:rsid w:val="00F30B43"/>
    <w:rsid w:val="00F41EF6"/>
    <w:rsid w:val="00F437DC"/>
    <w:rsid w:val="00F52C3E"/>
    <w:rsid w:val="00F55AD8"/>
    <w:rsid w:val="00F613A5"/>
    <w:rsid w:val="00F66D1B"/>
    <w:rsid w:val="00F72400"/>
    <w:rsid w:val="00F74AF5"/>
    <w:rsid w:val="00F907BA"/>
    <w:rsid w:val="00F92707"/>
    <w:rsid w:val="00F9407A"/>
    <w:rsid w:val="00FA2A5A"/>
    <w:rsid w:val="00FA55BC"/>
    <w:rsid w:val="00FA61F7"/>
    <w:rsid w:val="00FB532F"/>
    <w:rsid w:val="00FB75B5"/>
    <w:rsid w:val="00FC1A93"/>
    <w:rsid w:val="00FC7DA5"/>
    <w:rsid w:val="00FD2382"/>
    <w:rsid w:val="00FD65A2"/>
    <w:rsid w:val="00FD6C5E"/>
    <w:rsid w:val="00FE09A2"/>
    <w:rsid w:val="00FF002E"/>
    <w:rsid w:val="00FF2285"/>
    <w:rsid w:val="00FF329C"/>
    <w:rsid w:val="00FF3A68"/>
    <w:rsid w:val="00FF3D57"/>
    <w:rsid w:val="00FF63E6"/>
    <w:rsid w:val="00FF65E1"/>
    <w:rsid w:val="045C23EE"/>
    <w:rsid w:val="047916EE"/>
    <w:rsid w:val="065C7239"/>
    <w:rsid w:val="07A64E8C"/>
    <w:rsid w:val="07D2380D"/>
    <w:rsid w:val="0868063E"/>
    <w:rsid w:val="08D410AB"/>
    <w:rsid w:val="09611125"/>
    <w:rsid w:val="09BC26C0"/>
    <w:rsid w:val="0A5F3B90"/>
    <w:rsid w:val="0BD33622"/>
    <w:rsid w:val="0CF07C72"/>
    <w:rsid w:val="0EBD1213"/>
    <w:rsid w:val="0F72375B"/>
    <w:rsid w:val="0FB95D56"/>
    <w:rsid w:val="10087AF7"/>
    <w:rsid w:val="1047290E"/>
    <w:rsid w:val="106F2E9B"/>
    <w:rsid w:val="108D195D"/>
    <w:rsid w:val="10C32D06"/>
    <w:rsid w:val="12E978CB"/>
    <w:rsid w:val="156C0072"/>
    <w:rsid w:val="165A7881"/>
    <w:rsid w:val="17FE3208"/>
    <w:rsid w:val="197915D3"/>
    <w:rsid w:val="1BB37D8B"/>
    <w:rsid w:val="1BFD47DF"/>
    <w:rsid w:val="1F231694"/>
    <w:rsid w:val="1FF6584F"/>
    <w:rsid w:val="2135250E"/>
    <w:rsid w:val="25683134"/>
    <w:rsid w:val="26293293"/>
    <w:rsid w:val="26511091"/>
    <w:rsid w:val="28C17E9A"/>
    <w:rsid w:val="28EF5CEF"/>
    <w:rsid w:val="299B119E"/>
    <w:rsid w:val="29EF4993"/>
    <w:rsid w:val="2A3F32E4"/>
    <w:rsid w:val="2B094369"/>
    <w:rsid w:val="2B4B70B2"/>
    <w:rsid w:val="2C543EFA"/>
    <w:rsid w:val="2C7F52E2"/>
    <w:rsid w:val="2C804AD7"/>
    <w:rsid w:val="2E09231E"/>
    <w:rsid w:val="2EA050E6"/>
    <w:rsid w:val="2FE832C5"/>
    <w:rsid w:val="30915F8B"/>
    <w:rsid w:val="315B05EF"/>
    <w:rsid w:val="31642514"/>
    <w:rsid w:val="33C21F50"/>
    <w:rsid w:val="344D160E"/>
    <w:rsid w:val="34B2416D"/>
    <w:rsid w:val="3B9A0887"/>
    <w:rsid w:val="3BDE4EF1"/>
    <w:rsid w:val="3C091E56"/>
    <w:rsid w:val="3D075F89"/>
    <w:rsid w:val="3D491FC1"/>
    <w:rsid w:val="3E445E69"/>
    <w:rsid w:val="3EBE38DD"/>
    <w:rsid w:val="3F2617A2"/>
    <w:rsid w:val="40966325"/>
    <w:rsid w:val="40FD08F4"/>
    <w:rsid w:val="418C414E"/>
    <w:rsid w:val="41A974C2"/>
    <w:rsid w:val="43204BBE"/>
    <w:rsid w:val="443457BA"/>
    <w:rsid w:val="46374183"/>
    <w:rsid w:val="49D72296"/>
    <w:rsid w:val="4AF7176B"/>
    <w:rsid w:val="4AFE27E2"/>
    <w:rsid w:val="4BCD6BCE"/>
    <w:rsid w:val="4C8D61A5"/>
    <w:rsid w:val="508F126E"/>
    <w:rsid w:val="51496B1C"/>
    <w:rsid w:val="51C455F7"/>
    <w:rsid w:val="528B0234"/>
    <w:rsid w:val="53C471BA"/>
    <w:rsid w:val="53E64A95"/>
    <w:rsid w:val="549770D5"/>
    <w:rsid w:val="57621EA4"/>
    <w:rsid w:val="5A7341F3"/>
    <w:rsid w:val="5C9E364D"/>
    <w:rsid w:val="5F36150D"/>
    <w:rsid w:val="619A472F"/>
    <w:rsid w:val="62510F7A"/>
    <w:rsid w:val="63E003DA"/>
    <w:rsid w:val="660C526C"/>
    <w:rsid w:val="67C8390D"/>
    <w:rsid w:val="67EF6DEC"/>
    <w:rsid w:val="685F576C"/>
    <w:rsid w:val="68753F57"/>
    <w:rsid w:val="68A8063A"/>
    <w:rsid w:val="6A7640F0"/>
    <w:rsid w:val="6AEF7FA3"/>
    <w:rsid w:val="6D104E55"/>
    <w:rsid w:val="6E273227"/>
    <w:rsid w:val="6EB90CA0"/>
    <w:rsid w:val="6EC25BF9"/>
    <w:rsid w:val="6F595902"/>
    <w:rsid w:val="6FAC25E6"/>
    <w:rsid w:val="6FF55511"/>
    <w:rsid w:val="71DD1CF8"/>
    <w:rsid w:val="72BC1561"/>
    <w:rsid w:val="738B05FB"/>
    <w:rsid w:val="76170647"/>
    <w:rsid w:val="76FD3618"/>
    <w:rsid w:val="795048BD"/>
    <w:rsid w:val="7CA42C67"/>
    <w:rsid w:val="7D4D72C3"/>
    <w:rsid w:val="7F58344B"/>
    <w:rsid w:val="7FC24EE2"/>
  </w:rsids>
  <w:docVars>
    <w:docVar w:name="commondata" w:val="eyJoZGlkIjoiZTg0NGI3YWFjMmZiYWU1N2VhN2ZlMTU5NzNkNTJj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iPriority="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iPriority="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semiHidden="0" w:uiPriority="0" w:unhideWhenUsed="0" w:qFormat="1"/>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jc w:val="left"/>
      <w:outlineLvl w:val="0"/>
    </w:pPr>
    <w:rPr>
      <w:rFonts w:ascii="宋体" w:hAnsi="宋体" w:cs="宋体"/>
      <w:b/>
      <w:color w:val="333333"/>
      <w:kern w:val="44"/>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rPr>
      <w:szCs w:val="24"/>
    </w:r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link w:val="Char0"/>
    <w:uiPriority w:val="99"/>
    <w:qFormat/>
    <w:pPr>
      <w:widowControl/>
      <w:adjustRightInd w:val="0"/>
      <w:spacing w:before="100" w:beforeAutospacing="1" w:after="100" w:afterAutospacing="1" w:line="312" w:lineRule="atLeast"/>
      <w:jc w:val="left"/>
      <w:textAlignment w:val="baseline"/>
    </w:pPr>
    <w:rPr>
      <w:rFonts w:ascii="宋体" w:hAnsi="宋体"/>
      <w:kern w:val="0"/>
      <w:sz w:val="24"/>
      <w:szCs w:val="20"/>
      <w:lang w:val="zh-CN"/>
    </w:rPr>
  </w:style>
  <w:style w:type="table" w:styleId="TableGrid">
    <w:name w:val="Table Grid"/>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qFormat/>
    <w:rPr>
      <w:sz w:val="21"/>
      <w:szCs w:val="21"/>
    </w:rPr>
  </w:style>
  <w:style w:type="character" w:customStyle="1" w:styleId="1">
    <w:name w:val="页码1"/>
    <w:basedOn w:val="DefaultParagraphFont"/>
    <w:qFormat/>
  </w:style>
  <w:style w:type="character" w:customStyle="1" w:styleId="subtitles0">
    <w:name w:val="sub_title s0"/>
    <w:basedOn w:val="DefaultParagraphFont"/>
    <w:qFormat/>
  </w:style>
  <w:style w:type="paragraph" w:customStyle="1" w:styleId="10">
    <w:name w:val="列出段落1"/>
    <w:basedOn w:val="Normal"/>
    <w:qFormat/>
    <w:pPr>
      <w:ind w:firstLine="42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Char3Char">
    <w:name w:val="Char3 Char"/>
    <w:basedOn w:val="Normal"/>
    <w:qFormat/>
    <w:pPr>
      <w:widowControl/>
      <w:spacing w:line="300" w:lineRule="auto"/>
      <w:ind w:firstLine="20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1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1Char">
    <w:name w:val="标题 1 Char"/>
    <w:link w:val="Heading1"/>
    <w:qFormat/>
    <w:rPr>
      <w:rFonts w:ascii="宋体" w:hAnsi="宋体" w:cs="宋体"/>
      <w:b/>
      <w:color w:val="333333"/>
      <w:kern w:val="44"/>
      <w:sz w:val="24"/>
      <w:szCs w:val="24"/>
    </w:rPr>
  </w:style>
  <w:style w:type="character" w:customStyle="1" w:styleId="Char">
    <w:name w:val="纯文本 Char"/>
    <w:link w:val="PlainText"/>
    <w:qFormat/>
    <w:rPr>
      <w:rFonts w:ascii="宋体" w:hAnsi="Courier New" w:cs="Courier New"/>
      <w:kern w:val="2"/>
      <w:sz w:val="21"/>
      <w:szCs w:val="21"/>
    </w:rPr>
  </w:style>
  <w:style w:type="character" w:customStyle="1" w:styleId="Char0">
    <w:name w:val="普通(网站) Char"/>
    <w:link w:val="NormalWeb"/>
    <w:uiPriority w:val="99"/>
    <w:qFormat/>
    <w:rPr>
      <w:rFonts w:ascii="宋体" w:hAnsi="宋体"/>
      <w:sz w:val="24"/>
      <w:lang w:val="zh-CN" w:eastAsia="zh-CN"/>
    </w:rPr>
  </w:style>
  <w:style w:type="character" w:customStyle="1" w:styleId="Char1">
    <w:name w:val="页脚 Char"/>
    <w:link w:val="Footer"/>
    <w:uiPriority w:val="99"/>
    <w:qFormat/>
    <w:rPr>
      <w:kern w:val="2"/>
      <w:sz w:val="18"/>
      <w:szCs w:val="22"/>
    </w:rPr>
  </w:style>
  <w:style w:type="paragraph" w:styleId="ListParagraph">
    <w:name w:val="List Paragraph"/>
    <w:basedOn w:val="Normal"/>
    <w:uiPriority w:val="99"/>
    <w:unhideWhenUsed/>
    <w:qFormat/>
    <w:pPr>
      <w:ind w:firstLine="420" w:firstLineChars="200"/>
    </w:pPr>
  </w:style>
  <w:style w:type="table" w:customStyle="1" w:styleId="TableGrid0">
    <w:name w:val="Table Grid_0"/>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4.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yperlink" Target="https://d.book118.com/198041134044006030"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B37466-DA48-4B6F-B6B4-B7804C96F9D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59243</Words>
  <Characters>60574</Characters>
  <Application>Microsoft Office Word</Application>
  <DocSecurity>0</DocSecurity>
  <Lines>437</Lines>
  <Paragraphs>123</Paragraphs>
  <ScaleCrop>false</ScaleCrop>
  <Company/>
  <LinksUpToDate>false</LinksUpToDate>
  <CharactersWithSpaces>60916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revision>1</cp:revision>
  <dcterms:created xsi:type="dcterms:W3CDTF">2021-11-18T06:30:00Z</dcterms:created>
  <dcterms:modified xsi:type="dcterms:W3CDTF">2024-01-22T06:17:56Z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28D8CE381586482DB0C9A181055F9028_12</vt:lpwstr>
  </property>
  <property fmtid="{D5CDD505-2E9C-101B-9397-08002B2CF9AE}" pid="7" name="KSOProductBuildVer">
    <vt:lpwstr>2052-12.1.0.16250</vt:lpwstr>
  </property>
</Properties>
</file>