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肾上腺皮质激素类药项目规划设计蓝图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00" w:history="1">
        <w:r>
          <w:rPr>
            <w:rFonts w:ascii="仿宋" w:eastAsia="仿宋" w:hAnsi="仿宋" w:cs="仿宋" w:hint="eastAsia"/>
            <w:lang w:eastAsia="zh-CN"/>
          </w:rPr>
          <w:t>概论</w:t>
        </w:r>
        <w:r>
          <w:tab/>
        </w:r>
        <w:r>
          <w:fldChar w:fldCharType="begin"/>
        </w:r>
        <w:r>
          <w:instrText xml:space="preserve"> PAGEREF _Toc9400 \h </w:instrText>
        </w:r>
        <w:r>
          <w:fldChar w:fldCharType="separate"/>
        </w:r>
        <w:r>
          <w:t>3</w:t>
        </w:r>
        <w:r>
          <w:fldChar w:fldCharType="end"/>
        </w:r>
      </w:hyperlink>
    </w:p>
    <w:p>
      <w:pPr>
        <w:pStyle w:val="TOC1"/>
        <w:tabs>
          <w:tab w:val="right" w:leader="dot" w:pos="8306"/>
        </w:tabs>
      </w:pPr>
      <w:hyperlink w:anchor="_Toc22649" w:history="1">
        <w:r>
          <w:rPr>
            <w:rFonts w:ascii="仿宋" w:eastAsia="仿宋" w:hAnsi="仿宋" w:cs="仿宋" w:hint="eastAsia"/>
            <w:lang w:eastAsia="zh-CN"/>
          </w:rPr>
          <w:t>一、产品规划分析</w:t>
        </w:r>
        <w:r>
          <w:tab/>
        </w:r>
        <w:r>
          <w:fldChar w:fldCharType="begin"/>
        </w:r>
        <w:r>
          <w:instrText xml:space="preserve"> PAGEREF _Toc22649 \h </w:instrText>
        </w:r>
        <w:r>
          <w:fldChar w:fldCharType="separate"/>
        </w:r>
        <w:r>
          <w:t>3</w:t>
        </w:r>
        <w:r>
          <w:fldChar w:fldCharType="end"/>
        </w:r>
      </w:hyperlink>
    </w:p>
    <w:p>
      <w:pPr>
        <w:pStyle w:val="TOC2"/>
        <w:tabs>
          <w:tab w:val="right" w:leader="dot" w:pos="8306"/>
        </w:tabs>
      </w:pPr>
      <w:hyperlink w:anchor="_Toc29438" w:history="1">
        <w:r>
          <w:rPr>
            <w:rFonts w:ascii="仿宋" w:eastAsia="仿宋" w:hAnsi="仿宋" w:cs="仿宋" w:hint="eastAsia"/>
            <w:lang w:eastAsia="zh-CN"/>
          </w:rPr>
          <w:t>(一)、产品规划</w:t>
        </w:r>
        <w:r>
          <w:tab/>
        </w:r>
        <w:r>
          <w:fldChar w:fldCharType="begin"/>
        </w:r>
        <w:r>
          <w:instrText xml:space="preserve"> PAGEREF _Toc29438 \h </w:instrText>
        </w:r>
        <w:r>
          <w:fldChar w:fldCharType="separate"/>
        </w:r>
        <w:r>
          <w:t>3</w:t>
        </w:r>
        <w:r>
          <w:fldChar w:fldCharType="end"/>
        </w:r>
      </w:hyperlink>
    </w:p>
    <w:p>
      <w:pPr>
        <w:pStyle w:val="TOC2"/>
        <w:tabs>
          <w:tab w:val="right" w:leader="dot" w:pos="8306"/>
        </w:tabs>
      </w:pPr>
      <w:hyperlink w:anchor="_Toc10056" w:history="1">
        <w:r>
          <w:rPr>
            <w:rFonts w:ascii="仿宋" w:eastAsia="仿宋" w:hAnsi="仿宋" w:cs="仿宋" w:hint="eastAsia"/>
            <w:lang w:eastAsia="zh-CN"/>
          </w:rPr>
          <w:t>(二)、建设规模</w:t>
        </w:r>
        <w:r>
          <w:tab/>
        </w:r>
        <w:r>
          <w:fldChar w:fldCharType="begin"/>
        </w:r>
        <w:r>
          <w:instrText xml:space="preserve"> PAGEREF _Toc10056 \h </w:instrText>
        </w:r>
        <w:r>
          <w:fldChar w:fldCharType="separate"/>
        </w:r>
        <w:r>
          <w:t>4</w:t>
        </w:r>
        <w:r>
          <w:fldChar w:fldCharType="end"/>
        </w:r>
      </w:hyperlink>
    </w:p>
    <w:p>
      <w:pPr>
        <w:pStyle w:val="TOC1"/>
        <w:tabs>
          <w:tab w:val="right" w:leader="dot" w:pos="8306"/>
        </w:tabs>
      </w:pPr>
      <w:hyperlink w:anchor="_Toc20301" w:history="1">
        <w:r>
          <w:rPr>
            <w:rFonts w:ascii="仿宋" w:eastAsia="仿宋" w:hAnsi="仿宋" w:cs="仿宋" w:hint="eastAsia"/>
            <w:lang w:eastAsia="zh-CN"/>
          </w:rPr>
          <w:t>二、肾上腺皮质激素类药项目土建工程</w:t>
        </w:r>
        <w:r>
          <w:tab/>
        </w:r>
        <w:r>
          <w:fldChar w:fldCharType="begin"/>
        </w:r>
        <w:r>
          <w:instrText xml:space="preserve"> PAGEREF _Toc20301 \h </w:instrText>
        </w:r>
        <w:r>
          <w:fldChar w:fldCharType="separate"/>
        </w:r>
        <w:r>
          <w:t>5</w:t>
        </w:r>
        <w:r>
          <w:fldChar w:fldCharType="end"/>
        </w:r>
      </w:hyperlink>
    </w:p>
    <w:p>
      <w:pPr>
        <w:pStyle w:val="TOC2"/>
        <w:tabs>
          <w:tab w:val="right" w:leader="dot" w:pos="8306"/>
        </w:tabs>
      </w:pPr>
      <w:hyperlink w:anchor="_Toc22337" w:history="1">
        <w:r>
          <w:rPr>
            <w:rFonts w:ascii="仿宋" w:eastAsia="仿宋" w:hAnsi="仿宋" w:cs="仿宋" w:hint="eastAsia"/>
            <w:lang w:eastAsia="zh-CN"/>
          </w:rPr>
          <w:t>(一)、建筑工程设计原则</w:t>
        </w:r>
        <w:r>
          <w:tab/>
        </w:r>
        <w:r>
          <w:fldChar w:fldCharType="begin"/>
        </w:r>
        <w:r>
          <w:instrText xml:space="preserve"> PAGEREF _Toc22337 \h </w:instrText>
        </w:r>
        <w:r>
          <w:fldChar w:fldCharType="separate"/>
        </w:r>
        <w:r>
          <w:t>5</w:t>
        </w:r>
        <w:r>
          <w:fldChar w:fldCharType="end"/>
        </w:r>
      </w:hyperlink>
    </w:p>
    <w:p>
      <w:pPr>
        <w:pStyle w:val="TOC2"/>
        <w:tabs>
          <w:tab w:val="right" w:leader="dot" w:pos="8306"/>
        </w:tabs>
      </w:pPr>
      <w:hyperlink w:anchor="_Toc4936" w:history="1">
        <w:r>
          <w:rPr>
            <w:rFonts w:ascii="仿宋" w:eastAsia="仿宋" w:hAnsi="仿宋" w:cs="仿宋" w:hint="eastAsia"/>
            <w:lang w:eastAsia="zh-CN"/>
          </w:rPr>
          <w:t>(二)、土建工程设计年限及安全等级</w:t>
        </w:r>
        <w:r>
          <w:tab/>
        </w:r>
        <w:r>
          <w:fldChar w:fldCharType="begin"/>
        </w:r>
        <w:r>
          <w:instrText xml:space="preserve"> PAGEREF _Toc4936 \h </w:instrText>
        </w:r>
        <w:r>
          <w:fldChar w:fldCharType="separate"/>
        </w:r>
        <w:r>
          <w:t>6</w:t>
        </w:r>
        <w:r>
          <w:fldChar w:fldCharType="end"/>
        </w:r>
      </w:hyperlink>
    </w:p>
    <w:p>
      <w:pPr>
        <w:pStyle w:val="TOC2"/>
        <w:tabs>
          <w:tab w:val="right" w:leader="dot" w:pos="8306"/>
        </w:tabs>
      </w:pPr>
      <w:hyperlink w:anchor="_Toc10170" w:history="1">
        <w:r>
          <w:rPr>
            <w:rFonts w:ascii="仿宋" w:eastAsia="仿宋" w:hAnsi="仿宋" w:cs="仿宋" w:hint="eastAsia"/>
            <w:lang w:eastAsia="zh-CN"/>
          </w:rPr>
          <w:t>(三)、建筑工程设计总体要求</w:t>
        </w:r>
        <w:r>
          <w:tab/>
        </w:r>
        <w:r>
          <w:fldChar w:fldCharType="begin"/>
        </w:r>
        <w:r>
          <w:instrText xml:space="preserve"> PAGEREF _Toc10170 \h </w:instrText>
        </w:r>
        <w:r>
          <w:fldChar w:fldCharType="separate"/>
        </w:r>
        <w:r>
          <w:t>7</w:t>
        </w:r>
        <w:r>
          <w:fldChar w:fldCharType="end"/>
        </w:r>
      </w:hyperlink>
    </w:p>
    <w:p>
      <w:pPr>
        <w:pStyle w:val="TOC2"/>
        <w:tabs>
          <w:tab w:val="right" w:leader="dot" w:pos="8306"/>
        </w:tabs>
      </w:pPr>
      <w:hyperlink w:anchor="_Toc1091" w:history="1">
        <w:r>
          <w:rPr>
            <w:rFonts w:ascii="仿宋" w:eastAsia="仿宋" w:hAnsi="仿宋" w:cs="仿宋" w:hint="eastAsia"/>
            <w:lang w:eastAsia="zh-CN"/>
          </w:rPr>
          <w:t>(四)、土建工程建设指标</w:t>
        </w:r>
        <w:r>
          <w:tab/>
        </w:r>
        <w:r>
          <w:fldChar w:fldCharType="begin"/>
        </w:r>
        <w:r>
          <w:instrText xml:space="preserve"> PAGEREF _Toc1091 \h </w:instrText>
        </w:r>
        <w:r>
          <w:fldChar w:fldCharType="separate"/>
        </w:r>
        <w:r>
          <w:t>8</w:t>
        </w:r>
        <w:r>
          <w:fldChar w:fldCharType="end"/>
        </w:r>
      </w:hyperlink>
    </w:p>
    <w:p>
      <w:pPr>
        <w:pStyle w:val="TOC1"/>
        <w:tabs>
          <w:tab w:val="right" w:leader="dot" w:pos="8306"/>
        </w:tabs>
      </w:pPr>
      <w:hyperlink w:anchor="_Toc1727" w:history="1">
        <w:r>
          <w:rPr>
            <w:rFonts w:ascii="仿宋" w:eastAsia="仿宋" w:hAnsi="仿宋" w:cs="仿宋" w:hint="eastAsia"/>
            <w:lang w:eastAsia="zh-CN"/>
          </w:rPr>
          <w:t>三、肾上腺皮质激素类药项目绩效评估</w:t>
        </w:r>
        <w:r>
          <w:tab/>
        </w:r>
        <w:r>
          <w:fldChar w:fldCharType="begin"/>
        </w:r>
        <w:r>
          <w:instrText xml:space="preserve"> PAGEREF _Toc1727 \h </w:instrText>
        </w:r>
        <w:r>
          <w:fldChar w:fldCharType="separate"/>
        </w:r>
        <w:r>
          <w:t>8</w:t>
        </w:r>
        <w:r>
          <w:fldChar w:fldCharType="end"/>
        </w:r>
      </w:hyperlink>
    </w:p>
    <w:p>
      <w:pPr>
        <w:pStyle w:val="TOC2"/>
        <w:tabs>
          <w:tab w:val="right" w:leader="dot" w:pos="8306"/>
        </w:tabs>
      </w:pPr>
      <w:hyperlink w:anchor="_Toc17908" w:history="1">
        <w:r>
          <w:rPr>
            <w:rFonts w:ascii="仿宋" w:eastAsia="仿宋" w:hAnsi="仿宋" w:cs="仿宋" w:hint="eastAsia"/>
            <w:lang w:eastAsia="zh-CN"/>
          </w:rPr>
          <w:t>(一)、绩效评估指标</w:t>
        </w:r>
        <w:r>
          <w:tab/>
        </w:r>
        <w:r>
          <w:fldChar w:fldCharType="begin"/>
        </w:r>
        <w:r>
          <w:instrText xml:space="preserve"> PAGEREF _Toc17908 \h </w:instrText>
        </w:r>
        <w:r>
          <w:fldChar w:fldCharType="separate"/>
        </w:r>
        <w:r>
          <w:t>8</w:t>
        </w:r>
        <w:r>
          <w:fldChar w:fldCharType="end"/>
        </w:r>
      </w:hyperlink>
    </w:p>
    <w:p>
      <w:pPr>
        <w:pStyle w:val="TOC2"/>
        <w:tabs>
          <w:tab w:val="right" w:leader="dot" w:pos="8306"/>
        </w:tabs>
      </w:pPr>
      <w:hyperlink w:anchor="_Toc18308" w:history="1">
        <w:r>
          <w:rPr>
            <w:rFonts w:ascii="仿宋" w:eastAsia="仿宋" w:hAnsi="仿宋" w:cs="仿宋" w:hint="eastAsia"/>
            <w:lang w:eastAsia="zh-CN"/>
          </w:rPr>
          <w:t>(二)、绩效评估方法</w:t>
        </w:r>
        <w:r>
          <w:tab/>
        </w:r>
        <w:r>
          <w:fldChar w:fldCharType="begin"/>
        </w:r>
        <w:r>
          <w:instrText xml:space="preserve"> PAGEREF _Toc18308 \h </w:instrText>
        </w:r>
        <w:r>
          <w:fldChar w:fldCharType="separate"/>
        </w:r>
        <w:r>
          <w:t>9</w:t>
        </w:r>
        <w:r>
          <w:fldChar w:fldCharType="end"/>
        </w:r>
      </w:hyperlink>
    </w:p>
    <w:p>
      <w:pPr>
        <w:pStyle w:val="TOC2"/>
        <w:tabs>
          <w:tab w:val="right" w:leader="dot" w:pos="8306"/>
        </w:tabs>
      </w:pPr>
      <w:hyperlink w:anchor="_Toc2999" w:history="1">
        <w:r>
          <w:rPr>
            <w:rFonts w:ascii="仿宋" w:eastAsia="仿宋" w:hAnsi="仿宋" w:cs="仿宋" w:hint="eastAsia"/>
            <w:lang w:eastAsia="zh-CN"/>
          </w:rPr>
          <w:t>(三)、绩效评估周期</w:t>
        </w:r>
        <w:r>
          <w:tab/>
        </w:r>
        <w:r>
          <w:fldChar w:fldCharType="begin"/>
        </w:r>
        <w:r>
          <w:instrText xml:space="preserve"> PAGEREF _Toc2999 \h </w:instrText>
        </w:r>
        <w:r>
          <w:fldChar w:fldCharType="separate"/>
        </w:r>
        <w:r>
          <w:t>11</w:t>
        </w:r>
        <w:r>
          <w:fldChar w:fldCharType="end"/>
        </w:r>
      </w:hyperlink>
    </w:p>
    <w:p>
      <w:pPr>
        <w:pStyle w:val="TOC1"/>
        <w:tabs>
          <w:tab w:val="right" w:leader="dot" w:pos="8306"/>
        </w:tabs>
      </w:pPr>
      <w:hyperlink w:anchor="_Toc4388" w:history="1">
        <w:r>
          <w:rPr>
            <w:rFonts w:ascii="仿宋" w:eastAsia="仿宋" w:hAnsi="仿宋" w:cs="仿宋" w:hint="eastAsia"/>
            <w:lang w:eastAsia="zh-CN"/>
          </w:rPr>
          <w:t>四、肾上腺皮质激素类药项目建设单位说明</w:t>
        </w:r>
        <w:r>
          <w:tab/>
        </w:r>
        <w:r>
          <w:fldChar w:fldCharType="begin"/>
        </w:r>
        <w:r>
          <w:instrText xml:space="preserve"> PAGEREF _Toc4388 \h </w:instrText>
        </w:r>
        <w:r>
          <w:fldChar w:fldCharType="separate"/>
        </w:r>
        <w:r>
          <w:t>12</w:t>
        </w:r>
        <w:r>
          <w:fldChar w:fldCharType="end"/>
        </w:r>
      </w:hyperlink>
    </w:p>
    <w:p>
      <w:pPr>
        <w:pStyle w:val="TOC2"/>
        <w:tabs>
          <w:tab w:val="right" w:leader="dot" w:pos="8306"/>
        </w:tabs>
      </w:pPr>
      <w:hyperlink w:anchor="_Toc17596" w:history="1">
        <w:r>
          <w:rPr>
            <w:rFonts w:ascii="仿宋" w:eastAsia="仿宋" w:hAnsi="仿宋" w:cs="仿宋" w:hint="eastAsia"/>
            <w:lang w:eastAsia="zh-CN"/>
          </w:rPr>
          <w:t>(一)、肾上腺皮质激素类药项目承办单位基本情况</w:t>
        </w:r>
        <w:r>
          <w:tab/>
        </w:r>
        <w:r>
          <w:fldChar w:fldCharType="begin"/>
        </w:r>
        <w:r>
          <w:instrText xml:space="preserve"> PAGEREF _Toc17596 \h </w:instrText>
        </w:r>
        <w:r>
          <w:fldChar w:fldCharType="separate"/>
        </w:r>
        <w:r>
          <w:t>12</w:t>
        </w:r>
        <w:r>
          <w:fldChar w:fldCharType="end"/>
        </w:r>
      </w:hyperlink>
    </w:p>
    <w:p>
      <w:pPr>
        <w:pStyle w:val="TOC2"/>
        <w:tabs>
          <w:tab w:val="right" w:leader="dot" w:pos="8306"/>
        </w:tabs>
      </w:pPr>
      <w:hyperlink w:anchor="_Toc28808" w:history="1">
        <w:r>
          <w:rPr>
            <w:rFonts w:ascii="仿宋" w:eastAsia="仿宋" w:hAnsi="仿宋" w:cs="仿宋" w:hint="eastAsia"/>
            <w:lang w:eastAsia="zh-CN"/>
          </w:rPr>
          <w:t>(二)、公司经济效益分析</w:t>
        </w:r>
        <w:r>
          <w:tab/>
        </w:r>
        <w:r>
          <w:fldChar w:fldCharType="begin"/>
        </w:r>
        <w:r>
          <w:instrText xml:space="preserve"> PAGEREF _Toc28808 \h </w:instrText>
        </w:r>
        <w:r>
          <w:fldChar w:fldCharType="separate"/>
        </w:r>
        <w:r>
          <w:t>12</w:t>
        </w:r>
        <w:r>
          <w:fldChar w:fldCharType="end"/>
        </w:r>
      </w:hyperlink>
    </w:p>
    <w:p>
      <w:pPr>
        <w:pStyle w:val="TOC1"/>
        <w:tabs>
          <w:tab w:val="right" w:leader="dot" w:pos="8306"/>
        </w:tabs>
      </w:pPr>
      <w:hyperlink w:anchor="_Toc8922" w:history="1">
        <w:r>
          <w:rPr>
            <w:rFonts w:ascii="仿宋" w:eastAsia="仿宋" w:hAnsi="仿宋" w:cs="仿宋" w:hint="eastAsia"/>
            <w:lang w:eastAsia="zh-CN"/>
          </w:rPr>
          <w:t>五、肾上腺皮质激素类药项目文档管理</w:t>
        </w:r>
        <w:r>
          <w:tab/>
        </w:r>
        <w:r>
          <w:fldChar w:fldCharType="begin"/>
        </w:r>
        <w:r>
          <w:instrText xml:space="preserve"> PAGEREF _Toc8922 \h </w:instrText>
        </w:r>
        <w:r>
          <w:fldChar w:fldCharType="separate"/>
        </w:r>
        <w:r>
          <w:t>13</w:t>
        </w:r>
        <w:r>
          <w:fldChar w:fldCharType="end"/>
        </w:r>
      </w:hyperlink>
    </w:p>
    <w:p>
      <w:pPr>
        <w:pStyle w:val="TOC2"/>
        <w:tabs>
          <w:tab w:val="right" w:leader="dot" w:pos="8306"/>
        </w:tabs>
      </w:pPr>
      <w:hyperlink w:anchor="_Toc3700" w:history="1">
        <w:r>
          <w:rPr>
            <w:rFonts w:ascii="仿宋" w:eastAsia="仿宋" w:hAnsi="仿宋" w:cs="仿宋" w:hint="eastAsia"/>
            <w:lang w:eastAsia="zh-CN"/>
          </w:rPr>
          <w:t>(一)、文档编制与审查</w:t>
        </w:r>
        <w:r>
          <w:tab/>
        </w:r>
        <w:r>
          <w:fldChar w:fldCharType="begin"/>
        </w:r>
        <w:r>
          <w:instrText xml:space="preserve"> PAGEREF _Toc3700 \h </w:instrText>
        </w:r>
        <w:r>
          <w:fldChar w:fldCharType="separate"/>
        </w:r>
        <w:r>
          <w:t>13</w:t>
        </w:r>
        <w:r>
          <w:fldChar w:fldCharType="end"/>
        </w:r>
      </w:hyperlink>
    </w:p>
    <w:p>
      <w:pPr>
        <w:pStyle w:val="TOC2"/>
        <w:tabs>
          <w:tab w:val="right" w:leader="dot" w:pos="8306"/>
        </w:tabs>
      </w:pPr>
      <w:hyperlink w:anchor="_Toc6372" w:history="1">
        <w:r>
          <w:rPr>
            <w:rFonts w:ascii="仿宋" w:eastAsia="仿宋" w:hAnsi="仿宋" w:cs="仿宋" w:hint="eastAsia"/>
            <w:lang w:eastAsia="zh-CN"/>
          </w:rPr>
          <w:t>(二)、文档发布与分发</w:t>
        </w:r>
        <w:r>
          <w:tab/>
        </w:r>
        <w:r>
          <w:fldChar w:fldCharType="begin"/>
        </w:r>
        <w:r>
          <w:instrText xml:space="preserve"> PAGEREF _Toc6372 \h </w:instrText>
        </w:r>
        <w:r>
          <w:fldChar w:fldCharType="separate"/>
        </w:r>
        <w:r>
          <w:t>15</w:t>
        </w:r>
        <w:r>
          <w:fldChar w:fldCharType="end"/>
        </w:r>
      </w:hyperlink>
    </w:p>
    <w:p>
      <w:pPr>
        <w:pStyle w:val="TOC2"/>
        <w:tabs>
          <w:tab w:val="right" w:leader="dot" w:pos="8306"/>
        </w:tabs>
      </w:pPr>
      <w:hyperlink w:anchor="_Toc21257" w:history="1">
        <w:r>
          <w:rPr>
            <w:rFonts w:ascii="仿宋" w:eastAsia="仿宋" w:hAnsi="仿宋" w:cs="仿宋" w:hint="eastAsia"/>
            <w:lang w:eastAsia="zh-CN"/>
          </w:rPr>
          <w:t>(三)、文档存档与归档</w:t>
        </w:r>
        <w:r>
          <w:tab/>
        </w:r>
        <w:r>
          <w:fldChar w:fldCharType="begin"/>
        </w:r>
        <w:r>
          <w:instrText xml:space="preserve"> PAGEREF _Toc21257 \h </w:instrText>
        </w:r>
        <w:r>
          <w:fldChar w:fldCharType="separate"/>
        </w:r>
        <w:r>
          <w:t>16</w:t>
        </w:r>
        <w:r>
          <w:fldChar w:fldCharType="end"/>
        </w:r>
      </w:hyperlink>
    </w:p>
    <w:p>
      <w:pPr>
        <w:pStyle w:val="TOC1"/>
        <w:tabs>
          <w:tab w:val="right" w:leader="dot" w:pos="8306"/>
        </w:tabs>
      </w:pPr>
      <w:hyperlink w:anchor="_Toc5293" w:history="1">
        <w:r>
          <w:rPr>
            <w:rFonts w:ascii="仿宋" w:eastAsia="仿宋" w:hAnsi="仿宋" w:cs="仿宋" w:hint="eastAsia"/>
            <w:lang w:eastAsia="zh-CN"/>
          </w:rPr>
          <w:t>六、肾上腺皮质激素类药项目选址可行性分析</w:t>
        </w:r>
        <w:r>
          <w:tab/>
        </w:r>
        <w:r>
          <w:fldChar w:fldCharType="begin"/>
        </w:r>
        <w:r>
          <w:instrText xml:space="preserve"> PAGEREF _Toc5293 \h </w:instrText>
        </w:r>
        <w:r>
          <w:fldChar w:fldCharType="separate"/>
        </w:r>
        <w:r>
          <w:t>17</w:t>
        </w:r>
        <w:r>
          <w:fldChar w:fldCharType="end"/>
        </w:r>
      </w:hyperlink>
    </w:p>
    <w:p>
      <w:pPr>
        <w:pStyle w:val="TOC2"/>
        <w:tabs>
          <w:tab w:val="right" w:leader="dot" w:pos="8306"/>
        </w:tabs>
      </w:pPr>
      <w:hyperlink w:anchor="_Toc19002" w:history="1">
        <w:r>
          <w:rPr>
            <w:rFonts w:ascii="仿宋" w:eastAsia="仿宋" w:hAnsi="仿宋" w:cs="仿宋" w:hint="eastAsia"/>
            <w:lang w:eastAsia="zh-CN"/>
          </w:rPr>
          <w:t>(一)、肾上腺皮质激素类药项目选址</w:t>
        </w:r>
        <w:r>
          <w:tab/>
        </w:r>
        <w:r>
          <w:fldChar w:fldCharType="begin"/>
        </w:r>
        <w:r>
          <w:instrText xml:space="preserve"> PAGEREF _Toc19002 \h </w:instrText>
        </w:r>
        <w:r>
          <w:fldChar w:fldCharType="separate"/>
        </w:r>
        <w:r>
          <w:t>17</w:t>
        </w:r>
        <w:r>
          <w:fldChar w:fldCharType="end"/>
        </w:r>
      </w:hyperlink>
    </w:p>
    <w:p>
      <w:pPr>
        <w:pStyle w:val="TOC2"/>
        <w:tabs>
          <w:tab w:val="right" w:leader="dot" w:pos="8306"/>
        </w:tabs>
      </w:pPr>
      <w:hyperlink w:anchor="_Toc6685" w:history="1">
        <w:r>
          <w:rPr>
            <w:rFonts w:ascii="仿宋" w:eastAsia="仿宋" w:hAnsi="仿宋" w:cs="仿宋" w:hint="eastAsia"/>
            <w:lang w:eastAsia="zh-CN"/>
          </w:rPr>
          <w:t>(二)、用地控制指标</w:t>
        </w:r>
        <w:r>
          <w:tab/>
        </w:r>
        <w:r>
          <w:fldChar w:fldCharType="begin"/>
        </w:r>
        <w:r>
          <w:instrText xml:space="preserve"> PAGEREF _Toc6685 \h </w:instrText>
        </w:r>
        <w:r>
          <w:fldChar w:fldCharType="separate"/>
        </w:r>
        <w:r>
          <w:t>17</w:t>
        </w:r>
        <w:r>
          <w:fldChar w:fldCharType="end"/>
        </w:r>
      </w:hyperlink>
    </w:p>
    <w:p>
      <w:pPr>
        <w:pStyle w:val="TOC2"/>
        <w:tabs>
          <w:tab w:val="right" w:leader="dot" w:pos="8306"/>
        </w:tabs>
      </w:pPr>
      <w:hyperlink w:anchor="_Toc30981" w:history="1">
        <w:r>
          <w:rPr>
            <w:rFonts w:ascii="仿宋" w:eastAsia="仿宋" w:hAnsi="仿宋" w:cs="仿宋" w:hint="eastAsia"/>
            <w:lang w:eastAsia="zh-CN"/>
          </w:rPr>
          <w:t>(三)、节约用地措施</w:t>
        </w:r>
        <w:r>
          <w:tab/>
        </w:r>
        <w:r>
          <w:fldChar w:fldCharType="begin"/>
        </w:r>
        <w:r>
          <w:instrText xml:space="preserve"> PAGEREF _Toc30981 \h </w:instrText>
        </w:r>
        <w:r>
          <w:fldChar w:fldCharType="separate"/>
        </w:r>
        <w:r>
          <w:t>19</w:t>
        </w:r>
        <w:r>
          <w:fldChar w:fldCharType="end"/>
        </w:r>
      </w:hyperlink>
    </w:p>
    <w:p>
      <w:pPr>
        <w:pStyle w:val="TOC2"/>
        <w:tabs>
          <w:tab w:val="right" w:leader="dot" w:pos="8306"/>
        </w:tabs>
      </w:pPr>
      <w:hyperlink w:anchor="_Toc20488" w:history="1">
        <w:r>
          <w:rPr>
            <w:rFonts w:ascii="仿宋" w:eastAsia="仿宋" w:hAnsi="仿宋" w:cs="仿宋" w:hint="eastAsia"/>
            <w:lang w:eastAsia="zh-CN"/>
          </w:rPr>
          <w:t>(四)、总图布置方案</w:t>
        </w:r>
        <w:r>
          <w:tab/>
        </w:r>
        <w:r>
          <w:fldChar w:fldCharType="begin"/>
        </w:r>
        <w:r>
          <w:instrText xml:space="preserve"> PAGEREF _Toc20488 \h </w:instrText>
        </w:r>
        <w:r>
          <w:fldChar w:fldCharType="separate"/>
        </w:r>
        <w:r>
          <w:t>20</w:t>
        </w:r>
        <w:r>
          <w:fldChar w:fldCharType="end"/>
        </w:r>
      </w:hyperlink>
    </w:p>
    <w:p>
      <w:pPr>
        <w:pStyle w:val="TOC2"/>
        <w:tabs>
          <w:tab w:val="right" w:leader="dot" w:pos="8306"/>
        </w:tabs>
      </w:pPr>
      <w:hyperlink w:anchor="_Toc4473" w:history="1">
        <w:r>
          <w:rPr>
            <w:rFonts w:ascii="仿宋" w:eastAsia="仿宋" w:hAnsi="仿宋" w:cs="仿宋" w:hint="eastAsia"/>
            <w:lang w:eastAsia="zh-CN"/>
          </w:rPr>
          <w:t>(五)、选址综合评价</w:t>
        </w:r>
        <w:r>
          <w:tab/>
        </w:r>
        <w:r>
          <w:fldChar w:fldCharType="begin"/>
        </w:r>
        <w:r>
          <w:instrText xml:space="preserve"> PAGEREF _Toc4473 \h </w:instrText>
        </w:r>
        <w:r>
          <w:fldChar w:fldCharType="separate"/>
        </w:r>
        <w:r>
          <w:t>21</w:t>
        </w:r>
        <w:r>
          <w:fldChar w:fldCharType="end"/>
        </w:r>
      </w:hyperlink>
    </w:p>
    <w:p>
      <w:pPr>
        <w:pStyle w:val="TOC1"/>
        <w:tabs>
          <w:tab w:val="right" w:leader="dot" w:pos="8306"/>
        </w:tabs>
      </w:pPr>
      <w:hyperlink w:anchor="_Toc21672" w:history="1">
        <w:r>
          <w:rPr>
            <w:rFonts w:ascii="仿宋" w:eastAsia="仿宋" w:hAnsi="仿宋" w:cs="仿宋" w:hint="eastAsia"/>
            <w:lang w:eastAsia="zh-CN"/>
          </w:rPr>
          <w:t>七、肾上腺皮质激素类药项目计划安排</w:t>
        </w:r>
        <w:r>
          <w:tab/>
        </w:r>
        <w:r>
          <w:fldChar w:fldCharType="begin"/>
        </w:r>
        <w:r>
          <w:instrText xml:space="preserve"> PAGEREF _Toc21672 \h </w:instrText>
        </w:r>
        <w:r>
          <w:fldChar w:fldCharType="separate"/>
        </w:r>
        <w:r>
          <w:t>23</w:t>
        </w:r>
        <w:r>
          <w:fldChar w:fldCharType="end"/>
        </w:r>
      </w:hyperlink>
    </w:p>
    <w:p>
      <w:pPr>
        <w:pStyle w:val="TOC2"/>
        <w:tabs>
          <w:tab w:val="right" w:leader="dot" w:pos="8306"/>
        </w:tabs>
      </w:pPr>
      <w:hyperlink w:anchor="_Toc9157" w:history="1">
        <w:r>
          <w:rPr>
            <w:rFonts w:ascii="仿宋" w:eastAsia="仿宋" w:hAnsi="仿宋" w:cs="仿宋" w:hint="eastAsia"/>
            <w:lang w:eastAsia="zh-CN"/>
          </w:rPr>
          <w:t>(一)、建设周期</w:t>
        </w:r>
        <w:r>
          <w:tab/>
        </w:r>
        <w:r>
          <w:fldChar w:fldCharType="begin"/>
        </w:r>
        <w:r>
          <w:instrText xml:space="preserve"> PAGEREF _Toc9157 \h </w:instrText>
        </w:r>
        <w:r>
          <w:fldChar w:fldCharType="separate"/>
        </w:r>
        <w:r>
          <w:t>23</w:t>
        </w:r>
        <w:r>
          <w:fldChar w:fldCharType="end"/>
        </w:r>
      </w:hyperlink>
    </w:p>
    <w:p>
      <w:pPr>
        <w:pStyle w:val="TOC2"/>
        <w:tabs>
          <w:tab w:val="right" w:leader="dot" w:pos="8306"/>
        </w:tabs>
      </w:pPr>
      <w:hyperlink w:anchor="_Toc7905" w:history="1">
        <w:r>
          <w:rPr>
            <w:rFonts w:ascii="仿宋" w:eastAsia="仿宋" w:hAnsi="仿宋" w:cs="仿宋" w:hint="eastAsia"/>
            <w:lang w:eastAsia="zh-CN"/>
          </w:rPr>
          <w:t>(二)、建设进度</w:t>
        </w:r>
        <w:r>
          <w:tab/>
        </w:r>
        <w:r>
          <w:fldChar w:fldCharType="begin"/>
        </w:r>
        <w:r>
          <w:instrText xml:space="preserve"> PAGEREF _Toc7905 \h </w:instrText>
        </w:r>
        <w:r>
          <w:fldChar w:fldCharType="separate"/>
        </w:r>
        <w:r>
          <w:t>24</w:t>
        </w:r>
        <w:r>
          <w:fldChar w:fldCharType="end"/>
        </w:r>
      </w:hyperlink>
    </w:p>
    <w:p>
      <w:pPr>
        <w:pStyle w:val="TOC2"/>
        <w:tabs>
          <w:tab w:val="right" w:leader="dot" w:pos="8306"/>
        </w:tabs>
      </w:pPr>
      <w:hyperlink w:anchor="_Toc7397" w:history="1">
        <w:r>
          <w:rPr>
            <w:rFonts w:ascii="仿宋" w:eastAsia="仿宋" w:hAnsi="仿宋" w:cs="仿宋" w:hint="eastAsia"/>
            <w:lang w:eastAsia="zh-CN"/>
          </w:rPr>
          <w:t>(三)、进度安排注意事项</w:t>
        </w:r>
        <w:r>
          <w:tab/>
        </w:r>
        <w:r>
          <w:fldChar w:fldCharType="begin"/>
        </w:r>
        <w:r>
          <w:instrText xml:space="preserve"> PAGEREF _Toc7397 \h </w:instrText>
        </w:r>
        <w:r>
          <w:fldChar w:fldCharType="separate"/>
        </w:r>
        <w:r>
          <w:t>25</w:t>
        </w:r>
        <w:r>
          <w:fldChar w:fldCharType="end"/>
        </w:r>
      </w:hyperlink>
    </w:p>
    <w:p>
      <w:pPr>
        <w:pStyle w:val="TOC2"/>
        <w:tabs>
          <w:tab w:val="right" w:leader="dot" w:pos="8306"/>
        </w:tabs>
      </w:pPr>
      <w:hyperlink w:anchor="_Toc6846" w:history="1">
        <w:r>
          <w:rPr>
            <w:rFonts w:ascii="仿宋" w:eastAsia="仿宋" w:hAnsi="仿宋" w:cs="仿宋" w:hint="eastAsia"/>
            <w:lang w:eastAsia="zh-CN"/>
          </w:rPr>
          <w:t>(四)、人力资源配置</w:t>
        </w:r>
        <w:r>
          <w:tab/>
        </w:r>
        <w:r>
          <w:fldChar w:fldCharType="begin"/>
        </w:r>
        <w:r>
          <w:instrText xml:space="preserve"> PAGEREF _Toc6846 \h </w:instrText>
        </w:r>
        <w:r>
          <w:fldChar w:fldCharType="separate"/>
        </w:r>
        <w:r>
          <w:t>26</w:t>
        </w:r>
        <w:r>
          <w:fldChar w:fldCharType="end"/>
        </w:r>
      </w:hyperlink>
    </w:p>
    <w:p>
      <w:pPr>
        <w:pStyle w:val="TOC1"/>
        <w:tabs>
          <w:tab w:val="right" w:leader="dot" w:pos="8306"/>
        </w:tabs>
      </w:pPr>
      <w:hyperlink w:anchor="_Toc10162" w:history="1">
        <w:r>
          <w:rPr>
            <w:rFonts w:ascii="仿宋" w:eastAsia="仿宋" w:hAnsi="仿宋" w:cs="仿宋" w:hint="eastAsia"/>
            <w:lang w:eastAsia="zh-CN"/>
          </w:rPr>
          <w:t>八、生产安全保护</w:t>
        </w:r>
        <w:r>
          <w:tab/>
        </w:r>
        <w:r>
          <w:fldChar w:fldCharType="begin"/>
        </w:r>
        <w:r>
          <w:instrText xml:space="preserve"> PAGEREF _Toc10162 \h </w:instrText>
        </w:r>
        <w:r>
          <w:fldChar w:fldCharType="separate"/>
        </w:r>
        <w:r>
          <w:t>27</w:t>
        </w:r>
        <w:r>
          <w:fldChar w:fldCharType="end"/>
        </w:r>
      </w:hyperlink>
    </w:p>
    <w:p>
      <w:pPr>
        <w:pStyle w:val="TOC2"/>
        <w:tabs>
          <w:tab w:val="right" w:leader="dot" w:pos="8306"/>
        </w:tabs>
      </w:pPr>
      <w:hyperlink w:anchor="_Toc25291" w:history="1">
        <w:r>
          <w:rPr>
            <w:rFonts w:ascii="仿宋" w:eastAsia="仿宋" w:hAnsi="仿宋" w:cs="仿宋" w:hint="eastAsia"/>
            <w:lang w:eastAsia="zh-CN"/>
          </w:rPr>
          <w:t>(一)、消防安全</w:t>
        </w:r>
        <w:r>
          <w:tab/>
        </w:r>
        <w:r>
          <w:fldChar w:fldCharType="begin"/>
        </w:r>
        <w:r>
          <w:instrText xml:space="preserve"> PAGEREF _Toc25291 \h </w:instrText>
        </w:r>
        <w:r>
          <w:fldChar w:fldCharType="separate"/>
        </w:r>
        <w:r>
          <w:t>27</w:t>
        </w:r>
        <w:r>
          <w:fldChar w:fldCharType="end"/>
        </w:r>
      </w:hyperlink>
    </w:p>
    <w:p>
      <w:pPr>
        <w:pStyle w:val="TOC2"/>
        <w:tabs>
          <w:tab w:val="right" w:leader="dot" w:pos="8306"/>
        </w:tabs>
      </w:pPr>
      <w:hyperlink w:anchor="_Toc27475" w:history="1">
        <w:r>
          <w:rPr>
            <w:rFonts w:ascii="仿宋" w:eastAsia="仿宋" w:hAnsi="仿宋" w:cs="仿宋" w:hint="eastAsia"/>
            <w:lang w:eastAsia="zh-CN"/>
          </w:rPr>
          <w:t>(二)、防火防爆总图布置措施</w:t>
        </w:r>
        <w:r>
          <w:tab/>
        </w:r>
        <w:r>
          <w:fldChar w:fldCharType="begin"/>
        </w:r>
        <w:r>
          <w:instrText xml:space="preserve"> PAGEREF _Toc27475 \h </w:instrText>
        </w:r>
        <w:r>
          <w:fldChar w:fldCharType="separate"/>
        </w:r>
        <w:r>
          <w:t>29</w:t>
        </w:r>
        <w:r>
          <w:fldChar w:fldCharType="end"/>
        </w:r>
      </w:hyperlink>
    </w:p>
    <w:p>
      <w:pPr>
        <w:pStyle w:val="TOC2"/>
        <w:tabs>
          <w:tab w:val="right" w:leader="dot" w:pos="8306"/>
        </w:tabs>
      </w:pPr>
      <w:hyperlink w:anchor="_Toc17712" w:history="1">
        <w:r>
          <w:rPr>
            <w:rFonts w:ascii="仿宋" w:eastAsia="仿宋" w:hAnsi="仿宋" w:cs="仿宋" w:hint="eastAsia"/>
            <w:lang w:eastAsia="zh-CN"/>
          </w:rPr>
          <w:t>(三)、自然灾害防范措施</w:t>
        </w:r>
        <w:r>
          <w:tab/>
        </w:r>
        <w:r>
          <w:fldChar w:fldCharType="begin"/>
        </w:r>
        <w:r>
          <w:instrText xml:space="preserve"> PAGEREF _Toc17712 \h </w:instrText>
        </w:r>
        <w:r>
          <w:fldChar w:fldCharType="separate"/>
        </w:r>
        <w:r>
          <w:t>30</w:t>
        </w:r>
        <w:r>
          <w:fldChar w:fldCharType="end"/>
        </w:r>
      </w:hyperlink>
    </w:p>
    <w:p>
      <w:pPr>
        <w:pStyle w:val="TOC2"/>
        <w:tabs>
          <w:tab w:val="right" w:leader="dot" w:pos="8306"/>
        </w:tabs>
      </w:pPr>
      <w:hyperlink w:anchor="_Toc14954" w:history="1">
        <w:r>
          <w:rPr>
            <w:rFonts w:ascii="仿宋" w:eastAsia="仿宋" w:hAnsi="仿宋" w:cs="仿宋" w:hint="eastAsia"/>
            <w:lang w:eastAsia="zh-CN"/>
          </w:rPr>
          <w:t>(四)、安全色及安全标志使用要求</w:t>
        </w:r>
        <w:r>
          <w:tab/>
        </w:r>
        <w:r>
          <w:fldChar w:fldCharType="begin"/>
        </w:r>
        <w:r>
          <w:instrText xml:space="preserve"> PAGEREF _Toc14954 \h </w:instrText>
        </w:r>
        <w:r>
          <w:fldChar w:fldCharType="separate"/>
        </w:r>
        <w:r>
          <w:t>31</w:t>
        </w:r>
        <w:r>
          <w:fldChar w:fldCharType="end"/>
        </w:r>
      </w:hyperlink>
    </w:p>
    <w:p>
      <w:pPr>
        <w:pStyle w:val="TOC2"/>
        <w:tabs>
          <w:tab w:val="right" w:leader="dot" w:pos="8306"/>
        </w:tabs>
      </w:pPr>
      <w:hyperlink w:anchor="_Toc31421" w:history="1">
        <w:r>
          <w:rPr>
            <w:rFonts w:ascii="仿宋" w:eastAsia="仿宋" w:hAnsi="仿宋" w:cs="仿宋" w:hint="eastAsia"/>
            <w:lang w:eastAsia="zh-CN"/>
          </w:rPr>
          <w:t>(五)、防尘防毒措施</w:t>
        </w:r>
        <w:r>
          <w:tab/>
        </w:r>
        <w:r>
          <w:fldChar w:fldCharType="begin"/>
        </w:r>
        <w:r>
          <w:instrText xml:space="preserve"> PAGEREF _Toc31421 \h </w:instrText>
        </w:r>
        <w:r>
          <w:fldChar w:fldCharType="separate"/>
        </w:r>
        <w:r>
          <w:t>32</w:t>
        </w:r>
        <w:r>
          <w:fldChar w:fldCharType="end"/>
        </w:r>
      </w:hyperlink>
    </w:p>
    <w:p>
      <w:pPr>
        <w:pStyle w:val="TOC2"/>
        <w:tabs>
          <w:tab w:val="right" w:leader="dot" w:pos="8306"/>
        </w:tabs>
      </w:pPr>
      <w:hyperlink w:anchor="_Toc8303" w:history="1">
        <w:r>
          <w:rPr>
            <w:rFonts w:ascii="仿宋" w:eastAsia="仿宋" w:hAnsi="仿宋" w:cs="仿宋" w:hint="eastAsia"/>
            <w:lang w:eastAsia="zh-CN"/>
          </w:rPr>
          <w:t>(六)、防静电、触电防护及防雷措施</w:t>
        </w:r>
        <w:r>
          <w:tab/>
        </w:r>
        <w:r>
          <w:fldChar w:fldCharType="begin"/>
        </w:r>
        <w:r>
          <w:instrText xml:space="preserve"> PAGEREF _Toc8303 \h </w:instrText>
        </w:r>
        <w:r>
          <w:fldChar w:fldCharType="separate"/>
        </w:r>
        <w:r>
          <w:t>33</w:t>
        </w:r>
        <w:r>
          <w:fldChar w:fldCharType="end"/>
        </w:r>
      </w:hyperlink>
    </w:p>
    <w:p>
      <w:pPr>
        <w:pStyle w:val="TOC2"/>
        <w:tabs>
          <w:tab w:val="right" w:leader="dot" w:pos="8306"/>
        </w:tabs>
      </w:pPr>
      <w:hyperlink w:anchor="_Toc26443" w:history="1">
        <w:r>
          <w:rPr>
            <w:rFonts w:ascii="仿宋" w:eastAsia="仿宋" w:hAnsi="仿宋" w:cs="仿宋" w:hint="eastAsia"/>
            <w:lang w:eastAsia="zh-CN"/>
          </w:rPr>
          <w:t>(七)、机械设备安全保障措施</w:t>
        </w:r>
        <w:r>
          <w:tab/>
        </w:r>
        <w:r>
          <w:fldChar w:fldCharType="begin"/>
        </w:r>
        <w:r>
          <w:instrText xml:space="preserve"> PAGEREF _Toc26443 \h </w:instrText>
        </w:r>
        <w:r>
          <w:fldChar w:fldCharType="separate"/>
        </w:r>
        <w:r>
          <w:t>34</w:t>
        </w:r>
        <w:r>
          <w:fldChar w:fldCharType="end"/>
        </w:r>
      </w:hyperlink>
    </w:p>
    <w:p>
      <w:pPr>
        <w:pStyle w:val="TOC1"/>
        <w:tabs>
          <w:tab w:val="right" w:leader="dot" w:pos="8306"/>
        </w:tabs>
      </w:pPr>
      <w:hyperlink w:anchor="_Toc26387" w:history="1">
        <w:r>
          <w:rPr>
            <w:rFonts w:ascii="仿宋" w:eastAsia="仿宋" w:hAnsi="仿宋" w:cs="仿宋" w:hint="eastAsia"/>
            <w:lang w:eastAsia="zh-CN"/>
          </w:rPr>
          <w:t>九、肾上腺皮质激素类药项目环境影响分析</w:t>
        </w:r>
        <w:r>
          <w:tab/>
        </w:r>
        <w:r>
          <w:fldChar w:fldCharType="begin"/>
        </w:r>
        <w:r>
          <w:instrText xml:space="preserve"> PAGEREF _Toc26387 \h </w:instrText>
        </w:r>
        <w:r>
          <w:fldChar w:fldCharType="separate"/>
        </w:r>
        <w:r>
          <w:t>36</w:t>
        </w:r>
        <w:r>
          <w:fldChar w:fldCharType="end"/>
        </w:r>
      </w:hyperlink>
    </w:p>
    <w:p>
      <w:pPr>
        <w:pStyle w:val="TOC2"/>
        <w:tabs>
          <w:tab w:val="right" w:leader="dot" w:pos="8306"/>
        </w:tabs>
      </w:pPr>
      <w:hyperlink w:anchor="_Toc13845" w:history="1">
        <w:r>
          <w:rPr>
            <w:rFonts w:ascii="仿宋" w:eastAsia="仿宋" w:hAnsi="仿宋" w:cs="仿宋" w:hint="eastAsia"/>
            <w:lang w:eastAsia="zh-CN"/>
          </w:rPr>
          <w:t>(一)、建设区域环境质量现状</w:t>
        </w:r>
        <w:r>
          <w:tab/>
        </w:r>
        <w:r>
          <w:fldChar w:fldCharType="begin"/>
        </w:r>
        <w:r>
          <w:instrText xml:space="preserve"> PAGEREF _Toc13845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77" w:history="1">
        <w:r>
          <w:rPr>
            <w:rFonts w:ascii="仿宋" w:eastAsia="仿宋" w:hAnsi="仿宋" w:cs="仿宋" w:hint="eastAsia"/>
            <w:lang w:eastAsia="zh-CN"/>
          </w:rPr>
          <w:t>(二)、建设期环境保护</w:t>
        </w:r>
        <w:r>
          <w:tab/>
        </w:r>
        <w:r>
          <w:fldChar w:fldCharType="begin"/>
        </w:r>
        <w:r>
          <w:instrText xml:space="preserve"> PAGEREF _Toc15277 \h </w:instrText>
        </w:r>
        <w:r>
          <w:fldChar w:fldCharType="separate"/>
        </w:r>
        <w:r>
          <w:t>37</w:t>
        </w:r>
        <w:r>
          <w:fldChar w:fldCharType="end"/>
        </w:r>
      </w:hyperlink>
    </w:p>
    <w:p>
      <w:pPr>
        <w:pStyle w:val="TOC2"/>
        <w:tabs>
          <w:tab w:val="right" w:leader="dot" w:pos="8306"/>
        </w:tabs>
      </w:pPr>
      <w:hyperlink w:anchor="_Toc31230" w:history="1">
        <w:r>
          <w:rPr>
            <w:rFonts w:ascii="仿宋" w:eastAsia="仿宋" w:hAnsi="仿宋" w:cs="仿宋" w:hint="eastAsia"/>
            <w:lang w:eastAsia="zh-CN"/>
          </w:rPr>
          <w:t>(三)、运营期环境保护</w:t>
        </w:r>
        <w:r>
          <w:tab/>
        </w:r>
        <w:r>
          <w:fldChar w:fldCharType="begin"/>
        </w:r>
        <w:r>
          <w:instrText xml:space="preserve"> PAGEREF _Toc31230 \h </w:instrText>
        </w:r>
        <w:r>
          <w:fldChar w:fldCharType="separate"/>
        </w:r>
        <w:r>
          <w:t>39</w:t>
        </w:r>
        <w:r>
          <w:fldChar w:fldCharType="end"/>
        </w:r>
      </w:hyperlink>
    </w:p>
    <w:p>
      <w:pPr>
        <w:pStyle w:val="TOC2"/>
        <w:tabs>
          <w:tab w:val="right" w:leader="dot" w:pos="8306"/>
        </w:tabs>
      </w:pPr>
      <w:hyperlink w:anchor="_Toc7408" w:history="1">
        <w:r>
          <w:rPr>
            <w:rFonts w:ascii="仿宋" w:eastAsia="仿宋" w:hAnsi="仿宋" w:cs="仿宋" w:hint="eastAsia"/>
            <w:lang w:eastAsia="zh-CN"/>
          </w:rPr>
          <w:t>(四)、肾上腺皮质激素类药项目建设对区域经济的影响</w:t>
        </w:r>
        <w:r>
          <w:tab/>
        </w:r>
        <w:r>
          <w:fldChar w:fldCharType="begin"/>
        </w:r>
        <w:r>
          <w:instrText xml:space="preserve"> PAGEREF _Toc7408 \h </w:instrText>
        </w:r>
        <w:r>
          <w:fldChar w:fldCharType="separate"/>
        </w:r>
        <w:r>
          <w:t>40</w:t>
        </w:r>
        <w:r>
          <w:fldChar w:fldCharType="end"/>
        </w:r>
      </w:hyperlink>
    </w:p>
    <w:p>
      <w:pPr>
        <w:pStyle w:val="TOC2"/>
        <w:tabs>
          <w:tab w:val="right" w:leader="dot" w:pos="8306"/>
        </w:tabs>
      </w:pPr>
      <w:hyperlink w:anchor="_Toc30940" w:history="1">
        <w:r>
          <w:rPr>
            <w:rFonts w:ascii="仿宋" w:eastAsia="仿宋" w:hAnsi="仿宋" w:cs="仿宋" w:hint="eastAsia"/>
            <w:lang w:eastAsia="zh-CN"/>
          </w:rPr>
          <w:t>(五)、废弃物处理</w:t>
        </w:r>
        <w:r>
          <w:tab/>
        </w:r>
        <w:r>
          <w:fldChar w:fldCharType="begin"/>
        </w:r>
        <w:r>
          <w:instrText xml:space="preserve"> PAGEREF _Toc30940 \h </w:instrText>
        </w:r>
        <w:r>
          <w:fldChar w:fldCharType="separate"/>
        </w:r>
        <w:r>
          <w:t>42</w:t>
        </w:r>
        <w:r>
          <w:fldChar w:fldCharType="end"/>
        </w:r>
      </w:hyperlink>
    </w:p>
    <w:p>
      <w:pPr>
        <w:pStyle w:val="TOC2"/>
        <w:tabs>
          <w:tab w:val="right" w:leader="dot" w:pos="8306"/>
        </w:tabs>
      </w:pPr>
      <w:hyperlink w:anchor="_Toc15234" w:history="1">
        <w:r>
          <w:rPr>
            <w:rFonts w:ascii="仿宋" w:eastAsia="仿宋" w:hAnsi="仿宋" w:cs="仿宋" w:hint="eastAsia"/>
            <w:lang w:eastAsia="zh-CN"/>
          </w:rPr>
          <w:t>(六)、特殊环境影响分析</w:t>
        </w:r>
        <w:r>
          <w:tab/>
        </w:r>
        <w:r>
          <w:fldChar w:fldCharType="begin"/>
        </w:r>
        <w:r>
          <w:instrText xml:space="preserve"> PAGEREF _Toc15234 \h </w:instrText>
        </w:r>
        <w:r>
          <w:fldChar w:fldCharType="separate"/>
        </w:r>
        <w:r>
          <w:t>43</w:t>
        </w:r>
        <w:r>
          <w:fldChar w:fldCharType="end"/>
        </w:r>
      </w:hyperlink>
    </w:p>
    <w:p>
      <w:pPr>
        <w:pStyle w:val="TOC2"/>
        <w:tabs>
          <w:tab w:val="right" w:leader="dot" w:pos="8306"/>
        </w:tabs>
      </w:pPr>
      <w:hyperlink w:anchor="_Toc16959" w:history="1">
        <w:r>
          <w:rPr>
            <w:rFonts w:ascii="仿宋" w:eastAsia="仿宋" w:hAnsi="仿宋" w:cs="仿宋" w:hint="eastAsia"/>
            <w:lang w:eastAsia="zh-CN"/>
          </w:rPr>
          <w:t>(七)、清洁生产</w:t>
        </w:r>
        <w:r>
          <w:tab/>
        </w:r>
        <w:r>
          <w:fldChar w:fldCharType="begin"/>
        </w:r>
        <w:r>
          <w:instrText xml:space="preserve"> PAGEREF _Toc16959 \h </w:instrText>
        </w:r>
        <w:r>
          <w:fldChar w:fldCharType="separate"/>
        </w:r>
        <w:r>
          <w:t>44</w:t>
        </w:r>
        <w:r>
          <w:fldChar w:fldCharType="end"/>
        </w:r>
      </w:hyperlink>
    </w:p>
    <w:p>
      <w:pPr>
        <w:pStyle w:val="TOC2"/>
        <w:tabs>
          <w:tab w:val="right" w:leader="dot" w:pos="8306"/>
        </w:tabs>
      </w:pPr>
      <w:hyperlink w:anchor="_Toc3121" w:history="1">
        <w:r>
          <w:rPr>
            <w:rFonts w:ascii="仿宋" w:eastAsia="仿宋" w:hAnsi="仿宋" w:cs="仿宋" w:hint="eastAsia"/>
            <w:lang w:eastAsia="zh-CN"/>
          </w:rPr>
          <w:t>(八)、环境保护综合评价</w:t>
        </w:r>
        <w:r>
          <w:tab/>
        </w:r>
        <w:r>
          <w:fldChar w:fldCharType="begin"/>
        </w:r>
        <w:r>
          <w:instrText xml:space="preserve"> PAGEREF _Toc3121 \h </w:instrText>
        </w:r>
        <w:r>
          <w:fldChar w:fldCharType="separate"/>
        </w:r>
        <w:r>
          <w:t>46</w:t>
        </w:r>
        <w:r>
          <w:fldChar w:fldCharType="end"/>
        </w:r>
      </w:hyperlink>
    </w:p>
    <w:p>
      <w:pPr>
        <w:pStyle w:val="TOC1"/>
        <w:tabs>
          <w:tab w:val="right" w:leader="dot" w:pos="8306"/>
        </w:tabs>
      </w:pPr>
      <w:hyperlink w:anchor="_Toc30028" w:history="1">
        <w:r>
          <w:rPr>
            <w:rFonts w:ascii="仿宋" w:eastAsia="仿宋" w:hAnsi="仿宋" w:cs="仿宋" w:hint="eastAsia"/>
            <w:lang w:eastAsia="zh-CN"/>
          </w:rPr>
          <w:t>十、肾上腺皮质激素类药项目创新与研发</w:t>
        </w:r>
        <w:r>
          <w:tab/>
        </w:r>
        <w:r>
          <w:fldChar w:fldCharType="begin"/>
        </w:r>
        <w:r>
          <w:instrText xml:space="preserve"> PAGEREF _Toc30028 \h </w:instrText>
        </w:r>
        <w:r>
          <w:fldChar w:fldCharType="separate"/>
        </w:r>
        <w:r>
          <w:t>47</w:t>
        </w:r>
        <w:r>
          <w:fldChar w:fldCharType="end"/>
        </w:r>
      </w:hyperlink>
    </w:p>
    <w:p>
      <w:pPr>
        <w:pStyle w:val="TOC2"/>
        <w:tabs>
          <w:tab w:val="right" w:leader="dot" w:pos="8306"/>
        </w:tabs>
      </w:pPr>
      <w:hyperlink w:anchor="_Toc211" w:history="1">
        <w:r>
          <w:rPr>
            <w:rFonts w:ascii="仿宋" w:eastAsia="仿宋" w:hAnsi="仿宋" w:cs="仿宋" w:hint="eastAsia"/>
            <w:lang w:eastAsia="zh-CN"/>
          </w:rPr>
          <w:t>(一)、创新策略与方向</w:t>
        </w:r>
        <w:r>
          <w:tab/>
        </w:r>
        <w:r>
          <w:fldChar w:fldCharType="begin"/>
        </w:r>
        <w:r>
          <w:instrText xml:space="preserve"> PAGEREF _Toc211 \h </w:instrText>
        </w:r>
        <w:r>
          <w:fldChar w:fldCharType="separate"/>
        </w:r>
        <w:r>
          <w:t>47</w:t>
        </w:r>
        <w:r>
          <w:fldChar w:fldCharType="end"/>
        </w:r>
      </w:hyperlink>
    </w:p>
    <w:p>
      <w:pPr>
        <w:pStyle w:val="TOC2"/>
        <w:tabs>
          <w:tab w:val="right" w:leader="dot" w:pos="8306"/>
        </w:tabs>
      </w:pPr>
      <w:hyperlink w:anchor="_Toc30378" w:history="1">
        <w:r>
          <w:rPr>
            <w:rFonts w:ascii="仿宋" w:eastAsia="仿宋" w:hAnsi="仿宋" w:cs="仿宋" w:hint="eastAsia"/>
            <w:lang w:eastAsia="zh-CN"/>
          </w:rPr>
          <w:t>(二)、研发规划与投入</w:t>
        </w:r>
        <w:r>
          <w:tab/>
        </w:r>
        <w:r>
          <w:fldChar w:fldCharType="begin"/>
        </w:r>
        <w:r>
          <w:instrText xml:space="preserve"> PAGEREF _Toc30378 \h </w:instrText>
        </w:r>
        <w:r>
          <w:fldChar w:fldCharType="separate"/>
        </w:r>
        <w:r>
          <w:t>48</w:t>
        </w:r>
        <w:r>
          <w:fldChar w:fldCharType="end"/>
        </w:r>
      </w:hyperlink>
    </w:p>
    <w:p>
      <w:pPr>
        <w:pStyle w:val="TOC1"/>
        <w:tabs>
          <w:tab w:val="right" w:leader="dot" w:pos="8306"/>
        </w:tabs>
      </w:pPr>
      <w:hyperlink w:anchor="_Toc17680" w:history="1">
        <w:r>
          <w:rPr>
            <w:rFonts w:ascii="仿宋" w:eastAsia="仿宋" w:hAnsi="仿宋" w:cs="仿宋" w:hint="eastAsia"/>
            <w:lang w:eastAsia="zh-CN"/>
          </w:rPr>
          <w:t>十一、肾上腺皮质激素类药项目财务管理</w:t>
        </w:r>
        <w:r>
          <w:tab/>
        </w:r>
        <w:r>
          <w:fldChar w:fldCharType="begin"/>
        </w:r>
        <w:r>
          <w:instrText xml:space="preserve"> PAGEREF _Toc17680 \h </w:instrText>
        </w:r>
        <w:r>
          <w:fldChar w:fldCharType="separate"/>
        </w:r>
        <w:r>
          <w:t>50</w:t>
        </w:r>
        <w:r>
          <w:fldChar w:fldCharType="end"/>
        </w:r>
      </w:hyperlink>
    </w:p>
    <w:p>
      <w:pPr>
        <w:pStyle w:val="TOC2"/>
        <w:tabs>
          <w:tab w:val="right" w:leader="dot" w:pos="8306"/>
        </w:tabs>
      </w:pPr>
      <w:hyperlink w:anchor="_Toc7823" w:history="1">
        <w:r>
          <w:rPr>
            <w:rFonts w:ascii="仿宋" w:eastAsia="仿宋" w:hAnsi="仿宋" w:cs="仿宋" w:hint="eastAsia"/>
            <w:lang w:eastAsia="zh-CN"/>
          </w:rPr>
          <w:t>(一)、资金需求大</w:t>
        </w:r>
        <w:r>
          <w:tab/>
        </w:r>
        <w:r>
          <w:fldChar w:fldCharType="begin"/>
        </w:r>
        <w:r>
          <w:instrText xml:space="preserve"> PAGEREF _Toc7823 \h </w:instrText>
        </w:r>
        <w:r>
          <w:fldChar w:fldCharType="separate"/>
        </w:r>
        <w:r>
          <w:t>50</w:t>
        </w:r>
        <w:r>
          <w:fldChar w:fldCharType="end"/>
        </w:r>
      </w:hyperlink>
    </w:p>
    <w:p>
      <w:pPr>
        <w:pStyle w:val="TOC2"/>
        <w:tabs>
          <w:tab w:val="right" w:leader="dot" w:pos="8306"/>
        </w:tabs>
      </w:pPr>
      <w:hyperlink w:anchor="_Toc1710" w:history="1">
        <w:r>
          <w:rPr>
            <w:rFonts w:ascii="仿宋" w:eastAsia="仿宋" w:hAnsi="仿宋" w:cs="仿宋" w:hint="eastAsia"/>
            <w:lang w:eastAsia="zh-CN"/>
          </w:rPr>
          <w:t>(二)、研发周期长</w:t>
        </w:r>
        <w:r>
          <w:tab/>
        </w:r>
        <w:r>
          <w:fldChar w:fldCharType="begin"/>
        </w:r>
        <w:r>
          <w:instrText xml:space="preserve"> PAGEREF _Toc1710 \h </w:instrText>
        </w:r>
        <w:r>
          <w:fldChar w:fldCharType="separate"/>
        </w:r>
        <w:r>
          <w:t>51</w:t>
        </w:r>
        <w:r>
          <w:fldChar w:fldCharType="end"/>
        </w:r>
      </w:hyperlink>
    </w:p>
    <w:p>
      <w:pPr>
        <w:pStyle w:val="TOC2"/>
        <w:tabs>
          <w:tab w:val="right" w:leader="dot" w:pos="8306"/>
        </w:tabs>
      </w:pPr>
      <w:hyperlink w:anchor="_Toc26731" w:history="1">
        <w:r>
          <w:rPr>
            <w:rFonts w:ascii="仿宋" w:eastAsia="仿宋" w:hAnsi="仿宋" w:cs="仿宋" w:hint="eastAsia"/>
            <w:lang w:eastAsia="zh-CN"/>
          </w:rPr>
          <w:t>(三)、市场风险大</w:t>
        </w:r>
        <w:r>
          <w:tab/>
        </w:r>
        <w:r>
          <w:fldChar w:fldCharType="begin"/>
        </w:r>
        <w:r>
          <w:instrText xml:space="preserve"> PAGEREF _Toc26731 \h </w:instrText>
        </w:r>
        <w:r>
          <w:fldChar w:fldCharType="separate"/>
        </w:r>
        <w:r>
          <w:t>53</w:t>
        </w:r>
        <w:r>
          <w:fldChar w:fldCharType="end"/>
        </w:r>
      </w:hyperlink>
    </w:p>
    <w:p>
      <w:pPr>
        <w:pStyle w:val="TOC2"/>
        <w:tabs>
          <w:tab w:val="right" w:leader="dot" w:pos="8306"/>
        </w:tabs>
      </w:pPr>
      <w:hyperlink w:anchor="_Toc19737" w:history="1">
        <w:r>
          <w:rPr>
            <w:rFonts w:ascii="仿宋" w:eastAsia="仿宋" w:hAnsi="仿宋" w:cs="仿宋" w:hint="eastAsia"/>
            <w:lang w:eastAsia="zh-CN"/>
          </w:rPr>
          <w:t>(四)、利润率高</w:t>
        </w:r>
        <w:r>
          <w:tab/>
        </w:r>
        <w:r>
          <w:fldChar w:fldCharType="begin"/>
        </w:r>
        <w:r>
          <w:instrText xml:space="preserve"> PAGEREF _Toc19737 \h </w:instrText>
        </w:r>
        <w:r>
          <w:fldChar w:fldCharType="separate"/>
        </w:r>
        <w:r>
          <w:t>55</w:t>
        </w:r>
        <w:r>
          <w:fldChar w:fldCharType="end"/>
        </w:r>
      </w:hyperlink>
    </w:p>
    <w:p>
      <w:pPr>
        <w:pStyle w:val="TOC1"/>
        <w:tabs>
          <w:tab w:val="right" w:leader="dot" w:pos="8306"/>
        </w:tabs>
      </w:pPr>
      <w:hyperlink w:anchor="_Toc14538" w:history="1">
        <w:r>
          <w:rPr>
            <w:rFonts w:ascii="仿宋" w:eastAsia="仿宋" w:hAnsi="仿宋" w:cs="仿宋" w:hint="eastAsia"/>
            <w:lang w:eastAsia="zh-CN"/>
          </w:rPr>
          <w:t>十二、肾上腺皮质激素类药项目人力资源培养与发展</w:t>
        </w:r>
        <w:r>
          <w:tab/>
        </w:r>
        <w:r>
          <w:fldChar w:fldCharType="begin"/>
        </w:r>
        <w:r>
          <w:instrText xml:space="preserve"> PAGEREF _Toc14538 \h </w:instrText>
        </w:r>
        <w:r>
          <w:fldChar w:fldCharType="separate"/>
        </w:r>
        <w:r>
          <w:t>58</w:t>
        </w:r>
        <w:r>
          <w:fldChar w:fldCharType="end"/>
        </w:r>
      </w:hyperlink>
    </w:p>
    <w:p>
      <w:pPr>
        <w:pStyle w:val="TOC2"/>
        <w:tabs>
          <w:tab w:val="right" w:leader="dot" w:pos="8306"/>
        </w:tabs>
      </w:pPr>
      <w:hyperlink w:anchor="_Toc16952" w:history="1">
        <w:r>
          <w:rPr>
            <w:rFonts w:ascii="仿宋" w:eastAsia="仿宋" w:hAnsi="仿宋" w:cs="仿宋" w:hint="eastAsia"/>
            <w:lang w:eastAsia="zh-CN"/>
          </w:rPr>
          <w:t>(一)、人才需求与规划</w:t>
        </w:r>
        <w:r>
          <w:tab/>
        </w:r>
        <w:r>
          <w:fldChar w:fldCharType="begin"/>
        </w:r>
        <w:r>
          <w:instrText xml:space="preserve"> PAGEREF _Toc16952 \h </w:instrText>
        </w:r>
        <w:r>
          <w:fldChar w:fldCharType="separate"/>
        </w:r>
        <w:r>
          <w:t>58</w:t>
        </w:r>
        <w:r>
          <w:fldChar w:fldCharType="end"/>
        </w:r>
      </w:hyperlink>
    </w:p>
    <w:p>
      <w:pPr>
        <w:pStyle w:val="TOC2"/>
        <w:tabs>
          <w:tab w:val="right" w:leader="dot" w:pos="8306"/>
        </w:tabs>
      </w:pPr>
      <w:hyperlink w:anchor="_Toc13151" w:history="1">
        <w:r>
          <w:rPr>
            <w:rFonts w:ascii="仿宋" w:eastAsia="仿宋" w:hAnsi="仿宋" w:cs="仿宋" w:hint="eastAsia"/>
            <w:lang w:eastAsia="zh-CN"/>
          </w:rPr>
          <w:t>(二)、培训与发展计划</w:t>
        </w:r>
        <w:r>
          <w:tab/>
        </w:r>
        <w:r>
          <w:fldChar w:fldCharType="begin"/>
        </w:r>
        <w:r>
          <w:instrText xml:space="preserve"> PAGEREF _Toc13151 \h </w:instrText>
        </w:r>
        <w:r>
          <w:fldChar w:fldCharType="separate"/>
        </w:r>
        <w:r>
          <w:t>58</w:t>
        </w:r>
        <w:r>
          <w:fldChar w:fldCharType="end"/>
        </w:r>
      </w:hyperlink>
    </w:p>
    <w:p>
      <w:pPr>
        <w:pStyle w:val="TOC1"/>
        <w:tabs>
          <w:tab w:val="right" w:leader="dot" w:pos="8306"/>
        </w:tabs>
      </w:pPr>
      <w:hyperlink w:anchor="_Toc7881" w:history="1">
        <w:r>
          <w:rPr>
            <w:rFonts w:ascii="仿宋" w:eastAsia="仿宋" w:hAnsi="仿宋" w:cs="仿宋" w:hint="eastAsia"/>
            <w:lang w:eastAsia="zh-CN"/>
          </w:rPr>
          <w:t>十三、质量管理体系</w:t>
        </w:r>
        <w:r>
          <w:tab/>
        </w:r>
        <w:r>
          <w:fldChar w:fldCharType="begin"/>
        </w:r>
        <w:r>
          <w:instrText xml:space="preserve"> PAGEREF _Toc7881 \h </w:instrText>
        </w:r>
        <w:r>
          <w:fldChar w:fldCharType="separate"/>
        </w:r>
        <w:r>
          <w:t>59</w:t>
        </w:r>
        <w:r>
          <w:fldChar w:fldCharType="end"/>
        </w:r>
      </w:hyperlink>
    </w:p>
    <w:p>
      <w:pPr>
        <w:pStyle w:val="TOC2"/>
        <w:tabs>
          <w:tab w:val="right" w:leader="dot" w:pos="8306"/>
        </w:tabs>
      </w:pPr>
      <w:hyperlink w:anchor="_Toc10842" w:history="1">
        <w:r>
          <w:rPr>
            <w:rFonts w:ascii="仿宋" w:eastAsia="仿宋" w:hAnsi="仿宋" w:cs="仿宋" w:hint="eastAsia"/>
            <w:lang w:eastAsia="zh-CN"/>
          </w:rPr>
          <w:t>(一)、质量目标与方针</w:t>
        </w:r>
        <w:r>
          <w:tab/>
        </w:r>
        <w:r>
          <w:fldChar w:fldCharType="begin"/>
        </w:r>
        <w:r>
          <w:instrText xml:space="preserve"> PAGEREF _Toc10842 \h </w:instrText>
        </w:r>
        <w:r>
          <w:fldChar w:fldCharType="separate"/>
        </w:r>
        <w:r>
          <w:t>59</w:t>
        </w:r>
        <w:r>
          <w:fldChar w:fldCharType="end"/>
        </w:r>
      </w:hyperlink>
    </w:p>
    <w:p>
      <w:pPr>
        <w:pStyle w:val="TOC2"/>
        <w:tabs>
          <w:tab w:val="right" w:leader="dot" w:pos="8306"/>
        </w:tabs>
      </w:pPr>
      <w:hyperlink w:anchor="_Toc16102" w:history="1">
        <w:r>
          <w:rPr>
            <w:rFonts w:ascii="仿宋" w:eastAsia="仿宋" w:hAnsi="仿宋" w:cs="仿宋" w:hint="eastAsia"/>
            <w:lang w:eastAsia="zh-CN"/>
          </w:rPr>
          <w:t>(二)、质量管理责任</w:t>
        </w:r>
        <w:r>
          <w:tab/>
        </w:r>
        <w:r>
          <w:fldChar w:fldCharType="begin"/>
        </w:r>
        <w:r>
          <w:instrText xml:space="preserve"> PAGEREF _Toc16102 \h </w:instrText>
        </w:r>
        <w:r>
          <w:fldChar w:fldCharType="separate"/>
        </w:r>
        <w:r>
          <w:t>60</w:t>
        </w:r>
        <w:r>
          <w:fldChar w:fldCharType="end"/>
        </w:r>
      </w:hyperlink>
    </w:p>
    <w:p>
      <w:pPr>
        <w:pStyle w:val="TOC2"/>
        <w:tabs>
          <w:tab w:val="right" w:leader="dot" w:pos="8306"/>
        </w:tabs>
      </w:pPr>
      <w:hyperlink w:anchor="_Toc14710" w:history="1">
        <w:r>
          <w:rPr>
            <w:rFonts w:ascii="仿宋" w:eastAsia="仿宋" w:hAnsi="仿宋" w:cs="仿宋" w:hint="eastAsia"/>
            <w:lang w:eastAsia="zh-CN"/>
          </w:rPr>
          <w:t>(三)、质量管理体系文件</w:t>
        </w:r>
        <w:r>
          <w:tab/>
        </w:r>
        <w:r>
          <w:fldChar w:fldCharType="begin"/>
        </w:r>
        <w:r>
          <w:instrText xml:space="preserve"> PAGEREF _Toc14710 \h </w:instrText>
        </w:r>
        <w:r>
          <w:fldChar w:fldCharType="separate"/>
        </w:r>
        <w:r>
          <w:t>61</w:t>
        </w:r>
        <w:r>
          <w:fldChar w:fldCharType="end"/>
        </w:r>
      </w:hyperlink>
    </w:p>
    <w:p>
      <w:pPr>
        <w:pStyle w:val="TOC2"/>
        <w:tabs>
          <w:tab w:val="right" w:leader="dot" w:pos="8306"/>
        </w:tabs>
      </w:pPr>
      <w:hyperlink w:anchor="_Toc18267" w:history="1">
        <w:r>
          <w:rPr>
            <w:rFonts w:ascii="仿宋" w:eastAsia="仿宋" w:hAnsi="仿宋" w:cs="仿宋" w:hint="eastAsia"/>
            <w:lang w:eastAsia="zh-CN"/>
          </w:rPr>
          <w:t>(四)、质量培训与教育</w:t>
        </w:r>
        <w:r>
          <w:tab/>
        </w:r>
        <w:r>
          <w:fldChar w:fldCharType="begin"/>
        </w:r>
        <w:r>
          <w:instrText xml:space="preserve"> PAGEREF _Toc18267 \h </w:instrText>
        </w:r>
        <w:r>
          <w:fldChar w:fldCharType="separate"/>
        </w:r>
        <w:r>
          <w:t>63</w:t>
        </w:r>
        <w:r>
          <w:fldChar w:fldCharType="end"/>
        </w:r>
      </w:hyperlink>
    </w:p>
    <w:p>
      <w:pPr>
        <w:pStyle w:val="TOC2"/>
        <w:tabs>
          <w:tab w:val="right" w:leader="dot" w:pos="8306"/>
        </w:tabs>
      </w:pPr>
      <w:hyperlink w:anchor="_Toc29278" w:history="1">
        <w:r>
          <w:rPr>
            <w:rFonts w:ascii="仿宋" w:eastAsia="仿宋" w:hAnsi="仿宋" w:cs="仿宋" w:hint="eastAsia"/>
            <w:lang w:eastAsia="zh-CN"/>
          </w:rPr>
          <w:t>(五)、质量审核与评价</w:t>
        </w:r>
        <w:r>
          <w:tab/>
        </w:r>
        <w:r>
          <w:fldChar w:fldCharType="begin"/>
        </w:r>
        <w:r>
          <w:instrText xml:space="preserve"> PAGEREF _Toc29278 \h </w:instrText>
        </w:r>
        <w:r>
          <w:fldChar w:fldCharType="separate"/>
        </w:r>
        <w:r>
          <w:t>65</w:t>
        </w:r>
        <w:r>
          <w:fldChar w:fldCharType="end"/>
        </w:r>
      </w:hyperlink>
    </w:p>
    <w:p>
      <w:pPr>
        <w:pStyle w:val="TOC2"/>
        <w:tabs>
          <w:tab w:val="right" w:leader="dot" w:pos="8306"/>
        </w:tabs>
      </w:pPr>
      <w:hyperlink w:anchor="_Toc19184" w:history="1">
        <w:r>
          <w:rPr>
            <w:rFonts w:ascii="仿宋" w:eastAsia="仿宋" w:hAnsi="仿宋" w:cs="仿宋" w:hint="eastAsia"/>
            <w:lang w:eastAsia="zh-CN"/>
          </w:rPr>
          <w:t>(六)、不符合与纠正措施</w:t>
        </w:r>
        <w:r>
          <w:tab/>
        </w:r>
        <w:r>
          <w:fldChar w:fldCharType="begin"/>
        </w:r>
        <w:r>
          <w:instrText xml:space="preserve"> PAGEREF _Toc19184 \h </w:instrText>
        </w:r>
        <w:r>
          <w:fldChar w:fldCharType="separate"/>
        </w:r>
        <w:r>
          <w:t>66</w:t>
        </w:r>
        <w:r>
          <w:fldChar w:fldCharType="end"/>
        </w:r>
      </w:hyperlink>
    </w:p>
    <w:p>
      <w:pPr>
        <w:pStyle w:val="TOC1"/>
        <w:tabs>
          <w:tab w:val="right" w:leader="dot" w:pos="8306"/>
        </w:tabs>
      </w:pPr>
      <w:hyperlink w:anchor="_Toc27996" w:history="1">
        <w:r>
          <w:rPr>
            <w:rFonts w:ascii="仿宋" w:eastAsia="仿宋" w:hAnsi="仿宋" w:cs="仿宋" w:hint="eastAsia"/>
            <w:lang w:eastAsia="zh-CN"/>
          </w:rPr>
          <w:t>十四、肾上腺皮质激素类药项目实施保障措施</w:t>
        </w:r>
        <w:r>
          <w:tab/>
        </w:r>
        <w:r>
          <w:fldChar w:fldCharType="begin"/>
        </w:r>
        <w:r>
          <w:instrText xml:space="preserve"> PAGEREF _Toc27996 \h </w:instrText>
        </w:r>
        <w:r>
          <w:fldChar w:fldCharType="separate"/>
        </w:r>
        <w:r>
          <w:t>67</w:t>
        </w:r>
        <w:r>
          <w:fldChar w:fldCharType="end"/>
        </w:r>
      </w:hyperlink>
    </w:p>
    <w:p>
      <w:pPr>
        <w:pStyle w:val="TOC2"/>
        <w:tabs>
          <w:tab w:val="right" w:leader="dot" w:pos="8306"/>
        </w:tabs>
      </w:pPr>
      <w:hyperlink w:anchor="_Toc5855" w:history="1">
        <w:r>
          <w:rPr>
            <w:rFonts w:ascii="仿宋" w:eastAsia="仿宋" w:hAnsi="仿宋" w:cs="仿宋" w:hint="eastAsia"/>
            <w:lang w:eastAsia="zh-CN"/>
          </w:rPr>
          <w:t>(一)、肾上腺皮质激素类药项目实施保障机制</w:t>
        </w:r>
        <w:r>
          <w:tab/>
        </w:r>
        <w:r>
          <w:fldChar w:fldCharType="begin"/>
        </w:r>
        <w:r>
          <w:instrText xml:space="preserve"> PAGEREF _Toc5855 \h </w:instrText>
        </w:r>
        <w:r>
          <w:fldChar w:fldCharType="separate"/>
        </w:r>
        <w:r>
          <w:t>67</w:t>
        </w:r>
        <w:r>
          <w:fldChar w:fldCharType="end"/>
        </w:r>
      </w:hyperlink>
    </w:p>
    <w:p>
      <w:pPr>
        <w:pStyle w:val="TOC2"/>
        <w:tabs>
          <w:tab w:val="right" w:leader="dot" w:pos="8306"/>
        </w:tabs>
      </w:pPr>
      <w:hyperlink w:anchor="_Toc26741" w:history="1">
        <w:r>
          <w:rPr>
            <w:rFonts w:ascii="仿宋" w:eastAsia="仿宋" w:hAnsi="仿宋" w:cs="仿宋" w:hint="eastAsia"/>
            <w:lang w:eastAsia="zh-CN"/>
          </w:rPr>
          <w:t>(二)、肾上腺皮质激素类药项目法律合规要求</w:t>
        </w:r>
        <w:r>
          <w:tab/>
        </w:r>
        <w:r>
          <w:fldChar w:fldCharType="begin"/>
        </w:r>
        <w:r>
          <w:instrText xml:space="preserve"> PAGEREF _Toc26741 \h </w:instrText>
        </w:r>
        <w:r>
          <w:fldChar w:fldCharType="separate"/>
        </w:r>
        <w:r>
          <w:t>71</w:t>
        </w:r>
        <w:r>
          <w:fldChar w:fldCharType="end"/>
        </w:r>
      </w:hyperlink>
    </w:p>
    <w:p>
      <w:pPr>
        <w:pStyle w:val="TOC2"/>
        <w:tabs>
          <w:tab w:val="right" w:leader="dot" w:pos="8306"/>
        </w:tabs>
      </w:pPr>
      <w:hyperlink w:anchor="_Toc18435" w:history="1">
        <w:r>
          <w:rPr>
            <w:rFonts w:ascii="仿宋" w:eastAsia="仿宋" w:hAnsi="仿宋" w:cs="仿宋" w:hint="eastAsia"/>
            <w:lang w:eastAsia="zh-CN"/>
          </w:rPr>
          <w:t>(三)、肾上腺皮质激素类药项目合同管理与法律事务</w:t>
        </w:r>
        <w:r>
          <w:tab/>
        </w:r>
        <w:r>
          <w:fldChar w:fldCharType="begin"/>
        </w:r>
        <w:r>
          <w:instrText xml:space="preserve"> PAGEREF _Toc18435 \h </w:instrText>
        </w:r>
        <w:r>
          <w:fldChar w:fldCharType="separate"/>
        </w:r>
        <w:r>
          <w:t>75</w:t>
        </w:r>
        <w:r>
          <w:fldChar w:fldCharType="end"/>
        </w:r>
      </w:hyperlink>
    </w:p>
    <w:p>
      <w:pPr>
        <w:pStyle w:val="TOC2"/>
        <w:tabs>
          <w:tab w:val="right" w:leader="dot" w:pos="8306"/>
        </w:tabs>
      </w:pPr>
      <w:hyperlink w:anchor="_Toc12376" w:history="1">
        <w:r>
          <w:rPr>
            <w:rFonts w:ascii="仿宋" w:eastAsia="仿宋" w:hAnsi="仿宋" w:cs="仿宋" w:hint="eastAsia"/>
            <w:lang w:eastAsia="zh-CN"/>
          </w:rPr>
          <w:t>(四)、肾上腺皮质激素类药项目知识产权保护策略</w:t>
        </w:r>
        <w:r>
          <w:tab/>
        </w:r>
        <w:r>
          <w:fldChar w:fldCharType="begin"/>
        </w:r>
        <w:r>
          <w:instrText xml:space="preserve"> PAGEREF _Toc12376 \h </w:instrText>
        </w:r>
        <w:r>
          <w:fldChar w:fldCharType="separate"/>
        </w:r>
        <w:r>
          <w:t>82</w:t>
        </w:r>
        <w:r>
          <w:fldChar w:fldCharType="end"/>
        </w:r>
      </w:hyperlink>
    </w:p>
    <w:p>
      <w:pPr>
        <w:pStyle w:val="TOC1"/>
        <w:tabs>
          <w:tab w:val="right" w:leader="dot" w:pos="8306"/>
        </w:tabs>
      </w:pPr>
      <w:hyperlink w:anchor="_Toc5772" w:history="1">
        <w:r>
          <w:rPr>
            <w:rFonts w:ascii="仿宋" w:eastAsia="仿宋" w:hAnsi="仿宋" w:cs="仿宋" w:hint="eastAsia"/>
            <w:lang w:eastAsia="zh-CN"/>
          </w:rPr>
          <w:t>十五、利益相关者分析与沟通计划</w:t>
        </w:r>
        <w:r>
          <w:tab/>
        </w:r>
        <w:r>
          <w:fldChar w:fldCharType="begin"/>
        </w:r>
        <w:r>
          <w:instrText xml:space="preserve"> PAGEREF _Toc5772 \h </w:instrText>
        </w:r>
        <w:r>
          <w:fldChar w:fldCharType="separate"/>
        </w:r>
        <w:r>
          <w:t>85</w:t>
        </w:r>
        <w:r>
          <w:fldChar w:fldCharType="end"/>
        </w:r>
      </w:hyperlink>
    </w:p>
    <w:p>
      <w:pPr>
        <w:pStyle w:val="TOC2"/>
        <w:tabs>
          <w:tab w:val="right" w:leader="dot" w:pos="8306"/>
        </w:tabs>
      </w:pPr>
      <w:hyperlink w:anchor="_Toc10697" w:history="1">
        <w:r>
          <w:rPr>
            <w:rFonts w:ascii="仿宋" w:eastAsia="仿宋" w:hAnsi="仿宋" w:cs="仿宋" w:hint="eastAsia"/>
            <w:lang w:eastAsia="zh-CN"/>
          </w:rPr>
          <w:t>(一)、利益相关者分析</w:t>
        </w:r>
        <w:r>
          <w:tab/>
        </w:r>
        <w:r>
          <w:fldChar w:fldCharType="begin"/>
        </w:r>
        <w:r>
          <w:instrText xml:space="preserve"> PAGEREF _Toc10697 \h </w:instrText>
        </w:r>
        <w:r>
          <w:fldChar w:fldCharType="separate"/>
        </w:r>
        <w:r>
          <w:t>85</w:t>
        </w:r>
        <w:r>
          <w:fldChar w:fldCharType="end"/>
        </w:r>
      </w:hyperlink>
    </w:p>
    <w:p>
      <w:pPr>
        <w:pStyle w:val="TOC2"/>
        <w:tabs>
          <w:tab w:val="right" w:leader="dot" w:pos="8306"/>
        </w:tabs>
      </w:pPr>
      <w:hyperlink w:anchor="_Toc29751" w:history="1">
        <w:r>
          <w:rPr>
            <w:rFonts w:ascii="仿宋" w:eastAsia="仿宋" w:hAnsi="仿宋" w:cs="仿宋" w:hint="eastAsia"/>
            <w:lang w:eastAsia="zh-CN"/>
          </w:rPr>
          <w:t>(二)、沟通计划</w:t>
        </w:r>
        <w:r>
          <w:tab/>
        </w:r>
        <w:r>
          <w:fldChar w:fldCharType="begin"/>
        </w:r>
        <w:r>
          <w:instrText xml:space="preserve"> PAGEREF _Toc29751 \h </w:instrText>
        </w:r>
        <w:r>
          <w:fldChar w:fldCharType="separate"/>
        </w:r>
        <w:r>
          <w:t>86</w:t>
        </w:r>
        <w:r>
          <w:fldChar w:fldCharType="end"/>
        </w:r>
      </w:hyperlink>
    </w:p>
    <w:p>
      <w:pPr>
        <w:pStyle w:val="TOC1"/>
        <w:tabs>
          <w:tab w:val="right" w:leader="dot" w:pos="8306"/>
        </w:tabs>
      </w:pPr>
      <w:hyperlink w:anchor="_Toc18292" w:history="1">
        <w:r>
          <w:rPr>
            <w:rFonts w:ascii="仿宋" w:eastAsia="仿宋" w:hAnsi="仿宋" w:cs="仿宋" w:hint="eastAsia"/>
            <w:lang w:eastAsia="zh-CN"/>
          </w:rPr>
          <w:t>十六、风险识别与分类</w:t>
        </w:r>
        <w:r>
          <w:tab/>
        </w:r>
        <w:r>
          <w:fldChar w:fldCharType="begin"/>
        </w:r>
        <w:r>
          <w:instrText xml:space="preserve"> PAGEREF _Toc18292 \h </w:instrText>
        </w:r>
        <w:r>
          <w:fldChar w:fldCharType="separate"/>
        </w:r>
        <w:r>
          <w:t>87</w:t>
        </w:r>
        <w:r>
          <w:fldChar w:fldCharType="end"/>
        </w:r>
      </w:hyperlink>
    </w:p>
    <w:p>
      <w:pPr>
        <w:pStyle w:val="TOC2"/>
        <w:tabs>
          <w:tab w:val="right" w:leader="dot" w:pos="8306"/>
        </w:tabs>
      </w:pPr>
      <w:hyperlink w:anchor="_Toc14679" w:history="1">
        <w:r>
          <w:rPr>
            <w:rFonts w:ascii="仿宋" w:eastAsia="仿宋" w:hAnsi="仿宋" w:cs="仿宋" w:hint="eastAsia"/>
            <w:lang w:eastAsia="zh-CN"/>
          </w:rPr>
          <w:t>(一)、风险识别</w:t>
        </w:r>
        <w:r>
          <w:tab/>
        </w:r>
        <w:r>
          <w:fldChar w:fldCharType="begin"/>
        </w:r>
        <w:r>
          <w:instrText xml:space="preserve"> PAGEREF _Toc14679 \h </w:instrText>
        </w:r>
        <w:r>
          <w:fldChar w:fldCharType="separate"/>
        </w:r>
        <w:r>
          <w:t>87</w:t>
        </w:r>
        <w:r>
          <w:fldChar w:fldCharType="end"/>
        </w:r>
      </w:hyperlink>
    </w:p>
    <w:p>
      <w:pPr>
        <w:pStyle w:val="TOC2"/>
        <w:tabs>
          <w:tab w:val="right" w:leader="dot" w:pos="8306"/>
        </w:tabs>
      </w:pPr>
      <w:hyperlink w:anchor="_Toc22348" w:history="1">
        <w:r>
          <w:rPr>
            <w:rFonts w:ascii="仿宋" w:eastAsia="仿宋" w:hAnsi="仿宋" w:cs="仿宋" w:hint="eastAsia"/>
            <w:lang w:eastAsia="zh-CN"/>
          </w:rPr>
          <w:t>(二)、风险分类</w:t>
        </w:r>
        <w:r>
          <w:tab/>
        </w:r>
        <w:r>
          <w:fldChar w:fldCharType="begin"/>
        </w:r>
        <w:r>
          <w:instrText xml:space="preserve"> PAGEREF _Toc22348 \h </w:instrText>
        </w:r>
        <w:r>
          <w:fldChar w:fldCharType="separate"/>
        </w:r>
        <w:r>
          <w:t>88</w:t>
        </w:r>
        <w:r>
          <w:fldChar w:fldCharType="end"/>
        </w:r>
      </w:hyperlink>
    </w:p>
    <w:p>
      <w:pPr>
        <w:pStyle w:val="TOC1"/>
        <w:tabs>
          <w:tab w:val="right" w:leader="dot" w:pos="8306"/>
        </w:tabs>
      </w:pPr>
      <w:hyperlink w:anchor="_Toc16192" w:history="1">
        <w:r>
          <w:rPr>
            <w:rFonts w:ascii="仿宋" w:eastAsia="仿宋" w:hAnsi="仿宋" w:cs="仿宋" w:hint="eastAsia"/>
            <w:lang w:eastAsia="zh-CN"/>
          </w:rPr>
          <w:t>十七、供应链管理</w:t>
        </w:r>
        <w:r>
          <w:tab/>
        </w:r>
        <w:r>
          <w:fldChar w:fldCharType="begin"/>
        </w:r>
        <w:r>
          <w:instrText xml:space="preserve"> PAGEREF _Toc16192 \h </w:instrText>
        </w:r>
        <w:r>
          <w:fldChar w:fldCharType="separate"/>
        </w:r>
        <w:r>
          <w:t>90</w:t>
        </w:r>
        <w:r>
          <w:fldChar w:fldCharType="end"/>
        </w:r>
      </w:hyperlink>
    </w:p>
    <w:p>
      <w:pPr>
        <w:pStyle w:val="TOC2"/>
        <w:tabs>
          <w:tab w:val="right" w:leader="dot" w:pos="8306"/>
        </w:tabs>
      </w:pPr>
      <w:hyperlink w:anchor="_Toc11230" w:history="1">
        <w:r>
          <w:rPr>
            <w:rFonts w:ascii="仿宋" w:eastAsia="仿宋" w:hAnsi="仿宋" w:cs="仿宋" w:hint="eastAsia"/>
            <w:lang w:eastAsia="zh-CN"/>
          </w:rPr>
          <w:t>(一)、供应链战略规划</w:t>
        </w:r>
        <w:r>
          <w:tab/>
        </w:r>
        <w:r>
          <w:fldChar w:fldCharType="begin"/>
        </w:r>
        <w:r>
          <w:instrText xml:space="preserve"> PAGEREF _Toc11230 \h </w:instrText>
        </w:r>
        <w:r>
          <w:fldChar w:fldCharType="separate"/>
        </w:r>
        <w:r>
          <w:t>90</w:t>
        </w:r>
        <w:r>
          <w:fldChar w:fldCharType="end"/>
        </w:r>
      </w:hyperlink>
    </w:p>
    <w:p>
      <w:pPr>
        <w:pStyle w:val="TOC2"/>
        <w:tabs>
          <w:tab w:val="right" w:leader="dot" w:pos="8306"/>
        </w:tabs>
      </w:pPr>
      <w:hyperlink w:anchor="_Toc31429" w:history="1">
        <w:r>
          <w:rPr>
            <w:rFonts w:ascii="仿宋" w:eastAsia="仿宋" w:hAnsi="仿宋" w:cs="仿宋" w:hint="eastAsia"/>
            <w:lang w:eastAsia="zh-CN"/>
          </w:rPr>
          <w:t>(二)、供应商选择与合作</w:t>
        </w:r>
        <w:r>
          <w:tab/>
        </w:r>
        <w:r>
          <w:fldChar w:fldCharType="begin"/>
        </w:r>
        <w:r>
          <w:instrText xml:space="preserve"> PAGEREF _Toc31429 \h </w:instrText>
        </w:r>
        <w:r>
          <w:fldChar w:fldCharType="separate"/>
        </w:r>
        <w:r>
          <w:t>92</w:t>
        </w:r>
        <w:r>
          <w:fldChar w:fldCharType="end"/>
        </w:r>
      </w:hyperlink>
    </w:p>
    <w:p>
      <w:pPr>
        <w:pStyle w:val="TOC2"/>
        <w:tabs>
          <w:tab w:val="right" w:leader="dot" w:pos="8306"/>
        </w:tabs>
      </w:pPr>
      <w:hyperlink w:anchor="_Toc2369" w:history="1">
        <w:r>
          <w:rPr>
            <w:rFonts w:ascii="仿宋" w:eastAsia="仿宋" w:hAnsi="仿宋" w:cs="仿宋" w:hint="eastAsia"/>
            <w:lang w:eastAsia="zh-CN"/>
          </w:rPr>
          <w:t>(三)、物流与库存管理</w:t>
        </w:r>
        <w:r>
          <w:tab/>
        </w:r>
        <w:r>
          <w:fldChar w:fldCharType="begin"/>
        </w:r>
        <w:r>
          <w:instrText xml:space="preserve"> PAGEREF _Toc2369 \h </w:instrText>
        </w:r>
        <w:r>
          <w:fldChar w:fldCharType="separate"/>
        </w:r>
        <w:r>
          <w:t>93</w:t>
        </w:r>
        <w:r>
          <w:fldChar w:fldCharType="end"/>
        </w:r>
      </w:hyperlink>
    </w:p>
    <w:p>
      <w:pPr>
        <w:pStyle w:val="TOC1"/>
        <w:tabs>
          <w:tab w:val="right" w:leader="dot" w:pos="8306"/>
        </w:tabs>
      </w:pPr>
      <w:hyperlink w:anchor="_Toc32744" w:history="1">
        <w:r>
          <w:rPr>
            <w:rFonts w:ascii="仿宋" w:eastAsia="仿宋" w:hAnsi="仿宋" w:cs="仿宋" w:hint="eastAsia"/>
            <w:lang w:eastAsia="zh-CN"/>
          </w:rPr>
          <w:t>十八、肾上腺皮质激素类药项目治理与监督</w:t>
        </w:r>
        <w:r>
          <w:tab/>
        </w:r>
        <w:r>
          <w:fldChar w:fldCharType="begin"/>
        </w:r>
        <w:r>
          <w:instrText xml:space="preserve"> PAGEREF _Toc32744 \h </w:instrText>
        </w:r>
        <w:r>
          <w:fldChar w:fldCharType="separate"/>
        </w:r>
        <w:r>
          <w:t>95</w:t>
        </w:r>
        <w:r>
          <w:fldChar w:fldCharType="end"/>
        </w:r>
      </w:hyperlink>
    </w:p>
    <w:p>
      <w:pPr>
        <w:pStyle w:val="TOC2"/>
        <w:tabs>
          <w:tab w:val="right" w:leader="dot" w:pos="8306"/>
        </w:tabs>
      </w:pPr>
      <w:hyperlink w:anchor="_Toc14990" w:history="1">
        <w:r>
          <w:rPr>
            <w:rFonts w:ascii="仿宋" w:eastAsia="仿宋" w:hAnsi="仿宋" w:cs="仿宋" w:hint="eastAsia"/>
            <w:lang w:eastAsia="zh-CN"/>
          </w:rPr>
          <w:t>(一)、肾上腺皮质激素类药项目治理结构</w:t>
        </w:r>
        <w:r>
          <w:tab/>
        </w:r>
        <w:r>
          <w:fldChar w:fldCharType="begin"/>
        </w:r>
        <w:r>
          <w:instrText xml:space="preserve"> PAGEREF _Toc14990 \h </w:instrText>
        </w:r>
        <w:r>
          <w:fldChar w:fldCharType="separate"/>
        </w:r>
        <w:r>
          <w:t>95</w:t>
        </w:r>
        <w:r>
          <w:fldChar w:fldCharType="end"/>
        </w:r>
      </w:hyperlink>
    </w:p>
    <w:p>
      <w:pPr>
        <w:pStyle w:val="TOC2"/>
        <w:tabs>
          <w:tab w:val="right" w:leader="dot" w:pos="8306"/>
        </w:tabs>
      </w:pPr>
      <w:hyperlink w:anchor="_Toc24573" w:history="1">
        <w:r>
          <w:rPr>
            <w:rFonts w:ascii="仿宋" w:eastAsia="仿宋" w:hAnsi="仿宋" w:cs="仿宋" w:hint="eastAsia"/>
            <w:lang w:eastAsia="zh-CN"/>
          </w:rPr>
          <w:t>(二)、监督与审计</w:t>
        </w:r>
        <w:r>
          <w:tab/>
        </w:r>
        <w:r>
          <w:fldChar w:fldCharType="begin"/>
        </w:r>
        <w:r>
          <w:instrText xml:space="preserve"> PAGEREF _Toc24573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4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4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肾上腺皮质激素类药项目的主要产品是XXXX，预计年产值为XXX万元。这一产品在市场中占据着重要的地位，其广泛的应用范围使得该肾上腺皮质激素类药项目的市场前景非常广阔。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肾上腺皮质激素类药项目的xxx产品作为重要的原材料之一，将在多个领域发挥关键作用。其在建筑、交通、能源等方面的广泛应用将为整个产业链提供强大的支持，形成产业协同效应。肾上腺皮质激素类药项目的年产值XXX万XXX万XXX万万元不仅反映了其在市场上的巨大潜力，更预示着它对国民经济的积极贡献。这种关联度高、涉及面广的产业关系，使得该肾上腺皮质激素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0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总征地面积为XXXX平方米，相当于约XX.XX亩，其中净用地面积为XXXX平方米，红线范围内相当于约XX.XX亩。这一用地规模充分考虑了肾上腺皮质激素类药项目的建设需求，保障了肾上腺皮质激素类药项目在合适的空间内得以充分发展。肾上腺皮质激素类药项目规划的总建筑面积为XXXX平方米，其中主体工程建设占XXXX平方米，计容建筑面积达XXXX平方米。预计建筑工程的投资将达到XXXX万元，为肾上腺皮质激素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计划购置的设备共计XXXX台（套），设备购置费用为XXXX万元。这一设备购置计划充分考虑到肾上腺皮质激素类药项目的生产需求和技术要求，确保了肾上腺皮质激素类药项目在生产运营中具备先进的技术装备和高效的生产能力。设备的合理配置将为肾上腺皮质激素类药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计划总投资为XXXX万元，预计年实现营业收入为XXXX万元。这一产能规模的设定旨在确保肾上腺皮质激素类药项目能够在投资与回报之间取得平衡，实现长期可持续的发展。肾上腺皮质激素类药项目的总投资充分考虑到各个方面的需求，包括用地建设、设备购置等多个环节，以确保肾上腺皮质激素类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301"/>
      <w:r>
        <w:rPr>
          <w:rFonts w:ascii="仿宋" w:eastAsia="仿宋" w:hAnsi="仿宋" w:cs="仿宋" w:hint="eastAsia"/>
          <w:sz w:val="28"/>
          <w:lang w:eastAsia="zh-CN"/>
        </w:rPr>
        <w:t>二、肾上腺皮质激素类药项目土建工程</w:t>
      </w:r>
      <w:bookmarkEnd w:id="5"/>
    </w:p>
    <w:p>
      <w:pPr>
        <w:pStyle w:val="Heading2"/>
        <w:rPr>
          <w:rFonts w:ascii="仿宋" w:eastAsia="仿宋" w:hAnsi="仿宋" w:cs="仿宋" w:hint="eastAsia"/>
          <w:lang w:eastAsia="zh-CN"/>
        </w:rPr>
      </w:pPr>
      <w:bookmarkStart w:id="6" w:name="_Toc2233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在肾上腺皮质激素类药项目的建筑工程设计中，我们将秉承一系列重要的设计原则，以确保肾上腺皮质激素类药项目建筑在功能、美观、可持续性等方面达到最佳效果。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首要原则是确保建筑的功能性得到最大化的发挥。我们将充分理解肾上腺皮质激素类药项目的实际需求，合理布局各个功能区域，保证建筑在满足业务需求的同时，提供高效的工作环境。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在建筑设计中，我们将综合考虑建设和运营成本。通过精细的经济效益分析，确保设计方案在高效利用资源的同时，对肾上腺皮质激素类药项目的长期盈利能力有积极的贡献。</w:t>
      </w:r>
    </w:p>
    <w:p>
      <w:pPr>
        <w:pStyle w:val="Heading2"/>
        <w:ind w:firstLine="560" w:firstLineChars="200"/>
        <w:rPr>
          <w:rFonts w:ascii="仿宋" w:eastAsia="仿宋" w:hAnsi="仿宋" w:cs="仿宋" w:hint="eastAsia"/>
          <w:sz w:val="28"/>
          <w:lang w:eastAsia="zh-CN"/>
        </w:rPr>
      </w:pPr>
      <w:bookmarkStart w:id="7" w:name="_Toc493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肾上腺皮质激素类药项目的土建工程设计中，我们将精准设定设计年限，结合肾上腺皮质激素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肾上腺皮质激素类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17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肾上腺皮质激素类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肾上腺皮质激素类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肾上腺皮质激素类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本期工程肾上腺皮质激素类药项目预计总建筑面积XXX平方米，其中：计容建筑面积XXX平方米，计划建筑工程投资XX万元，占肾上腺皮质激素类药项目总投资的XX%。</w:t>
      </w:r>
    </w:p>
    <w:p>
      <w:pPr>
        <w:pStyle w:val="Heading1"/>
        <w:ind w:firstLine="560" w:firstLineChars="200"/>
        <w:rPr>
          <w:rFonts w:ascii="仿宋" w:eastAsia="仿宋" w:hAnsi="仿宋" w:cs="仿宋" w:hint="eastAsia"/>
          <w:sz w:val="28"/>
          <w:lang w:eastAsia="zh-CN"/>
        </w:rPr>
      </w:pPr>
      <w:bookmarkStart w:id="10" w:name="_Toc1727"/>
      <w:r>
        <w:rPr>
          <w:rFonts w:ascii="仿宋" w:eastAsia="仿宋" w:hAnsi="仿宋" w:cs="仿宋" w:hint="eastAsia"/>
          <w:sz w:val="28"/>
          <w:lang w:eastAsia="zh-CN"/>
        </w:rPr>
        <w:t>三、肾上腺皮质激素类药项目绩效评估</w:t>
      </w:r>
      <w:bookmarkEnd w:id="10"/>
    </w:p>
    <w:p>
      <w:pPr>
        <w:pStyle w:val="Heading2"/>
        <w:rPr>
          <w:rFonts w:ascii="仿宋" w:eastAsia="仿宋" w:hAnsi="仿宋" w:cs="仿宋" w:hint="eastAsia"/>
          <w:lang w:eastAsia="zh-CN"/>
        </w:rPr>
      </w:pPr>
      <w:bookmarkStart w:id="11" w:name="_Toc1790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肾上腺皮质激素类药项目中，我们设计了一套全面的绩效评估指标，以确保肾上腺皮质激素类药项目的可控和成功交付。这些指标跨足肾上腺皮质激素类药项目目标、成本、进度和质量等多个维度，为我们提供了全面洞察肾上腺皮质激素类药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目标达成率是我们关注的首要指标。我们设定了明确的目标，并通过定期监测和评估，迅速发现并应对潜在的目标偏差。这为肾上腺皮质激素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成本绩效是另一个核心关注点。通过实际成本与预算成本的对比分析，我们深入了解成本差异的原因，及时调整资源分配，保持肾上腺皮质激素类药项目在经济效益方面的合理水平。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进度作为关键的绩效指标之一，得到了精心的关注。我们制定了详细的肾上腺皮质激素类药项目进度计划，并设立了进度符合度指标，确保实际进度与计划进度保持一致。这使我们能够快速发现和解决潜在的进度问题，保持肾上腺皮质激素类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肾上腺皮质激素类药项目绩效的不可或缺的一环。我们引入了一系列的质量标准和客户满意度指标，以确保肾上腺皮质激素类药项目交付的成果在质量上达到或超越预期水平。通过持续监测这些指标，我们努力提升肾上腺皮质激素类药项目整体质量水平，为肾上腺皮质激素类药项目的成功交付提供有力保障。通过这些科学且全面的绩效评估，我们能够更好地引导肾上腺皮质激素类药项目的持续改进，确保肾上腺皮质激素类药项目目标的顺利达成。</w:t>
      </w:r>
    </w:p>
    <w:p>
      <w:pPr>
        <w:pStyle w:val="Heading2"/>
        <w:ind w:firstLine="560" w:firstLineChars="200"/>
        <w:rPr>
          <w:rFonts w:ascii="仿宋" w:eastAsia="仿宋" w:hAnsi="仿宋" w:cs="仿宋" w:hint="eastAsia"/>
          <w:sz w:val="28"/>
          <w:lang w:eastAsia="zh-CN"/>
        </w:rPr>
      </w:pPr>
      <w:bookmarkStart w:id="12" w:name="_Toc1830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绩效评估是肾上腺皮质激素类药项目中的关键环节，为确保肾上腺皮质激素类药项目达到预期目标，我们采用了多层次、多维度的绩效评估方法。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肾上腺皮质激素类药项目的战略目标对齐，确保每个决策和行动都与肾上腺皮质激素类药项目整体目标保持一致。团队会定期召开战略对齐会议，审视当前工作与肾上腺皮质激素类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肾上腺皮质激素类药项目进度、质量、成本和风险等方面。这些指标通过数据收集和分析，为肾上腺皮质激素类药项目管理团队提供了客观的评估依据。例如，我们通过肾上腺皮质激素类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肾上腺皮质激素类药项目内部，还考虑了肾上腺皮质激素类药项目对外部环境的影响。我们定期进行干系人满意度调查，以了解各利益相关方对肾上腺皮质激素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这种多层次、多角度的绩效评估方法，使得我们能够全面了解肾上腺皮质激素类药项目的运行状态，及时做出调整，确保肾上腺皮质激素类药项目在不断变化的环境中保持稳健前行。</w:t>
      </w:r>
    </w:p>
    <w:p>
      <w:pPr>
        <w:pStyle w:val="Heading2"/>
        <w:ind w:firstLine="560" w:firstLineChars="200"/>
        <w:rPr>
          <w:rFonts w:ascii="仿宋" w:eastAsia="仿宋" w:hAnsi="仿宋" w:cs="仿宋" w:hint="eastAsia"/>
          <w:sz w:val="28"/>
          <w:lang w:eastAsia="zh-CN"/>
        </w:rPr>
      </w:pPr>
      <w:bookmarkStart w:id="13" w:name="_Toc299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为了确保肾上腺皮质激素类药项目的有效管理和不断优化，我们采用了精心设计的绩效评估周期。这个周期旨在实现灵活、实时和全面的评估，以适应肾上腺皮质激素类药项目执行中的各种挑战。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肾上腺皮质激素类药项目的不同需求，分为短期、中期和长期。短期评估关注每个迭代或工作周期，以及时发现和解决当前任务中的问题。中期评估涵盖几个迭代，深入了解整体肾上腺皮质激素类药项目的趋势和性能。长期评估则着眼于整个肾上腺皮质激素类药项目阶段，确保肾上腺皮质激素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肾上腺皮质激素类药项目管理工具和协作平台，团队成员能够随时更新和分享肾上腺皮质激素类药项目数据。这种实时性的反馈机制使我们能够及时察觉潜在问题，快速调整，保持肾上腺皮质激素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肾上腺皮质激素类药项目的决策制定密不可分。每个周期的肾上腺皮质激素类药项目回顾会议成为集体总结经验、识别问题深层次原因并找到创新解决方案的平台。这种定期的反思与调整机制使肾上腺皮质激素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4388"/>
      <w:r>
        <w:rPr>
          <w:rFonts w:ascii="仿宋" w:eastAsia="仿宋" w:hAnsi="仿宋" w:cs="仿宋" w:hint="eastAsia"/>
          <w:sz w:val="28"/>
          <w:lang w:eastAsia="zh-CN"/>
        </w:rPr>
        <w:t>四、肾上腺皮质激素类药项目建设单位说明</w:t>
      </w:r>
      <w:bookmarkEnd w:id="14"/>
    </w:p>
    <w:p>
      <w:pPr>
        <w:pStyle w:val="Heading2"/>
        <w:rPr>
          <w:rFonts w:ascii="仿宋" w:eastAsia="仿宋" w:hAnsi="仿宋" w:cs="仿宋" w:hint="eastAsia"/>
          <w:lang w:eastAsia="zh-CN"/>
        </w:rPr>
      </w:pPr>
      <w:bookmarkStart w:id="15" w:name="_Toc17596"/>
      <w:r>
        <w:rPr>
          <w:rFonts w:ascii="仿宋" w:eastAsia="仿宋" w:hAnsi="仿宋" w:cs="仿宋" w:hint="eastAsia"/>
          <w:lang w:eastAsia="zh-CN"/>
        </w:rPr>
        <w:t>(一)、肾上腺皮质激素类药项目承办单位基本情况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80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肾上腺皮质激素类药项目承办单位的XXXX，我们着眼于实现可持续的经济效益。通过技术创新和解决方案的提供，公司预计在肾上腺皮质激素类药项目执行期间将获得可观的收入增长。这一收入来源主要包括肾上腺皮质激素类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同时，我们注重成本控制和效率提升，以确保肾上腺皮质激素类药项目的可持续盈利。透过精细的管理和资源优化，公司期望实现肾上腺皮质激素类药项目利润最大化。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肾上腺皮质激素类药项目实施进行全面的投资评估，包括肾上腺皮质激素类药项目启动阶段的资金投入和后续运营成本。通过对肾上腺皮质激素类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肾上腺皮质激素类药项目实施过程中具备足够的资金流动性，公司将进行详尽的现金流分析。这包括资金需求的合理预测、肾上腺皮质激素类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922"/>
      <w:r>
        <w:rPr>
          <w:rFonts w:ascii="仿宋" w:eastAsia="仿宋" w:hAnsi="仿宋" w:cs="仿宋" w:hint="eastAsia"/>
          <w:sz w:val="28"/>
          <w:lang w:eastAsia="zh-CN"/>
        </w:rPr>
        <w:t>五、肾上腺皮质激素类药项目文档管理</w:t>
      </w:r>
      <w:bookmarkEnd w:id="17"/>
    </w:p>
    <w:p>
      <w:pPr>
        <w:pStyle w:val="Heading2"/>
        <w:rPr>
          <w:rFonts w:ascii="仿宋" w:eastAsia="仿宋" w:hAnsi="仿宋" w:cs="仿宋" w:hint="eastAsia"/>
          <w:lang w:eastAsia="zh-CN"/>
        </w:rPr>
      </w:pPr>
      <w:bookmarkStart w:id="18" w:name="_Toc370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肾上腺皮质激素类药项目高度重视文档的质量和准确性，以支持肾上腺皮质激素类药项目的各项活动和决策。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文档的编制始于肾上腺皮质激素类药项目计划的初期，我们制定了详细的文档编制计划，明确了每个文档的内容、格式和编写责任人。在肾上腺皮质激素类药项目启动阶段，我们首先编制了肾上腺皮质激素类药项目章程，明确定义了肾上腺皮质激素类药项目的目标、范围、风险等关键要素。随后，肾上腺皮质激素类药项目团队根据计划陆续编制了需求文档、设计文档、测试文档等各类文档，确保肾上腺皮质激素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肾上腺皮质激素类药项目管理中的重要环节，旨在确保肾上腺皮质激素类药项目文档符合质量标准和肾上腺皮质激素类药项目需求。在肾上腺皮质激素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肾上腺皮质激素类药项目相关利益方和专业领域的专家对文档进行独立审查。这有助于获取更全面、客观的反馈，确保肾上腺皮质激素类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肾上腺皮质激素类药项目在文档编制与审查方面建立了严格的管理机制，通过规范的流程和多维度的审查，确保肾上腺皮质激素类药项目文档的质量、准确性和可靠性，为肾上腺皮质激素类药项目的顺利推进提供了有力支持。</w:t>
      </w:r>
    </w:p>
    <w:p>
      <w:pPr>
        <w:pStyle w:val="Heading2"/>
        <w:ind w:firstLine="560" w:firstLineChars="200"/>
        <w:rPr>
          <w:rFonts w:ascii="仿宋" w:eastAsia="仿宋" w:hAnsi="仿宋" w:cs="仿宋" w:hint="eastAsia"/>
          <w:sz w:val="28"/>
          <w:lang w:eastAsia="zh-CN"/>
        </w:rPr>
      </w:pPr>
      <w:bookmarkStart w:id="19" w:name="_Toc637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在肾上腺皮质激素类药项目中，我们致力于优化文档发布与分发过程，以确保信息的高效传递和团队间协作的顺畅进行。以下是我们采取的关键优化策略：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我们通过多渠道发布文档，包括电子邮件、肾上腺皮质激素类药项目管理平台、内部网站等，以满足不同团队成员的偏好和需求。多渠道发布确保了信息的全面覆盖。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我们采用了精细的权限控制，确保只有授权人员可以访问敏感信息。这种安全措施保护了肾上腺皮质激素类药项目文档的机密性，防止了未经授权的信息泄露。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1257"/>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肾上腺皮质激素类药项目生命周期中一个至关重要的环节，直接关系到肾上腺皮质激素类药项目信息的长期保存和历史记录的完整性。在肾上腺皮质激素类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https://d.book118.com/198041137050006025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肾上腺皮质激素类药项目规划设计蓝图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A85259"/>
    <w:rsid w:val="27A85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411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2024-01-10T15:36:00Z</dcterms:created>
  <dcterms:modified xsi:type="dcterms:W3CDTF">2024-01-10T15:36:25Z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A51D034BB2B947F4AB9A52BB1DA7F3BE_11</vt:lpwstr>
  </property>
  <property fmtid="{D5CDD505-2E9C-101B-9397-08002B2CF9AE}" pid="3" name="KSOProductBuildVer">
    <vt:lpwstr>2052-12.1.0.16120</vt:lpwstr>
  </property>
</Properties>
</file>