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Style2"/>
        <w:jc w:val="center"/>
        <w:rPr>
          <w:rFonts w:ascii="宋体" w:hAnsi="宋体"/>
          <w:color w:val="auto"/>
          <w:sz w:val="48"/>
          <w:szCs w:val="48"/>
          <w:lang w:val="zh-CN" w:eastAsia="zh-CN"/>
        </w:rPr>
      </w:pPr>
      <w:r>
        <w:rPr>
          <w:rFonts w:ascii="宋体" w:hAnsi="宋体" w:hint="eastAsia"/>
          <w:color w:val="auto"/>
          <w:sz w:val="48"/>
          <w:szCs w:val="48"/>
          <w:lang w:val="zh-CN"/>
        </w:rPr>
        <w:t>目    录</w:t>
      </w:r>
    </w:p>
    <w:p>
      <w:pPr>
        <w:pStyle w:val="TOC1"/>
        <w:rPr>
          <w:rFonts w:ascii="Calibri" w:hAnsi="Calibri"/>
          <w:sz w:val="28"/>
          <w:szCs w:val="28"/>
          <w:lang w:val="zh-CN" w:eastAsia="zh-CN"/>
        </w:rPr>
      </w:pPr>
      <w:r>
        <w:rPr>
          <w:rFonts w:ascii="宋体" w:hAnsi="宋体"/>
          <w:sz w:val="18"/>
          <w:szCs w:val="18"/>
        </w:rPr>
        <w:fldChar w:fldCharType="begin"/>
      </w:r>
      <w:r>
        <w:rPr>
          <w:rFonts w:ascii="宋体" w:hAnsi="宋体"/>
          <w:sz w:val="18"/>
          <w:szCs w:val="18"/>
        </w:rPr>
        <w:instrText xml:space="preserve"> TOC \o "1-3" \h \z \u </w:instrText>
      </w:r>
      <w:r>
        <w:rPr>
          <w:rFonts w:ascii="宋体" w:hAnsi="宋体"/>
          <w:sz w:val="18"/>
          <w:szCs w:val="18"/>
        </w:rPr>
        <w:fldChar w:fldCharType="separate"/>
      </w:r>
      <w:hyperlink w:anchor="_Toc407732379" w:history="1">
        <w:r>
          <w:rPr>
            <w:rStyle w:val="Hyperlink"/>
            <w:rFonts w:ascii="宋体" w:hAnsi="宋体"/>
            <w:sz w:val="28"/>
            <w:szCs w:val="28"/>
            <w:lang w:val="zh-CN" w:eastAsia="zh-CN"/>
          </w:rPr>
          <w:t>1.</w:t>
        </w:r>
        <w:r>
          <w:rPr>
            <w:rFonts w:ascii="Calibri" w:hAnsi="Calibri"/>
            <w:sz w:val="28"/>
            <w:szCs w:val="28"/>
            <w:lang w:val="zh-CN" w:eastAsia="zh-CN"/>
          </w:rPr>
          <w:tab/>
        </w:r>
        <w:r>
          <w:rPr>
            <w:rStyle w:val="Hyperlink"/>
            <w:rFonts w:ascii="宋体" w:hAnsi="宋体" w:hint="eastAsia"/>
            <w:sz w:val="28"/>
            <w:szCs w:val="28"/>
            <w:lang w:val="zh-CN" w:eastAsia="zh-CN"/>
          </w:rPr>
          <w:t>工程概况</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_Toc407732379 \h </w:instrText>
        </w:r>
        <w:r>
          <w:rPr>
            <w:sz w:val="28"/>
            <w:szCs w:val="28"/>
            <w:lang w:val="zh-CN" w:eastAsia="zh-CN"/>
          </w:rPr>
          <w:fldChar w:fldCharType="separate"/>
        </w:r>
        <w:r>
          <w:rPr>
            <w:sz w:val="28"/>
            <w:szCs w:val="28"/>
            <w:lang w:val="zh-CN" w:eastAsia="zh-CN"/>
          </w:rPr>
          <w:t>3</w:t>
        </w:r>
        <w:r>
          <w:rPr>
            <w:sz w:val="28"/>
            <w:szCs w:val="28"/>
            <w:lang w:val="zh-CN" w:eastAsia="zh-CN"/>
          </w:rPr>
          <w:fldChar w:fldCharType="end"/>
        </w:r>
      </w:hyperlink>
    </w:p>
    <w:p>
      <w:pPr>
        <w:pStyle w:val="TOC1"/>
        <w:rPr>
          <w:rFonts w:ascii="Calibri" w:hAnsi="Calibri"/>
          <w:sz w:val="28"/>
          <w:szCs w:val="28"/>
          <w:lang w:val="zh-CN" w:eastAsia="zh-CN"/>
        </w:rPr>
      </w:pPr>
      <w:hyperlink w:anchor="_Toc407732380" w:history="1">
        <w:r>
          <w:rPr>
            <w:rStyle w:val="Hyperlink"/>
            <w:rFonts w:ascii="宋体" w:hAnsi="宋体"/>
            <w:sz w:val="28"/>
            <w:szCs w:val="28"/>
            <w:lang w:val="zh-CN" w:eastAsia="zh-CN"/>
          </w:rPr>
          <w:t>2.</w:t>
        </w:r>
        <w:r>
          <w:rPr>
            <w:rFonts w:ascii="Calibri" w:hAnsi="Calibri"/>
            <w:sz w:val="28"/>
            <w:szCs w:val="28"/>
            <w:lang w:val="zh-CN" w:eastAsia="zh-CN"/>
          </w:rPr>
          <w:tab/>
        </w:r>
        <w:r>
          <w:rPr>
            <w:rStyle w:val="Hyperlink"/>
            <w:rFonts w:ascii="宋体" w:hAnsi="宋体" w:hint="eastAsia"/>
            <w:sz w:val="28"/>
            <w:szCs w:val="28"/>
            <w:lang w:val="zh-CN" w:eastAsia="zh-CN"/>
          </w:rPr>
          <w:t>编制依据</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_Toc407732380 \h </w:instrText>
        </w:r>
        <w:r>
          <w:rPr>
            <w:sz w:val="28"/>
            <w:szCs w:val="28"/>
            <w:lang w:val="zh-CN" w:eastAsia="zh-CN"/>
          </w:rPr>
          <w:fldChar w:fldCharType="separate"/>
        </w:r>
        <w:r>
          <w:rPr>
            <w:sz w:val="28"/>
            <w:szCs w:val="28"/>
            <w:lang w:val="zh-CN" w:eastAsia="zh-CN"/>
          </w:rPr>
          <w:t>4</w:t>
        </w:r>
        <w:r>
          <w:rPr>
            <w:sz w:val="28"/>
            <w:szCs w:val="28"/>
            <w:lang w:val="zh-CN" w:eastAsia="zh-CN"/>
          </w:rPr>
          <w:fldChar w:fldCharType="end"/>
        </w:r>
      </w:hyperlink>
    </w:p>
    <w:p>
      <w:pPr>
        <w:pStyle w:val="TOC1"/>
        <w:rPr>
          <w:rFonts w:ascii="Calibri" w:hAnsi="Calibri"/>
          <w:sz w:val="28"/>
          <w:szCs w:val="28"/>
          <w:lang w:val="zh-CN" w:eastAsia="zh-CN"/>
        </w:rPr>
      </w:pPr>
      <w:hyperlink w:anchor="_Toc407732381" w:history="1">
        <w:r>
          <w:rPr>
            <w:rStyle w:val="Hyperlink"/>
            <w:rFonts w:ascii="宋体" w:hAnsi="宋体"/>
            <w:sz w:val="28"/>
            <w:szCs w:val="28"/>
            <w:lang w:val="zh-CN" w:eastAsia="zh-CN"/>
          </w:rPr>
          <w:t>3.</w:t>
        </w:r>
        <w:r>
          <w:rPr>
            <w:rFonts w:ascii="Calibri" w:hAnsi="Calibri"/>
            <w:sz w:val="28"/>
            <w:szCs w:val="28"/>
            <w:lang w:val="zh-CN" w:eastAsia="zh-CN"/>
          </w:rPr>
          <w:tab/>
        </w:r>
        <w:r>
          <w:rPr>
            <w:rStyle w:val="Hyperlink"/>
            <w:rFonts w:ascii="宋体" w:hAnsi="宋体" w:hint="eastAsia"/>
            <w:sz w:val="28"/>
            <w:szCs w:val="28"/>
            <w:lang w:val="zh-CN" w:eastAsia="zh-CN"/>
          </w:rPr>
          <w:t>工程目标</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_Toc407732381 \h </w:instrText>
        </w:r>
        <w:r>
          <w:rPr>
            <w:sz w:val="28"/>
            <w:szCs w:val="28"/>
            <w:lang w:val="zh-CN" w:eastAsia="zh-CN"/>
          </w:rPr>
          <w:fldChar w:fldCharType="separate"/>
        </w:r>
        <w:r>
          <w:rPr>
            <w:sz w:val="28"/>
            <w:szCs w:val="28"/>
            <w:lang w:val="zh-CN" w:eastAsia="zh-CN"/>
          </w:rPr>
          <w:t>4</w:t>
        </w:r>
        <w:r>
          <w:rPr>
            <w:sz w:val="28"/>
            <w:szCs w:val="28"/>
            <w:lang w:val="zh-CN" w:eastAsia="zh-CN"/>
          </w:rPr>
          <w:fldChar w:fldCharType="end"/>
        </w:r>
      </w:hyperlink>
    </w:p>
    <w:p>
      <w:pPr>
        <w:pStyle w:val="TOC1"/>
        <w:rPr>
          <w:rStyle w:val="Hyperlink"/>
          <w:rFonts w:hint="eastAsia"/>
          <w:sz w:val="28"/>
          <w:szCs w:val="28"/>
          <w:lang w:val="zh-CN" w:eastAsia="zh-CN"/>
        </w:rPr>
      </w:pPr>
      <w:hyperlink w:anchor="_Toc407732382" w:history="1">
        <w:r>
          <w:rPr>
            <w:rStyle w:val="Hyperlink"/>
            <w:rFonts w:ascii="宋体" w:hAnsi="宋体"/>
            <w:sz w:val="28"/>
            <w:szCs w:val="28"/>
            <w:lang w:val="zh-CN" w:eastAsia="zh-CN"/>
          </w:rPr>
          <w:t>4.</w:t>
        </w:r>
        <w:r>
          <w:rPr>
            <w:rFonts w:ascii="Calibri" w:hAnsi="Calibri"/>
            <w:sz w:val="28"/>
            <w:szCs w:val="28"/>
            <w:lang w:val="zh-CN" w:eastAsia="zh-CN"/>
          </w:rPr>
          <w:tab/>
        </w:r>
        <w:r>
          <w:rPr>
            <w:rStyle w:val="Hyperlink"/>
            <w:rFonts w:ascii="宋体" w:hAnsi="宋体" w:hint="eastAsia"/>
            <w:sz w:val="28"/>
            <w:szCs w:val="28"/>
            <w:lang w:val="zh-CN" w:eastAsia="zh-CN"/>
          </w:rPr>
          <w:t>组织架构及人员配置</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_Toc407732382 \h </w:instrText>
        </w:r>
        <w:r>
          <w:rPr>
            <w:sz w:val="28"/>
            <w:szCs w:val="28"/>
            <w:lang w:val="zh-CN" w:eastAsia="zh-CN"/>
          </w:rPr>
          <w:fldChar w:fldCharType="separate"/>
        </w:r>
        <w:r>
          <w:rPr>
            <w:sz w:val="28"/>
            <w:szCs w:val="28"/>
            <w:lang w:val="zh-CN" w:eastAsia="zh-CN"/>
          </w:rPr>
          <w:t>4</w:t>
        </w:r>
        <w:r>
          <w:rPr>
            <w:sz w:val="28"/>
            <w:szCs w:val="28"/>
            <w:lang w:val="zh-CN" w:eastAsia="zh-CN"/>
          </w:rPr>
          <w:fldChar w:fldCharType="end"/>
        </w:r>
      </w:hyperlink>
    </w:p>
    <w:p>
      <w:pPr>
        <w:pStyle w:val="TOC1"/>
        <w:rPr>
          <w:rStyle w:val="Hyperlink"/>
          <w:rFonts w:hint="eastAsia"/>
          <w:sz w:val="28"/>
          <w:szCs w:val="28"/>
          <w:lang w:val="zh-CN" w:eastAsia="zh-CN"/>
        </w:rPr>
      </w:pPr>
      <w:hyperlink w:anchor="_Toc407732383" w:history="1">
        <w:r>
          <w:rPr>
            <w:rStyle w:val="Hyperlink"/>
            <w:rFonts w:ascii="宋体" w:hAnsi="宋体"/>
            <w:sz w:val="28"/>
            <w:szCs w:val="28"/>
            <w:lang w:val="zh-CN" w:eastAsia="zh-CN"/>
          </w:rPr>
          <w:t>5.</w:t>
        </w:r>
        <w:r>
          <w:rPr>
            <w:rFonts w:ascii="Calibri" w:hAnsi="Calibri"/>
            <w:sz w:val="28"/>
            <w:szCs w:val="28"/>
            <w:lang w:val="zh-CN" w:eastAsia="zh-CN"/>
          </w:rPr>
          <w:tab/>
        </w:r>
        <w:r>
          <w:rPr>
            <w:rStyle w:val="Hyperlink"/>
            <w:rFonts w:ascii="宋体" w:hAnsi="宋体" w:hint="eastAsia"/>
            <w:sz w:val="28"/>
            <w:szCs w:val="28"/>
            <w:lang w:val="zh-CN" w:eastAsia="zh-CN"/>
          </w:rPr>
          <w:t>工程</w:t>
        </w:r>
        <w:bookmarkStart w:id="0" w:name="_Hlt407732534"/>
        <w:bookmarkEnd w:id="0"/>
        <w:r>
          <w:rPr>
            <w:rStyle w:val="Hyperlink"/>
            <w:rFonts w:ascii="宋体" w:hAnsi="宋体" w:hint="eastAsia"/>
            <w:sz w:val="28"/>
            <w:szCs w:val="28"/>
            <w:lang w:val="zh-CN" w:eastAsia="zh-CN"/>
          </w:rPr>
          <w:t>实施流程、方案和进度</w:t>
        </w:r>
        <w:r>
          <w:rPr>
            <w:rStyle w:val="Hyperlink"/>
            <w:rFonts w:ascii="宋体" w:hAnsi="宋体" w:hint="eastAsia"/>
            <w:sz w:val="28"/>
            <w:szCs w:val="28"/>
            <w:lang w:val="zh-CN" w:eastAsia="zh-CN"/>
          </w:rPr>
          <w:t>方案</w:t>
        </w:r>
        <w:r>
          <w:rPr>
            <w:rStyle w:val="Hyperlink"/>
            <w:rFonts w:ascii="宋体" w:hAnsi="宋体" w:hint="eastAsia"/>
            <w:sz w:val="28"/>
            <w:szCs w:val="28"/>
            <w:lang w:val="zh-CN" w:eastAsia="zh-CN"/>
          </w:rPr>
          <w:t>表</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_Toc407732383 \h </w:instrText>
        </w:r>
        <w:r>
          <w:rPr>
            <w:sz w:val="28"/>
            <w:szCs w:val="28"/>
            <w:lang w:val="zh-CN" w:eastAsia="zh-CN"/>
          </w:rPr>
          <w:fldChar w:fldCharType="separate"/>
        </w:r>
        <w:r>
          <w:rPr>
            <w:sz w:val="28"/>
            <w:szCs w:val="28"/>
            <w:lang w:val="zh-CN" w:eastAsia="zh-CN"/>
          </w:rPr>
          <w:t>11</w:t>
        </w:r>
        <w:r>
          <w:rPr>
            <w:sz w:val="28"/>
            <w:szCs w:val="28"/>
            <w:lang w:val="zh-CN" w:eastAsia="zh-CN"/>
          </w:rPr>
          <w:fldChar w:fldCharType="end"/>
        </w:r>
      </w:hyperlink>
    </w:p>
    <w:p>
      <w:pPr>
        <w:pStyle w:val="TOC1"/>
        <w:rPr>
          <w:color w:val="0000FF"/>
          <w:sz w:val="28"/>
          <w:szCs w:val="28"/>
          <w:u w:val="single"/>
          <w:lang w:val="zh-CN" w:eastAsia="zh-CN"/>
        </w:rPr>
      </w:pPr>
      <w:hyperlink w:anchor="_Toc407732402" w:history="1">
        <w:r>
          <w:rPr>
            <w:rStyle w:val="Hyperlink"/>
            <w:rFonts w:ascii="宋体" w:hAnsi="宋体"/>
            <w:sz w:val="28"/>
            <w:szCs w:val="28"/>
            <w:lang w:val="zh-CN" w:eastAsia="zh-CN"/>
          </w:rPr>
          <w:t>6.</w:t>
        </w:r>
        <w:r>
          <w:rPr>
            <w:rFonts w:ascii="Calibri" w:hAnsi="Calibri"/>
            <w:sz w:val="28"/>
            <w:szCs w:val="28"/>
            <w:lang w:val="zh-CN" w:eastAsia="zh-CN"/>
          </w:rPr>
          <w:tab/>
        </w:r>
        <w:r>
          <w:rPr>
            <w:rStyle w:val="Hyperlink"/>
            <w:rFonts w:ascii="宋体" w:hAnsi="宋体" w:hint="eastAsia"/>
            <w:sz w:val="28"/>
            <w:szCs w:val="28"/>
            <w:lang w:val="zh-CN" w:eastAsia="zh-CN"/>
          </w:rPr>
          <w:t>工器具配置</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_Toc407732402 \h </w:instrText>
        </w:r>
        <w:r>
          <w:rPr>
            <w:sz w:val="28"/>
            <w:szCs w:val="28"/>
            <w:lang w:val="zh-CN" w:eastAsia="zh-CN"/>
          </w:rPr>
          <w:fldChar w:fldCharType="separate"/>
        </w:r>
        <w:r>
          <w:rPr>
            <w:sz w:val="28"/>
            <w:szCs w:val="28"/>
            <w:lang w:val="zh-CN" w:eastAsia="zh-CN"/>
          </w:rPr>
          <w:t>17</w:t>
        </w:r>
        <w:r>
          <w:rPr>
            <w:sz w:val="28"/>
            <w:szCs w:val="28"/>
            <w:lang w:val="zh-CN" w:eastAsia="zh-CN"/>
          </w:rPr>
          <w:fldChar w:fldCharType="end"/>
        </w:r>
      </w:hyperlink>
    </w:p>
    <w:p>
      <w:pPr>
        <w:pStyle w:val="TOC1"/>
        <w:rPr>
          <w:rFonts w:ascii="Calibri" w:hAnsi="Calibri"/>
          <w:sz w:val="28"/>
          <w:szCs w:val="28"/>
          <w:lang w:val="zh-CN" w:eastAsia="zh-CN"/>
        </w:rPr>
      </w:pPr>
      <w:hyperlink w:anchor="_Toc407732403" w:history="1">
        <w:r>
          <w:rPr>
            <w:rStyle w:val="Hyperlink"/>
            <w:rFonts w:ascii="宋体" w:hAnsi="宋体"/>
            <w:sz w:val="28"/>
            <w:szCs w:val="28"/>
            <w:lang w:val="zh-CN" w:eastAsia="zh-CN"/>
          </w:rPr>
          <w:t>7.</w:t>
        </w:r>
        <w:r>
          <w:rPr>
            <w:rFonts w:ascii="Calibri" w:hAnsi="Calibri"/>
            <w:sz w:val="28"/>
            <w:szCs w:val="28"/>
            <w:lang w:val="zh-CN" w:eastAsia="zh-CN"/>
          </w:rPr>
          <w:tab/>
        </w:r>
        <w:r>
          <w:rPr>
            <w:rStyle w:val="Hyperlink"/>
            <w:rFonts w:ascii="宋体" w:hAnsi="宋体" w:hint="eastAsia"/>
            <w:sz w:val="28"/>
            <w:szCs w:val="28"/>
            <w:lang w:val="zh-CN" w:eastAsia="zh-CN"/>
          </w:rPr>
          <w:t>进度保证措施</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_Toc407732403 \h </w:instrText>
        </w:r>
        <w:r>
          <w:rPr>
            <w:sz w:val="28"/>
            <w:szCs w:val="28"/>
            <w:lang w:val="zh-CN" w:eastAsia="zh-CN"/>
          </w:rPr>
          <w:fldChar w:fldCharType="separate"/>
        </w:r>
        <w:r>
          <w:rPr>
            <w:sz w:val="28"/>
            <w:szCs w:val="28"/>
            <w:lang w:val="zh-CN" w:eastAsia="zh-CN"/>
          </w:rPr>
          <w:t>17</w:t>
        </w:r>
        <w:r>
          <w:rPr>
            <w:sz w:val="28"/>
            <w:szCs w:val="28"/>
            <w:lang w:val="zh-CN" w:eastAsia="zh-CN"/>
          </w:rPr>
          <w:fldChar w:fldCharType="end"/>
        </w:r>
      </w:hyperlink>
    </w:p>
    <w:p>
      <w:pPr>
        <w:pStyle w:val="TOC1"/>
        <w:rPr>
          <w:rFonts w:ascii="Calibri" w:hAnsi="Calibri"/>
          <w:sz w:val="28"/>
          <w:szCs w:val="28"/>
          <w:lang w:val="zh-CN" w:eastAsia="zh-CN"/>
        </w:rPr>
      </w:pPr>
      <w:hyperlink w:anchor="_Toc407732404" w:history="1">
        <w:r>
          <w:rPr>
            <w:rStyle w:val="Hyperlink"/>
            <w:rFonts w:ascii="宋体" w:hAnsi="宋体"/>
            <w:sz w:val="28"/>
            <w:szCs w:val="28"/>
            <w:lang w:val="zh-CN" w:eastAsia="zh-CN"/>
          </w:rPr>
          <w:t>8.</w:t>
        </w:r>
        <w:r>
          <w:rPr>
            <w:rFonts w:ascii="Calibri" w:hAnsi="Calibri"/>
            <w:sz w:val="28"/>
            <w:szCs w:val="28"/>
            <w:lang w:val="zh-CN" w:eastAsia="zh-CN"/>
          </w:rPr>
          <w:tab/>
        </w:r>
        <w:r>
          <w:rPr>
            <w:rStyle w:val="Hyperlink"/>
            <w:rFonts w:ascii="宋体" w:hAnsi="宋体" w:hint="eastAsia"/>
            <w:sz w:val="28"/>
            <w:szCs w:val="28"/>
            <w:lang w:val="zh-CN" w:eastAsia="zh-CN"/>
          </w:rPr>
          <w:t>质量保障体系及</w:t>
        </w:r>
        <w:bookmarkStart w:id="1" w:name="_Hlt407957120"/>
        <w:bookmarkStart w:id="2" w:name="_Hlt407957119"/>
        <w:r>
          <w:rPr>
            <w:rStyle w:val="Hyperlink"/>
            <w:rFonts w:ascii="宋体" w:hAnsi="宋体" w:hint="eastAsia"/>
            <w:sz w:val="28"/>
            <w:szCs w:val="28"/>
            <w:lang w:val="zh-CN" w:eastAsia="zh-CN"/>
          </w:rPr>
          <w:t>措</w:t>
        </w:r>
        <w:bookmarkEnd w:id="1"/>
        <w:bookmarkEnd w:id="2"/>
        <w:r>
          <w:rPr>
            <w:rStyle w:val="Hyperlink"/>
            <w:rFonts w:ascii="宋体" w:hAnsi="宋体" w:hint="eastAsia"/>
            <w:sz w:val="28"/>
            <w:szCs w:val="28"/>
            <w:lang w:val="zh-CN" w:eastAsia="zh-CN"/>
          </w:rPr>
          <w:t>施</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_Toc407732404 \h </w:instrText>
        </w:r>
        <w:r>
          <w:rPr>
            <w:sz w:val="28"/>
            <w:szCs w:val="28"/>
            <w:lang w:val="zh-CN" w:eastAsia="zh-CN"/>
          </w:rPr>
          <w:fldChar w:fldCharType="separate"/>
        </w:r>
        <w:r>
          <w:rPr>
            <w:sz w:val="28"/>
            <w:szCs w:val="28"/>
            <w:lang w:val="zh-CN" w:eastAsia="zh-CN"/>
          </w:rPr>
          <w:t>17</w:t>
        </w:r>
        <w:r>
          <w:rPr>
            <w:sz w:val="28"/>
            <w:szCs w:val="28"/>
            <w:lang w:val="zh-CN" w:eastAsia="zh-CN"/>
          </w:rPr>
          <w:fldChar w:fldCharType="end"/>
        </w:r>
      </w:hyperlink>
    </w:p>
    <w:p>
      <w:pPr>
        <w:pStyle w:val="TOC1"/>
        <w:rPr>
          <w:rStyle w:val="Hyperlink"/>
          <w:rFonts w:hint="eastAsia"/>
          <w:sz w:val="28"/>
          <w:szCs w:val="28"/>
          <w:lang w:val="zh-CN" w:eastAsia="zh-CN"/>
        </w:rPr>
      </w:pPr>
      <w:hyperlink w:anchor="_Toc407732405" w:history="1">
        <w:r>
          <w:rPr>
            <w:rStyle w:val="Hyperlink"/>
            <w:rFonts w:ascii="宋体" w:hAnsi="宋体"/>
            <w:sz w:val="28"/>
            <w:szCs w:val="28"/>
            <w:lang w:val="zh-CN" w:eastAsia="zh-CN"/>
          </w:rPr>
          <w:t>9.</w:t>
        </w:r>
        <w:r>
          <w:rPr>
            <w:rFonts w:ascii="Calibri" w:hAnsi="Calibri"/>
            <w:sz w:val="28"/>
            <w:szCs w:val="28"/>
            <w:lang w:val="zh-CN" w:eastAsia="zh-CN"/>
          </w:rPr>
          <w:tab/>
        </w:r>
        <w:r>
          <w:rPr>
            <w:rStyle w:val="Hyperlink"/>
            <w:rFonts w:ascii="宋体" w:hAnsi="宋体" w:hint="eastAsia"/>
            <w:sz w:val="28"/>
            <w:szCs w:val="28"/>
            <w:lang w:val="zh-CN" w:eastAsia="zh-CN"/>
          </w:rPr>
          <w:t>平安</w:t>
        </w:r>
        <w:r>
          <w:rPr>
            <w:rStyle w:val="Hyperlink"/>
            <w:rFonts w:ascii="宋体" w:hAnsi="宋体" w:hint="eastAsia"/>
            <w:sz w:val="28"/>
            <w:szCs w:val="28"/>
            <w:lang w:val="zh-CN" w:eastAsia="zh-CN"/>
          </w:rPr>
          <w:t>保障体系及措施</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_Toc407732405 \h </w:instrText>
        </w:r>
        <w:r>
          <w:rPr>
            <w:sz w:val="28"/>
            <w:szCs w:val="28"/>
            <w:lang w:val="zh-CN" w:eastAsia="zh-CN"/>
          </w:rPr>
          <w:fldChar w:fldCharType="separate"/>
        </w:r>
        <w:r>
          <w:rPr>
            <w:sz w:val="28"/>
            <w:szCs w:val="28"/>
            <w:lang w:val="zh-CN" w:eastAsia="zh-CN"/>
          </w:rPr>
          <w:t>19</w:t>
        </w:r>
        <w:r>
          <w:rPr>
            <w:sz w:val="28"/>
            <w:szCs w:val="28"/>
            <w:lang w:val="zh-CN" w:eastAsia="zh-CN"/>
          </w:rPr>
          <w:fldChar w:fldCharType="end"/>
        </w:r>
      </w:hyperlink>
    </w:p>
    <w:p>
      <w:pPr>
        <w:pStyle w:val="TOC1"/>
        <w:rPr>
          <w:rFonts w:ascii="Calibri" w:hAnsi="Calibri"/>
          <w:sz w:val="28"/>
          <w:szCs w:val="28"/>
          <w:lang w:val="zh-CN" w:eastAsia="zh-CN"/>
        </w:rPr>
      </w:pPr>
      <w:hyperlink w:anchor="_Toc407732411" w:history="1">
        <w:r>
          <w:rPr>
            <w:rStyle w:val="Hyperlink"/>
            <w:rFonts w:ascii="宋体" w:hAnsi="宋体"/>
            <w:sz w:val="28"/>
            <w:szCs w:val="28"/>
            <w:lang w:val="zh-CN" w:eastAsia="zh-CN"/>
          </w:rPr>
          <w:t>10.</w:t>
        </w:r>
        <w:r>
          <w:rPr>
            <w:rFonts w:ascii="Calibri" w:hAnsi="Calibri"/>
            <w:sz w:val="28"/>
            <w:szCs w:val="28"/>
            <w:lang w:val="zh-CN" w:eastAsia="zh-CN"/>
          </w:rPr>
          <w:tab/>
        </w:r>
        <w:r>
          <w:rPr>
            <w:rStyle w:val="Hyperlink"/>
            <w:rFonts w:ascii="宋体" w:hAnsi="宋体" w:hint="eastAsia"/>
            <w:sz w:val="28"/>
            <w:szCs w:val="28"/>
            <w:lang w:val="zh-CN" w:eastAsia="zh-CN"/>
          </w:rPr>
          <w:t>风险防范分析措施：</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_Toc407732411 \h </w:instrText>
        </w:r>
        <w:r>
          <w:rPr>
            <w:sz w:val="28"/>
            <w:szCs w:val="28"/>
            <w:lang w:val="zh-CN" w:eastAsia="zh-CN"/>
          </w:rPr>
          <w:fldChar w:fldCharType="separate"/>
        </w:r>
        <w:r>
          <w:rPr>
            <w:sz w:val="28"/>
            <w:szCs w:val="28"/>
            <w:lang w:val="zh-CN" w:eastAsia="zh-CN"/>
          </w:rPr>
          <w:t>19</w:t>
        </w:r>
        <w:r>
          <w:rPr>
            <w:sz w:val="28"/>
            <w:szCs w:val="28"/>
            <w:lang w:val="zh-CN" w:eastAsia="zh-CN"/>
          </w:rPr>
          <w:fldChar w:fldCharType="end"/>
        </w:r>
      </w:hyperlink>
    </w:p>
    <w:p>
      <w:pPr>
        <w:pStyle w:val="TOC1"/>
        <w:rPr>
          <w:rFonts w:ascii="Calibri" w:hAnsi="Calibri"/>
          <w:sz w:val="28"/>
          <w:szCs w:val="28"/>
          <w:lang w:val="zh-CN" w:eastAsia="zh-CN"/>
        </w:rPr>
      </w:pPr>
      <w:hyperlink w:anchor="_Toc407732425" w:history="1">
        <w:r>
          <w:rPr>
            <w:rStyle w:val="Hyperlink"/>
            <w:rFonts w:ascii="宋体" w:hAnsi="宋体"/>
            <w:sz w:val="28"/>
            <w:szCs w:val="28"/>
            <w:lang w:val="zh-CN" w:eastAsia="zh-CN"/>
          </w:rPr>
          <w:t>11.</w:t>
        </w:r>
        <w:r>
          <w:rPr>
            <w:rFonts w:ascii="Calibri" w:hAnsi="Calibri"/>
            <w:sz w:val="28"/>
            <w:szCs w:val="28"/>
            <w:lang w:val="zh-CN" w:eastAsia="zh-CN"/>
          </w:rPr>
          <w:tab/>
        </w:r>
        <w:r>
          <w:rPr>
            <w:rStyle w:val="Hyperlink"/>
            <w:rFonts w:ascii="宋体" w:hAnsi="宋体" w:hint="eastAsia"/>
            <w:sz w:val="28"/>
            <w:szCs w:val="28"/>
            <w:lang w:val="zh-CN" w:eastAsia="zh-CN"/>
          </w:rPr>
          <w:t>冬雨季施工方案</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_Toc407732425 \h </w:instrText>
        </w:r>
        <w:r>
          <w:rPr>
            <w:sz w:val="28"/>
            <w:szCs w:val="28"/>
            <w:lang w:val="zh-CN" w:eastAsia="zh-CN"/>
          </w:rPr>
          <w:fldChar w:fldCharType="separate"/>
        </w:r>
        <w:r>
          <w:rPr>
            <w:sz w:val="28"/>
            <w:szCs w:val="28"/>
            <w:lang w:val="zh-CN" w:eastAsia="zh-CN"/>
          </w:rPr>
          <w:t>20</w:t>
        </w:r>
        <w:r>
          <w:rPr>
            <w:sz w:val="28"/>
            <w:szCs w:val="28"/>
            <w:lang w:val="zh-CN" w:eastAsia="zh-CN"/>
          </w:rPr>
          <w:fldChar w:fldCharType="end"/>
        </w:r>
      </w:hyperlink>
    </w:p>
    <w:p>
      <w:pPr>
        <w:pStyle w:val="TOC1"/>
        <w:rPr>
          <w:rStyle w:val="Hyperlink"/>
          <w:rFonts w:hint="eastAsia"/>
          <w:sz w:val="28"/>
          <w:szCs w:val="28"/>
          <w:lang w:val="zh-CN" w:eastAsia="zh-CN"/>
        </w:rPr>
      </w:pPr>
      <w:hyperlink w:anchor="_Toc407732433" w:history="1">
        <w:r>
          <w:rPr>
            <w:rStyle w:val="Hyperlink"/>
            <w:rFonts w:ascii="宋体" w:hAnsi="宋体"/>
            <w:sz w:val="28"/>
            <w:szCs w:val="28"/>
            <w:lang w:val="zh-CN" w:eastAsia="zh-CN"/>
          </w:rPr>
          <w:t>12.</w:t>
        </w:r>
        <w:r>
          <w:rPr>
            <w:rFonts w:ascii="Calibri" w:hAnsi="Calibri"/>
            <w:sz w:val="28"/>
            <w:szCs w:val="28"/>
            <w:lang w:val="zh-CN" w:eastAsia="zh-CN"/>
          </w:rPr>
          <w:tab/>
        </w:r>
        <w:r>
          <w:rPr>
            <w:rStyle w:val="Hyperlink"/>
            <w:rFonts w:ascii="宋体" w:hAnsi="宋体" w:hint="eastAsia"/>
            <w:sz w:val="28"/>
            <w:szCs w:val="28"/>
            <w:lang w:val="zh-CN" w:eastAsia="zh-CN"/>
          </w:rPr>
          <w:t>工程应急预</w:t>
        </w:r>
        <w:bookmarkStart w:id="3" w:name="_Hlt407732454"/>
        <w:bookmarkStart w:id="4" w:name="_Hlt407732453"/>
        <w:r>
          <w:rPr>
            <w:rStyle w:val="Hyperlink"/>
            <w:rFonts w:ascii="宋体" w:hAnsi="宋体" w:hint="eastAsia"/>
            <w:sz w:val="28"/>
            <w:szCs w:val="28"/>
            <w:lang w:val="zh-CN" w:eastAsia="zh-CN"/>
          </w:rPr>
          <w:t>案</w:t>
        </w:r>
        <w:bookmarkEnd w:id="3"/>
        <w:bookmarkEnd w:id="4"/>
        <w:r>
          <w:rPr>
            <w:rStyle w:val="Hyperlink"/>
            <w:rFonts w:ascii="宋体" w:hAnsi="宋体" w:hint="eastAsia"/>
            <w:sz w:val="28"/>
            <w:szCs w:val="28"/>
            <w:lang w:val="zh-CN" w:eastAsia="zh-CN"/>
          </w:rPr>
          <w:t>：</w:t>
        </w:r>
        <w:r>
          <w:rPr>
            <w:sz w:val="28"/>
            <w:szCs w:val="28"/>
            <w:lang w:val="zh-CN" w:eastAsia="zh-CN"/>
          </w:rPr>
          <w:tab/>
        </w:r>
        <w:r>
          <w:rPr>
            <w:sz w:val="28"/>
            <w:szCs w:val="28"/>
            <w:lang w:val="zh-CN" w:eastAsia="zh-CN"/>
          </w:rPr>
          <w:fldChar w:fldCharType="begin"/>
        </w:r>
        <w:r>
          <w:rPr>
            <w:sz w:val="28"/>
            <w:szCs w:val="28"/>
            <w:lang w:val="zh-CN" w:eastAsia="zh-CN"/>
          </w:rPr>
          <w:instrText xml:space="preserve"> PAGEREF _Toc407732433 \h </w:instrText>
        </w:r>
        <w:r>
          <w:rPr>
            <w:sz w:val="28"/>
            <w:szCs w:val="28"/>
            <w:lang w:val="zh-CN" w:eastAsia="zh-CN"/>
          </w:rPr>
          <w:fldChar w:fldCharType="separate"/>
        </w:r>
        <w:r>
          <w:rPr>
            <w:sz w:val="28"/>
            <w:szCs w:val="28"/>
            <w:lang w:val="zh-CN" w:eastAsia="zh-CN"/>
          </w:rPr>
          <w:t>21</w:t>
        </w:r>
        <w:r>
          <w:rPr>
            <w:sz w:val="28"/>
            <w:szCs w:val="28"/>
            <w:lang w:val="zh-CN" w:eastAsia="zh-CN"/>
          </w:rPr>
          <w:fldChar w:fldCharType="end"/>
        </w:r>
      </w:hyperlink>
    </w:p>
    <w:p>
      <w:pPr>
        <w:rPr>
          <w:rFonts w:ascii="宋体" w:hAnsi="宋体" w:hint="eastAsia"/>
          <w:sz w:val="18"/>
          <w:szCs w:val="18"/>
        </w:rPr>
      </w:pPr>
      <w:r>
        <w:rPr>
          <w:rFonts w:ascii="宋体" w:hAnsi="宋体"/>
          <w:sz w:val="18"/>
          <w:szCs w:val="18"/>
        </w:rPr>
        <w:fldChar w:fldCharType="end"/>
      </w:r>
    </w:p>
    <w:p>
      <w:pPr>
        <w:rPr>
          <w:rFonts w:ascii="宋体" w:hAnsi="宋体" w:cs="宋体" w:hint="eastAsia"/>
          <w:kern w:val="0"/>
          <w:sz w:val="28"/>
          <w:szCs w:val="28"/>
          <w:highlight w:val="yellow"/>
        </w:rPr>
      </w:pPr>
    </w:p>
    <w:p>
      <w:pPr>
        <w:rPr>
          <w:rFonts w:ascii="宋体" w:hAnsi="宋体" w:cs="宋体" w:hint="eastAsia"/>
          <w:kern w:val="0"/>
          <w:sz w:val="28"/>
          <w:szCs w:val="28"/>
          <w:highlight w:val="yellow"/>
        </w:rPr>
      </w:pPr>
    </w:p>
    <w:p>
      <w:pPr>
        <w:rPr>
          <w:rFonts w:ascii="宋体" w:hAnsi="宋体" w:cs="宋体" w:hint="eastAsia"/>
          <w:kern w:val="0"/>
          <w:sz w:val="28"/>
          <w:szCs w:val="28"/>
          <w:highlight w:val="yellow"/>
        </w:rPr>
        <w:sectPr>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p>
    <w:p>
      <w:pPr>
        <w:rPr>
          <w:rFonts w:ascii="宋体" w:hAnsi="宋体" w:cs="宋体" w:hint="eastAsia"/>
          <w:kern w:val="0"/>
          <w:sz w:val="28"/>
          <w:szCs w:val="28"/>
          <w:highlight w:val="yellow"/>
        </w:rPr>
      </w:pPr>
    </w:p>
    <w:p>
      <w:pPr>
        <w:rPr>
          <w:rFonts w:ascii="宋体" w:hAnsi="宋体" w:cs="宋体" w:hint="eastAsia"/>
          <w:kern w:val="0"/>
          <w:sz w:val="28"/>
          <w:szCs w:val="28"/>
          <w:highlight w:val="yellow"/>
        </w:rPr>
      </w:pPr>
    </w:p>
    <w:p>
      <w:pPr>
        <w:rPr>
          <w:rFonts w:ascii="宋体" w:hAnsi="宋体" w:cs="宋体" w:hint="eastAsia"/>
          <w:kern w:val="0"/>
          <w:sz w:val="28"/>
          <w:szCs w:val="28"/>
          <w:highlight w:val="yellow"/>
        </w:rPr>
      </w:pPr>
    </w:p>
    <w:p>
      <w:pPr>
        <w:rPr>
          <w:rFonts w:ascii="宋体" w:hAnsi="宋体" w:cs="宋体" w:hint="eastAsia"/>
          <w:kern w:val="0"/>
          <w:sz w:val="28"/>
          <w:szCs w:val="28"/>
          <w:highlight w:val="yellow"/>
        </w:rPr>
      </w:pPr>
    </w:p>
    <w:p>
      <w:pPr>
        <w:rPr>
          <w:rFonts w:ascii="宋体" w:hAnsi="宋体" w:cs="宋体" w:hint="eastAsia"/>
          <w:kern w:val="0"/>
          <w:sz w:val="28"/>
          <w:szCs w:val="28"/>
          <w:highlight w:val="yellow"/>
        </w:rPr>
      </w:pPr>
    </w:p>
    <w:p>
      <w:pPr>
        <w:numPr>
          <w:ilvl w:val="0"/>
          <w:numId w:val="0"/>
        </w:numPr>
        <w:spacing w:line="360" w:lineRule="auto"/>
        <w:rPr>
          <w:rFonts w:ascii="宋体" w:hAnsi="宋体" w:cs="宋体" w:hint="eastAsia"/>
          <w:b/>
          <w:color w:val="auto"/>
          <w:szCs w:val="24"/>
        </w:rPr>
      </w:pPr>
      <w:r>
        <w:rPr>
          <w:rFonts w:ascii="宋体" w:eastAsia="宋体" w:hAnsi="宋体" w:cs="宋体" w:hint="eastAsia"/>
          <w:b/>
          <w:color w:val="auto"/>
          <w:sz w:val="28"/>
          <w:szCs w:val="28"/>
          <w:lang w:eastAsia="zh-CN"/>
        </w:rPr>
        <w:t>一、工程概况</w:t>
      </w:r>
    </w:p>
    <w:p>
      <w:pPr>
        <w:rPr>
          <w:rFonts w:ascii="宋体" w:hAnsi="宋体" w:cs="宋体" w:hint="eastAsia"/>
          <w:color w:val="auto"/>
          <w:szCs w:val="24"/>
        </w:rPr>
      </w:pPr>
      <w:r>
        <w:rPr>
          <w:rFonts w:ascii="宋体" w:eastAsia="宋体" w:hAnsi="宋体" w:cs="宋体" w:hint="eastAsia"/>
          <w:b w:val="0"/>
          <w:bCs/>
          <w:color w:val="auto"/>
          <w:sz w:val="24"/>
          <w:szCs w:val="24"/>
          <w:lang w:val="en-US" w:eastAsia="zh-CN"/>
        </w:rPr>
        <w:t>本工程位于</w:t>
      </w:r>
      <w:r>
        <w:rPr>
          <w:rFonts w:ascii="宋体" w:hAnsi="宋体" w:hint="eastAsia"/>
          <w:color w:val="FF0000"/>
          <w:sz w:val="24"/>
          <w:szCs w:val="24"/>
          <w:lang w:val="en-US" w:eastAsia="zh-CN"/>
        </w:rPr>
        <w:t>重庆市江北区百灵苑小区</w:t>
      </w:r>
      <w:r>
        <w:rPr>
          <w:rFonts w:ascii="宋体" w:eastAsia="宋体" w:hAnsi="宋体" w:cs="宋体" w:hint="eastAsia"/>
          <w:color w:val="auto"/>
          <w:sz w:val="24"/>
          <w:szCs w:val="24"/>
          <w:lang w:val="en-US" w:eastAsia="zh-CN"/>
        </w:rPr>
        <w:t>。</w:t>
      </w:r>
    </w:p>
    <w:p>
      <w:pPr>
        <w:pStyle w:val="Heading2"/>
      </w:pPr>
      <w:bookmarkStart w:id="5" w:name="_Toc207009872"/>
      <w:bookmarkStart w:id="6" w:name="_Toc409611613"/>
      <w:r>
        <w:rPr>
          <w:rFonts w:hint="eastAsia"/>
          <w:sz w:val="28"/>
          <w:szCs w:val="28"/>
          <w:lang w:eastAsia="zh-CN"/>
        </w:rPr>
        <w:t>二</w:t>
      </w:r>
      <w:r>
        <w:rPr>
          <w:rFonts w:hint="eastAsia"/>
          <w:sz w:val="28"/>
          <w:szCs w:val="28"/>
        </w:rPr>
        <w:t>、 编制依据</w:t>
      </w:r>
      <w:bookmarkEnd w:id="5"/>
      <w:bookmarkEnd w:id="6"/>
      <w:bookmarkStart w:id="7" w:name="bk127"/>
      <w:bookmarkEnd w:id="7"/>
    </w:p>
    <w:p>
      <w:pPr>
        <w:spacing w:line="276" w:lineRule="auto"/>
        <w:rPr>
          <w:kern w:val="0"/>
        </w:rPr>
      </w:pPr>
      <w:bookmarkStart w:id="8" w:name="bk128"/>
      <w:bookmarkEnd w:id="8"/>
      <w:r>
        <w:rPr>
          <w:rFonts w:hint="eastAsia"/>
          <w:kern w:val="0"/>
          <w:sz w:val="24"/>
        </w:rPr>
        <w:t>一、</w:t>
      </w:r>
      <w:r>
        <w:rPr>
          <w:rFonts w:ascii="宋体" w:eastAsia="宋体" w:hAnsi="宋体" w:cs="宋体" w:hint="eastAsia"/>
          <w:color w:val="auto"/>
          <w:sz w:val="24"/>
          <w:szCs w:val="24"/>
        </w:rPr>
        <w:t>施工组织设计方案的主要依据是甲方委托的</w:t>
      </w:r>
      <w:r>
        <w:rPr>
          <w:rFonts w:ascii="宋体" w:hAnsi="宋体" w:hint="eastAsia"/>
          <w:color w:val="FF0000"/>
          <w:sz w:val="24"/>
          <w:szCs w:val="24"/>
          <w:lang w:eastAsia="zh-CN"/>
        </w:rPr>
        <w:t>中讯邮电咨询设计院</w:t>
      </w:r>
      <w:r>
        <w:rPr>
          <w:rFonts w:ascii="宋体" w:hAnsi="宋体" w:hint="eastAsia"/>
          <w:color w:val="FF0000"/>
          <w:sz w:val="24"/>
          <w:szCs w:val="24"/>
          <w:lang w:eastAsia="zh-CN"/>
        </w:rPr>
        <w:t>郑州分公司</w:t>
      </w:r>
      <w:r>
        <w:rPr>
          <w:rFonts w:ascii="宋体" w:eastAsia="宋体" w:hAnsi="宋体" w:cs="宋体" w:hint="eastAsia"/>
          <w:color w:val="auto"/>
          <w:sz w:val="24"/>
          <w:szCs w:val="24"/>
        </w:rPr>
        <w:t>提供的 《</w:t>
      </w:r>
      <w:r>
        <w:rPr>
          <w:rFonts w:ascii="宋体" w:eastAsia="宋体" w:hAnsi="宋体" w:hint="eastAsia"/>
          <w:color w:val="FF0000"/>
          <w:sz w:val="24"/>
          <w:szCs w:val="24"/>
          <w:lang w:eastAsia="zh-CN"/>
        </w:rPr>
        <w:t>中国铁塔重庆分公司江北区2016年江北保利香雪33栋FRRU_南桥寺支局改造铁塔</w:t>
      </w:r>
      <w:r>
        <w:rPr>
          <w:rFonts w:ascii="宋体" w:eastAsia="宋体" w:hAnsi="宋体" w:hint="eastAsia"/>
          <w:color w:val="FF0000"/>
          <w:sz w:val="24"/>
          <w:szCs w:val="24"/>
          <w:lang w:eastAsia="zh-CN"/>
        </w:rPr>
        <w:t>工程</w:t>
      </w:r>
      <w:r>
        <w:rPr>
          <w:rFonts w:ascii="宋体" w:eastAsia="宋体" w:hAnsi="宋体" w:cs="宋体" w:hint="eastAsia"/>
          <w:color w:val="auto"/>
          <w:sz w:val="24"/>
          <w:szCs w:val="24"/>
        </w:rPr>
        <w:t>》设计图纸、技术资料、甲方提供的设备和施工现场的结构特点，以及国家颁发的施工</w:t>
      </w:r>
      <w:r>
        <w:rPr>
          <w:rFonts w:ascii="宋体" w:eastAsia="宋体" w:hAnsi="宋体" w:cs="宋体" w:hint="eastAsia"/>
          <w:color w:val="auto"/>
          <w:sz w:val="24"/>
          <w:szCs w:val="24"/>
        </w:rPr>
        <w:t>标准</w:t>
      </w:r>
      <w:bookmarkStart w:id="9" w:name="_Hlt35226855"/>
      <w:bookmarkEnd w:id="9"/>
      <w:r>
        <w:rPr>
          <w:rFonts w:ascii="宋体" w:eastAsia="宋体" w:hAnsi="宋体" w:cs="宋体" w:hint="eastAsia"/>
          <w:color w:val="auto"/>
          <w:sz w:val="24"/>
          <w:szCs w:val="24"/>
        </w:rPr>
        <w:t>和我公司多年来总结积累起来的大</w:t>
      </w:r>
      <w:r>
        <w:rPr>
          <w:rFonts w:ascii="宋体" w:hAnsi="宋体" w:cs="宋体" w:hint="eastAsia"/>
          <w:color w:val="auto"/>
          <w:sz w:val="24"/>
          <w:szCs w:val="24"/>
          <w:lang w:eastAsia="zh-CN"/>
        </w:rPr>
        <w:t>、小</w:t>
      </w:r>
      <w:r>
        <w:rPr>
          <w:rFonts w:ascii="宋体" w:eastAsia="宋体" w:hAnsi="宋体" w:cs="宋体" w:hint="eastAsia"/>
          <w:color w:val="auto"/>
          <w:sz w:val="24"/>
          <w:szCs w:val="24"/>
        </w:rPr>
        <w:t>型</w:t>
      </w:r>
      <w:r>
        <w:rPr>
          <w:rFonts w:ascii="宋体" w:eastAsia="宋体" w:hAnsi="宋体" w:cs="宋体" w:hint="eastAsia"/>
          <w:color w:val="auto"/>
          <w:sz w:val="24"/>
          <w:szCs w:val="24"/>
        </w:rPr>
        <w:t>工程</w:t>
      </w:r>
      <w:r>
        <w:rPr>
          <w:rFonts w:ascii="宋体" w:eastAsia="宋体" w:hAnsi="宋体" w:cs="宋体" w:hint="eastAsia"/>
          <w:color w:val="auto"/>
          <w:sz w:val="24"/>
          <w:szCs w:val="24"/>
        </w:rPr>
        <w:t>的施工组织设计和实施经验。</w:t>
      </w:r>
    </w:p>
    <w:p>
      <w:pPr>
        <w:spacing w:line="276" w:lineRule="auto"/>
        <w:rPr>
          <w:kern w:val="0"/>
        </w:rPr>
      </w:pPr>
      <w:r>
        <w:rPr>
          <w:rFonts w:hint="eastAsia"/>
          <w:kern w:val="0"/>
          <w:sz w:val="24"/>
        </w:rPr>
        <w:t>二、国家</w:t>
      </w:r>
      <w:r>
        <w:rPr>
          <w:rFonts w:hint="eastAsia"/>
          <w:kern w:val="0"/>
          <w:sz w:val="24"/>
        </w:rPr>
        <w:t>公布</w:t>
      </w:r>
      <w:r>
        <w:rPr>
          <w:rFonts w:hint="eastAsia"/>
          <w:kern w:val="0"/>
          <w:sz w:val="24"/>
        </w:rPr>
        <w:t>的法律法规</w:t>
      </w:r>
    </w:p>
    <w:p>
      <w:pPr>
        <w:spacing w:line="276" w:lineRule="auto"/>
        <w:rPr>
          <w:kern w:val="0"/>
        </w:rPr>
      </w:pPr>
      <w:r>
        <w:rPr>
          <w:rFonts w:hint="eastAsia"/>
          <w:kern w:val="0"/>
          <w:sz w:val="24"/>
        </w:rPr>
        <w:t>三、施工中严格执行以下</w:t>
      </w:r>
      <w:r>
        <w:rPr>
          <w:rFonts w:hint="eastAsia"/>
          <w:kern w:val="0"/>
          <w:sz w:val="24"/>
        </w:rPr>
        <w:t>标准</w:t>
      </w:r>
      <w:r>
        <w:rPr>
          <w:rFonts w:hint="eastAsia"/>
          <w:kern w:val="0"/>
          <w:sz w:val="24"/>
        </w:rPr>
        <w:t>、规定以及技术标准：</w:t>
      </w:r>
    </w:p>
    <w:p>
      <w:pPr>
        <w:spacing w:line="276" w:lineRule="auto"/>
        <w:rPr>
          <w:kern w:val="0"/>
        </w:rPr>
      </w:pPr>
      <w:r>
        <w:rPr>
          <w:rFonts w:cs="TimesNewRoman"/>
          <w:kern w:val="0"/>
          <w:sz w:val="24"/>
        </w:rPr>
        <w:t>(1).</w:t>
      </w:r>
      <w:r>
        <w:rPr>
          <w:rFonts w:hint="eastAsia"/>
          <w:kern w:val="0"/>
          <w:sz w:val="24"/>
        </w:rPr>
        <w:t>《质量</w:t>
      </w:r>
      <w:r>
        <w:rPr>
          <w:rFonts w:hint="eastAsia"/>
          <w:kern w:val="0"/>
          <w:sz w:val="24"/>
        </w:rPr>
        <w:t>平安</w:t>
      </w:r>
      <w:r>
        <w:rPr>
          <w:rFonts w:hint="eastAsia"/>
          <w:kern w:val="0"/>
          <w:sz w:val="24"/>
        </w:rPr>
        <w:t>体系标准》</w:t>
      </w:r>
      <w:r>
        <w:rPr>
          <w:rFonts w:hint="eastAsia"/>
          <w:kern w:val="0"/>
          <w:sz w:val="24"/>
        </w:rPr>
        <w:t>〔</w:t>
      </w:r>
      <w:r>
        <w:rPr>
          <w:rFonts w:cs="TimesNewRoman"/>
          <w:kern w:val="0"/>
          <w:sz w:val="24"/>
        </w:rPr>
        <w:t>GB</w:t>
      </w:r>
      <w:r>
        <w:rPr>
          <w:rFonts w:hint="eastAsia"/>
          <w:kern w:val="0"/>
          <w:sz w:val="24"/>
        </w:rPr>
        <w:t>／</w:t>
      </w:r>
      <w:r>
        <w:rPr>
          <w:rFonts w:cs="TimesNewRoman"/>
          <w:kern w:val="0"/>
          <w:sz w:val="24"/>
        </w:rPr>
        <w:t>T110000</w:t>
      </w:r>
      <w:r>
        <w:rPr>
          <w:rFonts w:hint="eastAsia"/>
          <w:kern w:val="0"/>
          <w:sz w:val="24"/>
        </w:rPr>
        <w:t>〕</w:t>
      </w:r>
      <w:r>
        <w:rPr>
          <w:rFonts w:hint="eastAsia"/>
          <w:kern w:val="0"/>
          <w:sz w:val="24"/>
        </w:rPr>
        <w:t>；</w:t>
      </w:r>
    </w:p>
    <w:p>
      <w:pPr>
        <w:spacing w:line="276" w:lineRule="auto"/>
        <w:rPr>
          <w:kern w:val="0"/>
        </w:rPr>
      </w:pPr>
      <w:r>
        <w:rPr>
          <w:rFonts w:cs="TimesNewRoman"/>
          <w:kern w:val="0"/>
          <w:sz w:val="24"/>
        </w:rPr>
        <w:t>(2).</w:t>
      </w:r>
      <w:r>
        <w:rPr>
          <w:rFonts w:hint="eastAsia"/>
          <w:kern w:val="0"/>
          <w:sz w:val="24"/>
        </w:rPr>
        <w:t>《建筑安装工程质量检验评定统一标准》</w:t>
      </w:r>
      <w:r>
        <w:rPr>
          <w:rFonts w:hint="eastAsia"/>
          <w:kern w:val="0"/>
          <w:sz w:val="24"/>
        </w:rPr>
        <w:t>〔</w:t>
      </w:r>
      <w:r>
        <w:rPr>
          <w:rFonts w:cs="TimesNewRoman"/>
          <w:kern w:val="0"/>
          <w:sz w:val="24"/>
        </w:rPr>
        <w:t>GBJ300-2001</w:t>
      </w:r>
      <w:r>
        <w:rPr>
          <w:rFonts w:hint="eastAsia"/>
          <w:kern w:val="0"/>
          <w:sz w:val="24"/>
        </w:rPr>
        <w:t>〕</w:t>
      </w:r>
      <w:r>
        <w:rPr>
          <w:rFonts w:hint="eastAsia"/>
          <w:kern w:val="0"/>
          <w:sz w:val="24"/>
        </w:rPr>
        <w:t>；</w:t>
      </w:r>
    </w:p>
    <w:p>
      <w:pPr>
        <w:spacing w:line="276" w:lineRule="auto"/>
        <w:rPr>
          <w:kern w:val="0"/>
        </w:rPr>
      </w:pPr>
      <w:r>
        <w:rPr>
          <w:rFonts w:cs="TimesNewRoman"/>
          <w:kern w:val="0"/>
          <w:sz w:val="24"/>
        </w:rPr>
        <w:t>(3).</w:t>
      </w:r>
      <w:r>
        <w:rPr>
          <w:rFonts w:hint="eastAsia"/>
          <w:kern w:val="0"/>
          <w:sz w:val="24"/>
        </w:rPr>
        <w:t>《钢结构设计</w:t>
      </w:r>
      <w:r>
        <w:rPr>
          <w:rFonts w:hint="eastAsia"/>
          <w:kern w:val="0"/>
          <w:sz w:val="24"/>
        </w:rPr>
        <w:t>标准</w:t>
      </w:r>
      <w:r>
        <w:rPr>
          <w:rFonts w:hint="eastAsia"/>
          <w:kern w:val="0"/>
          <w:sz w:val="24"/>
        </w:rPr>
        <w:t>》</w:t>
      </w:r>
      <w:r>
        <w:rPr>
          <w:rFonts w:hint="eastAsia"/>
          <w:kern w:val="0"/>
          <w:sz w:val="24"/>
        </w:rPr>
        <w:t>〔</w:t>
      </w:r>
      <w:r>
        <w:rPr>
          <w:rFonts w:cs="TimesNewRoman"/>
          <w:kern w:val="0"/>
          <w:sz w:val="24"/>
        </w:rPr>
        <w:t>GBJ17-2003</w:t>
      </w:r>
      <w:r>
        <w:rPr>
          <w:rFonts w:hint="eastAsia"/>
          <w:kern w:val="0"/>
          <w:sz w:val="24"/>
        </w:rPr>
        <w:t>〕</w:t>
      </w:r>
    </w:p>
    <w:p>
      <w:pPr>
        <w:spacing w:line="276" w:lineRule="auto"/>
        <w:rPr>
          <w:kern w:val="0"/>
        </w:rPr>
      </w:pPr>
      <w:r>
        <w:rPr>
          <w:rFonts w:cs="TimesNewRoman"/>
          <w:kern w:val="0"/>
          <w:sz w:val="24"/>
        </w:rPr>
        <w:t>(4).</w:t>
      </w:r>
      <w:r>
        <w:rPr>
          <w:rFonts w:hint="eastAsia"/>
          <w:kern w:val="0"/>
          <w:sz w:val="24"/>
        </w:rPr>
        <w:t>《门式钢架轻型房屋钢结构技术规程》</w:t>
      </w:r>
      <w:r>
        <w:rPr>
          <w:kern w:val="0"/>
          <w:sz w:val="24"/>
        </w:rPr>
        <w:t xml:space="preserve"> </w:t>
      </w:r>
      <w:r>
        <w:rPr>
          <w:rFonts w:hint="eastAsia"/>
          <w:kern w:val="0"/>
          <w:sz w:val="24"/>
        </w:rPr>
        <w:t>〔</w:t>
      </w:r>
      <w:r>
        <w:rPr>
          <w:rFonts w:cs="TimesNewRoman"/>
          <w:kern w:val="0"/>
          <w:sz w:val="24"/>
        </w:rPr>
        <w:t>CECS102-2012</w:t>
      </w:r>
      <w:r>
        <w:rPr>
          <w:rFonts w:hint="eastAsia"/>
          <w:kern w:val="0"/>
          <w:sz w:val="24"/>
        </w:rPr>
        <w:t>〕</w:t>
      </w:r>
      <w:r>
        <w:rPr>
          <w:rFonts w:hint="eastAsia"/>
          <w:kern w:val="0"/>
          <w:sz w:val="24"/>
        </w:rPr>
        <w:t>；</w:t>
      </w:r>
    </w:p>
    <w:p>
      <w:pPr>
        <w:spacing w:line="276" w:lineRule="auto"/>
        <w:rPr>
          <w:kern w:val="0"/>
        </w:rPr>
      </w:pPr>
      <w:r>
        <w:rPr>
          <w:rFonts w:cs="TimesNewRoman"/>
          <w:kern w:val="0"/>
          <w:sz w:val="24"/>
        </w:rPr>
        <w:t>(5).</w:t>
      </w:r>
      <w:r>
        <w:rPr>
          <w:rFonts w:hint="eastAsia"/>
          <w:kern w:val="0"/>
          <w:sz w:val="24"/>
        </w:rPr>
        <w:t>《冷弯薄壁型钢结构技术</w:t>
      </w:r>
      <w:r>
        <w:rPr>
          <w:rFonts w:hint="eastAsia"/>
          <w:kern w:val="0"/>
          <w:sz w:val="24"/>
        </w:rPr>
        <w:t>标准</w:t>
      </w:r>
      <w:r>
        <w:rPr>
          <w:rFonts w:hint="eastAsia"/>
          <w:kern w:val="0"/>
          <w:sz w:val="24"/>
        </w:rPr>
        <w:t>》</w:t>
      </w:r>
      <w:r>
        <w:rPr>
          <w:rFonts w:hint="eastAsia"/>
          <w:kern w:val="0"/>
          <w:sz w:val="24"/>
        </w:rPr>
        <w:t>〔</w:t>
      </w:r>
      <w:r>
        <w:rPr>
          <w:rFonts w:cs="TimesNewRoman"/>
          <w:kern w:val="0"/>
          <w:sz w:val="24"/>
        </w:rPr>
        <w:t>GBJ18-87</w:t>
      </w:r>
      <w:r>
        <w:rPr>
          <w:rFonts w:hint="eastAsia"/>
          <w:kern w:val="0"/>
          <w:sz w:val="24"/>
        </w:rPr>
        <w:t>〕</w:t>
      </w:r>
      <w:r>
        <w:rPr>
          <w:rFonts w:hint="eastAsia"/>
          <w:kern w:val="0"/>
          <w:sz w:val="24"/>
        </w:rPr>
        <w:t>；</w:t>
      </w:r>
    </w:p>
    <w:p>
      <w:pPr>
        <w:spacing w:line="276" w:lineRule="auto"/>
        <w:rPr>
          <w:kern w:val="0"/>
        </w:rPr>
      </w:pPr>
      <w:r>
        <w:rPr>
          <w:rFonts w:cs="TimesNewRoman"/>
          <w:kern w:val="0"/>
          <w:sz w:val="24"/>
        </w:rPr>
        <w:t>(6).</w:t>
      </w:r>
      <w:r>
        <w:rPr>
          <w:rFonts w:hint="eastAsia"/>
          <w:kern w:val="0"/>
          <w:sz w:val="24"/>
        </w:rPr>
        <w:t>《建筑结构荷载</w:t>
      </w:r>
      <w:r>
        <w:rPr>
          <w:rFonts w:hint="eastAsia"/>
          <w:kern w:val="0"/>
          <w:sz w:val="24"/>
        </w:rPr>
        <w:t>标准</w:t>
      </w:r>
      <w:r>
        <w:rPr>
          <w:rFonts w:hint="eastAsia"/>
          <w:kern w:val="0"/>
          <w:sz w:val="24"/>
        </w:rPr>
        <w:t>》</w:t>
      </w:r>
      <w:r>
        <w:rPr>
          <w:rFonts w:hint="eastAsia"/>
          <w:kern w:val="0"/>
          <w:sz w:val="24"/>
        </w:rPr>
        <w:t>〔</w:t>
      </w:r>
      <w:r>
        <w:rPr>
          <w:rFonts w:cs="TimesNewRoman"/>
          <w:kern w:val="0"/>
          <w:sz w:val="24"/>
        </w:rPr>
        <w:t>GB50009-2012</w:t>
      </w:r>
      <w:r>
        <w:rPr>
          <w:rFonts w:hint="eastAsia"/>
          <w:kern w:val="0"/>
          <w:sz w:val="24"/>
        </w:rPr>
        <w:t>〕</w:t>
      </w:r>
      <w:r>
        <w:rPr>
          <w:rFonts w:hint="eastAsia"/>
          <w:kern w:val="0"/>
          <w:sz w:val="24"/>
        </w:rPr>
        <w:t>；</w:t>
      </w:r>
    </w:p>
    <w:p>
      <w:pPr>
        <w:spacing w:line="276" w:lineRule="auto"/>
        <w:rPr>
          <w:kern w:val="0"/>
        </w:rPr>
      </w:pPr>
      <w:r>
        <w:rPr>
          <w:rFonts w:cs="TimesNewRoman"/>
          <w:kern w:val="0"/>
          <w:sz w:val="24"/>
        </w:rPr>
        <w:t>(7).</w:t>
      </w:r>
      <w:r>
        <w:rPr>
          <w:rFonts w:hint="eastAsia"/>
          <w:kern w:val="0"/>
          <w:sz w:val="24"/>
        </w:rPr>
        <w:t>《钢结构工程施工质量验收</w:t>
      </w:r>
      <w:r>
        <w:rPr>
          <w:rFonts w:hint="eastAsia"/>
          <w:kern w:val="0"/>
          <w:sz w:val="24"/>
        </w:rPr>
        <w:t>标准</w:t>
      </w:r>
      <w:r>
        <w:rPr>
          <w:rFonts w:hint="eastAsia"/>
          <w:kern w:val="0"/>
          <w:sz w:val="24"/>
        </w:rPr>
        <w:t>》</w:t>
      </w:r>
      <w:r>
        <w:rPr>
          <w:rFonts w:hint="eastAsia"/>
          <w:kern w:val="0"/>
          <w:sz w:val="24"/>
        </w:rPr>
        <w:t>〔</w:t>
      </w:r>
      <w:r>
        <w:rPr>
          <w:rFonts w:cs="TimesNewRoman"/>
          <w:kern w:val="0"/>
          <w:sz w:val="24"/>
        </w:rPr>
        <w:t>GB50205-2013</w:t>
      </w:r>
      <w:r>
        <w:rPr>
          <w:rFonts w:hint="eastAsia"/>
          <w:kern w:val="0"/>
          <w:sz w:val="24"/>
        </w:rPr>
        <w:t>〕</w:t>
      </w:r>
      <w:r>
        <w:rPr>
          <w:rFonts w:hint="eastAsia"/>
          <w:kern w:val="0"/>
          <w:sz w:val="24"/>
        </w:rPr>
        <w:t>；</w:t>
      </w:r>
    </w:p>
    <w:p>
      <w:pPr>
        <w:spacing w:line="276" w:lineRule="auto"/>
        <w:rPr>
          <w:kern w:val="0"/>
        </w:rPr>
      </w:pPr>
      <w:r>
        <w:rPr>
          <w:rFonts w:cs="TimesNewRoman"/>
          <w:kern w:val="0"/>
          <w:sz w:val="24"/>
        </w:rPr>
        <w:t>(8).</w:t>
      </w:r>
      <w:r>
        <w:rPr>
          <w:rFonts w:hint="eastAsia"/>
          <w:kern w:val="0"/>
          <w:sz w:val="24"/>
        </w:rPr>
        <w:t>《钢结构高强螺栓连接的设计施工验收规程》</w:t>
      </w:r>
      <w:r>
        <w:rPr>
          <w:rFonts w:hint="eastAsia"/>
          <w:kern w:val="0"/>
          <w:sz w:val="24"/>
        </w:rPr>
        <w:t>〔</w:t>
      </w:r>
      <w:r>
        <w:rPr>
          <w:rFonts w:cs="TimesNewRoman"/>
          <w:kern w:val="0"/>
          <w:sz w:val="24"/>
        </w:rPr>
        <w:t>JGJ82-2011</w:t>
      </w:r>
      <w:r>
        <w:rPr>
          <w:rFonts w:hint="eastAsia"/>
          <w:kern w:val="0"/>
          <w:sz w:val="24"/>
        </w:rPr>
        <w:t>〕</w:t>
      </w:r>
      <w:r>
        <w:rPr>
          <w:rFonts w:hint="eastAsia"/>
          <w:kern w:val="0"/>
          <w:sz w:val="24"/>
        </w:rPr>
        <w:t>；</w:t>
      </w:r>
    </w:p>
    <w:p>
      <w:pPr>
        <w:spacing w:line="276" w:lineRule="auto"/>
        <w:rPr>
          <w:kern w:val="0"/>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r>
        <w:rPr>
          <w:rFonts w:cs="TimesNewRoman"/>
          <w:kern w:val="0"/>
          <w:sz w:val="24"/>
        </w:rPr>
        <w:t>(9).</w:t>
      </w:r>
      <w:r>
        <w:rPr>
          <w:rFonts w:hint="eastAsia"/>
          <w:kern w:val="0"/>
          <w:sz w:val="24"/>
        </w:rPr>
        <w:t>《建筑钢结构焊接规程》</w:t>
      </w:r>
      <w:r>
        <w:rPr>
          <w:rFonts w:hint="eastAsia"/>
          <w:kern w:val="0"/>
          <w:sz w:val="24"/>
        </w:rPr>
        <w:t>〔</w:t>
      </w:r>
      <w:r>
        <w:rPr>
          <w:rFonts w:cs="TimesNewRoman"/>
          <w:kern w:val="0"/>
          <w:sz w:val="24"/>
        </w:rPr>
        <w:t>JGJ81-2021</w:t>
      </w:r>
      <w:r>
        <w:rPr>
          <w:rFonts w:hint="eastAsia"/>
          <w:kern w:val="0"/>
          <w:sz w:val="24"/>
        </w:rPr>
        <w:t>〕</w:t>
      </w:r>
    </w:p>
    <w:p>
      <w:pPr>
        <w:spacing w:line="276" w:lineRule="auto"/>
        <w:rPr>
          <w:kern w:val="0"/>
        </w:rPr>
      </w:pPr>
      <w:r>
        <w:rPr>
          <w:rFonts w:cs="TimesNewRoman"/>
          <w:kern w:val="0"/>
          <w:sz w:val="24"/>
        </w:rPr>
        <w:t>(10).</w:t>
      </w:r>
      <w:r>
        <w:rPr>
          <w:rFonts w:hint="eastAsia"/>
          <w:kern w:val="0"/>
          <w:sz w:val="24"/>
        </w:rPr>
        <w:t>《涂装前钢材</w:t>
      </w:r>
      <w:r>
        <w:rPr>
          <w:rFonts w:hint="eastAsia"/>
          <w:kern w:val="0"/>
          <w:sz w:val="24"/>
        </w:rPr>
        <w:t>外表</w:t>
      </w:r>
      <w:r>
        <w:rPr>
          <w:rFonts w:hint="eastAsia"/>
          <w:kern w:val="0"/>
          <w:sz w:val="24"/>
        </w:rPr>
        <w:t>锈蚀等级和除锈等级》</w:t>
      </w:r>
      <w:r>
        <w:rPr>
          <w:rFonts w:hint="eastAsia"/>
          <w:kern w:val="0"/>
          <w:sz w:val="24"/>
        </w:rPr>
        <w:t>〔</w:t>
      </w:r>
      <w:r>
        <w:rPr>
          <w:rFonts w:cs="TimesNewRoman"/>
          <w:kern w:val="0"/>
          <w:sz w:val="24"/>
        </w:rPr>
        <w:t>GB8923-2011</w:t>
      </w:r>
      <w:r>
        <w:rPr>
          <w:rFonts w:hint="eastAsia"/>
          <w:kern w:val="0"/>
          <w:sz w:val="24"/>
        </w:rPr>
        <w:t>〕</w:t>
      </w:r>
    </w:p>
    <w:p>
      <w:pPr>
        <w:spacing w:line="276" w:lineRule="auto"/>
        <w:rPr>
          <w:rFonts w:cs="TimesNewRoman"/>
          <w:kern w:val="0"/>
        </w:rPr>
      </w:pPr>
      <w:r>
        <w:rPr>
          <w:rFonts w:cs="TimesNewRoman"/>
          <w:kern w:val="0"/>
          <w:sz w:val="24"/>
        </w:rPr>
        <w:t>(11).</w:t>
      </w:r>
      <w:r>
        <w:rPr>
          <w:rFonts w:hint="eastAsia"/>
          <w:kern w:val="0"/>
          <w:sz w:val="24"/>
        </w:rPr>
        <w:t>《压形金属板设计施工</w:t>
      </w:r>
      <w:r>
        <w:rPr>
          <w:rFonts w:hint="eastAsia"/>
          <w:kern w:val="0"/>
          <w:sz w:val="24"/>
        </w:rPr>
        <w:t>标准</w:t>
      </w:r>
      <w:r>
        <w:rPr>
          <w:rFonts w:hint="eastAsia"/>
          <w:kern w:val="0"/>
          <w:sz w:val="24"/>
        </w:rPr>
        <w:t>》</w:t>
      </w:r>
      <w:r>
        <w:rPr>
          <w:rFonts w:cs="TimesNewRoman"/>
          <w:kern w:val="0"/>
          <w:sz w:val="24"/>
        </w:rPr>
        <w:t>(YBJ16-88)</w:t>
      </w:r>
    </w:p>
    <w:p>
      <w:pPr>
        <w:spacing w:line="276" w:lineRule="auto"/>
        <w:rPr>
          <w:rFonts w:cs="TimesNewRoman"/>
          <w:kern w:val="0"/>
        </w:rPr>
      </w:pPr>
      <w:r>
        <w:rPr>
          <w:rFonts w:cs="TimesNewRoman"/>
          <w:kern w:val="0"/>
          <w:sz w:val="24"/>
        </w:rPr>
        <w:t>(12).</w:t>
      </w:r>
      <w:r>
        <w:rPr>
          <w:rFonts w:hint="eastAsia"/>
          <w:kern w:val="0"/>
          <w:sz w:val="24"/>
        </w:rPr>
        <w:t>《钢结构设计</w:t>
      </w:r>
      <w:r>
        <w:rPr>
          <w:rFonts w:hint="eastAsia"/>
          <w:kern w:val="0"/>
          <w:sz w:val="24"/>
        </w:rPr>
        <w:t>标准</w:t>
      </w:r>
      <w:r>
        <w:rPr>
          <w:rFonts w:hint="eastAsia"/>
          <w:kern w:val="0"/>
          <w:sz w:val="24"/>
        </w:rPr>
        <w:t>》</w:t>
      </w:r>
      <w:r>
        <w:rPr>
          <w:rFonts w:cs="TimesNewRoman"/>
          <w:kern w:val="0"/>
          <w:sz w:val="24"/>
        </w:rPr>
        <w:t>(GB50017-2014)</w:t>
      </w:r>
    </w:p>
    <w:p>
      <w:pPr>
        <w:rPr>
          <w:rFonts w:hint="eastAsia"/>
          <w:kern w:val="0"/>
        </w:rPr>
      </w:pPr>
      <w:r>
        <w:rPr>
          <w:rFonts w:cs="TimesNewRoman" w:hint="eastAsia"/>
          <w:kern w:val="0"/>
          <w:sz w:val="24"/>
        </w:rPr>
        <w:t>四</w:t>
      </w:r>
      <w:r>
        <w:rPr>
          <w:rFonts w:hint="eastAsia"/>
          <w:kern w:val="0"/>
          <w:sz w:val="24"/>
        </w:rPr>
        <w:t>、省、市、行业相关质量标准及企业标准</w:t>
      </w:r>
    </w:p>
    <w:p>
      <w:pPr>
        <w:numPr>
          <w:ilvl w:val="0"/>
          <w:numId w:val="1"/>
        </w:numPr>
        <w:spacing w:line="360" w:lineRule="auto"/>
        <w:rPr>
          <w:rFonts w:ascii="宋体" w:hAnsi="宋体" w:cs="宋体" w:hint="eastAsia"/>
          <w:b/>
          <w:sz w:val="28"/>
          <w:szCs w:val="28"/>
        </w:rPr>
      </w:pPr>
      <w:r>
        <w:rPr>
          <w:rFonts w:ascii="宋体" w:eastAsia="宋体" w:hAnsi="宋体" w:cs="宋体" w:hint="eastAsia"/>
          <w:b/>
          <w:sz w:val="28"/>
          <w:szCs w:val="28"/>
          <w:lang w:eastAsia="zh-CN"/>
        </w:rPr>
        <w:t>工程目标</w:t>
      </w:r>
    </w:p>
    <w:p>
      <w:pPr>
        <w:spacing w:line="360" w:lineRule="auto"/>
        <w:ind w:firstLine="480" w:firstLineChars="200"/>
        <w:rPr>
          <w:rFonts w:ascii="宋体" w:hAnsi="宋体" w:cs="宋体" w:hint="eastAsia"/>
          <w:szCs w:val="24"/>
        </w:rPr>
      </w:pPr>
      <w:r>
        <w:rPr>
          <w:rFonts w:ascii="宋体" w:eastAsia="宋体" w:hAnsi="宋体" w:cs="宋体" w:hint="eastAsia"/>
          <w:sz w:val="24"/>
          <w:szCs w:val="24"/>
        </w:rPr>
        <w:t>在以往施工经验的</w:t>
      </w:r>
      <w:r>
        <w:rPr>
          <w:rFonts w:ascii="宋体" w:eastAsia="宋体" w:hAnsi="宋体" w:cs="宋体" w:hint="eastAsia"/>
          <w:sz w:val="24"/>
          <w:szCs w:val="24"/>
        </w:rPr>
        <w:t>根底</w:t>
      </w:r>
      <w:r>
        <w:rPr>
          <w:rFonts w:ascii="宋体" w:eastAsia="宋体" w:hAnsi="宋体" w:cs="宋体" w:hint="eastAsia"/>
          <w:sz w:val="24"/>
          <w:szCs w:val="24"/>
        </w:rPr>
        <w:t>上，</w:t>
      </w:r>
      <w:r>
        <w:rPr>
          <w:rFonts w:ascii="宋体" w:eastAsia="宋体" w:hAnsi="宋体" w:cs="宋体" w:hint="eastAsia"/>
          <w:sz w:val="24"/>
          <w:szCs w:val="24"/>
        </w:rPr>
        <w:t>稳固</w:t>
      </w:r>
      <w:r>
        <w:rPr>
          <w:rFonts w:ascii="宋体" w:eastAsia="宋体" w:hAnsi="宋体" w:cs="宋体" w:hint="eastAsia"/>
          <w:sz w:val="24"/>
          <w:szCs w:val="24"/>
        </w:rPr>
        <w:t>成绩，克服缺点，坚持 “科学管理，诚信守法，</w:t>
      </w:r>
      <w:r>
        <w:rPr>
          <w:rFonts w:ascii="宋体" w:eastAsia="宋体" w:hAnsi="宋体" w:cs="宋体" w:hint="eastAsia"/>
          <w:sz w:val="24"/>
          <w:szCs w:val="24"/>
        </w:rPr>
        <w:t>平安</w:t>
      </w:r>
      <w:r>
        <w:rPr>
          <w:rFonts w:ascii="宋体" w:eastAsia="宋体" w:hAnsi="宋体" w:cs="宋体" w:hint="eastAsia"/>
          <w:sz w:val="24"/>
          <w:szCs w:val="24"/>
        </w:rPr>
        <w:t>第一，关心健康，保护环境，精心</w:t>
      </w:r>
      <w:r>
        <w:rPr>
          <w:rFonts w:ascii="宋体" w:eastAsia="宋体" w:hAnsi="宋体" w:cs="宋体" w:hint="eastAsia"/>
          <w:sz w:val="24"/>
          <w:szCs w:val="24"/>
        </w:rPr>
        <w:t>效劳</w:t>
      </w:r>
      <w:r>
        <w:rPr>
          <w:rFonts w:ascii="宋体" w:eastAsia="宋体" w:hAnsi="宋体" w:cs="宋体" w:hint="eastAsia"/>
          <w:sz w:val="24"/>
          <w:szCs w:val="24"/>
        </w:rPr>
        <w:t>，持续</w:t>
      </w:r>
      <w:r>
        <w:rPr>
          <w:rFonts w:ascii="宋体" w:eastAsia="宋体" w:hAnsi="宋体" w:cs="宋体" w:hint="eastAsia"/>
          <w:sz w:val="24"/>
          <w:szCs w:val="24"/>
        </w:rPr>
        <w:t>改良</w:t>
      </w:r>
      <w:r>
        <w:rPr>
          <w:rFonts w:ascii="宋体" w:eastAsia="宋体" w:hAnsi="宋体" w:cs="宋体" w:hint="eastAsia"/>
          <w:sz w:val="24"/>
          <w:szCs w:val="24"/>
        </w:rPr>
        <w:t>，塑造精品”的管理方针，运用科学管理，制定严格的质量、进度和</w:t>
      </w:r>
      <w:r>
        <w:rPr>
          <w:rFonts w:ascii="宋体" w:eastAsia="宋体" w:hAnsi="宋体" w:cs="宋体" w:hint="eastAsia"/>
          <w:sz w:val="24"/>
          <w:szCs w:val="24"/>
        </w:rPr>
        <w:t>平安</w:t>
      </w:r>
      <w:r>
        <w:rPr>
          <w:rFonts w:ascii="宋体" w:eastAsia="宋体" w:hAnsi="宋体" w:cs="宋体" w:hint="eastAsia"/>
          <w:sz w:val="24"/>
          <w:szCs w:val="24"/>
        </w:rPr>
        <w:t>生产的控制措施，大力采用新技术、新工艺，以科技推动生产，降低</w:t>
      </w:r>
      <w:r>
        <w:rPr>
          <w:rFonts w:ascii="宋体" w:eastAsia="宋体" w:hAnsi="宋体" w:cs="宋体" w:hint="eastAsia"/>
          <w:sz w:val="24"/>
          <w:szCs w:val="24"/>
        </w:rPr>
        <w:t>本钱</w:t>
      </w:r>
      <w:r>
        <w:rPr>
          <w:rFonts w:ascii="宋体" w:eastAsia="宋体" w:hAnsi="宋体" w:cs="宋体" w:hint="eastAsia"/>
          <w:sz w:val="24"/>
          <w:szCs w:val="24"/>
        </w:rPr>
        <w:t>。在施工过程中，同建设单位、监理单位、设计单位密切合作，继续推行</w:t>
      </w:r>
      <w:r>
        <w:rPr>
          <w:rFonts w:ascii="宋体" w:eastAsia="宋体" w:hAnsi="宋体" w:cs="宋体" w:hint="eastAsia"/>
          <w:sz w:val="24"/>
          <w:szCs w:val="24"/>
        </w:rPr>
        <w:t>工程</w:t>
      </w:r>
      <w:r>
        <w:rPr>
          <w:rFonts w:ascii="宋体" w:eastAsia="宋体" w:hAnsi="宋体" w:cs="宋体" w:hint="eastAsia"/>
          <w:sz w:val="24"/>
          <w:szCs w:val="24"/>
        </w:rPr>
        <w:t>法施工</w:t>
      </w:r>
      <w:r>
        <w:rPr>
          <w:rFonts w:ascii="宋体" w:eastAsia="宋体" w:hAnsi="宋体" w:cs="宋体" w:hint="eastAsia"/>
          <w:sz w:val="24"/>
          <w:szCs w:val="24"/>
          <w:lang w:eastAsia="zh-CN"/>
        </w:rPr>
        <w:t>。</w:t>
      </w:r>
    </w:p>
    <w:p>
      <w:pPr>
        <w:spacing w:line="360" w:lineRule="auto"/>
        <w:rPr>
          <w:rFonts w:ascii="宋体" w:hAnsi="宋体" w:cs="宋体" w:hint="eastAsia"/>
          <w:b/>
          <w:color w:val="000000"/>
          <w:sz w:val="28"/>
          <w:szCs w:val="28"/>
        </w:rPr>
      </w:pPr>
      <w:r>
        <w:rPr>
          <w:rFonts w:ascii="宋体" w:eastAsia="宋体" w:hAnsi="宋体" w:cs="宋体" w:hint="eastAsia"/>
          <w:b/>
          <w:color w:val="000000"/>
          <w:sz w:val="28"/>
          <w:szCs w:val="28"/>
        </w:rPr>
        <w:t>四、</w:t>
      </w:r>
      <w:r>
        <w:rPr>
          <w:rFonts w:ascii="宋体" w:eastAsia="宋体" w:hAnsi="宋体" w:cs="宋体" w:hint="eastAsia"/>
          <w:b/>
          <w:color w:val="000000"/>
          <w:sz w:val="28"/>
          <w:szCs w:val="28"/>
          <w:lang w:eastAsia="zh-CN"/>
        </w:rPr>
        <w:t>组织架构及人员配置</w:t>
      </w:r>
    </w:p>
    <w:p>
      <w:pPr>
        <w:spacing w:line="360" w:lineRule="auto"/>
        <w:rPr>
          <w:rFonts w:ascii="宋体" w:hAnsi="宋体" w:cs="宋体" w:hint="eastAsia"/>
          <w:color w:val="auto"/>
          <w:szCs w:val="24"/>
        </w:rPr>
      </w:pPr>
      <w:r>
        <w:rPr>
          <w:rFonts w:ascii="宋体" w:eastAsia="宋体" w:hAnsi="宋体" w:cs="宋体" w:hint="eastAsia"/>
          <w:color w:val="auto"/>
          <w:sz w:val="24"/>
          <w:szCs w:val="24"/>
        </w:rPr>
        <w:t>1</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rPr>
        <w:t>人员配置：</w:t>
      </w:r>
    </w:p>
    <w:p>
      <w:pPr>
        <w:spacing w:line="360" w:lineRule="auto"/>
        <w:rPr>
          <w:rFonts w:ascii="宋体" w:hAnsi="宋体" w:cs="宋体" w:hint="eastAsia"/>
          <w:color w:val="auto"/>
          <w:szCs w:val="24"/>
        </w:rPr>
      </w:pPr>
      <w:r>
        <w:rPr>
          <w:rFonts w:ascii="宋体" w:eastAsia="宋体" w:hAnsi="宋体" w:cs="宋体" w:hint="eastAsia"/>
          <w:color w:val="auto"/>
          <w:sz w:val="24"/>
          <w:szCs w:val="24"/>
        </w:rPr>
        <w:t>我分公司根据本工程的主要工程数量、工期及进度安排，我公司将组织具有丰富施工经验的施工人员上场，在经过</w:t>
      </w:r>
      <w:r>
        <w:rPr>
          <w:rFonts w:ascii="宋体" w:eastAsia="宋体" w:hAnsi="宋体" w:cs="宋体" w:hint="eastAsia"/>
          <w:color w:val="auto"/>
          <w:sz w:val="24"/>
          <w:szCs w:val="24"/>
        </w:rPr>
        <w:t>平安</w:t>
      </w:r>
      <w:r>
        <w:rPr>
          <w:rFonts w:ascii="宋体" w:eastAsia="宋体" w:hAnsi="宋体" w:cs="宋体" w:hint="eastAsia"/>
          <w:color w:val="auto"/>
          <w:sz w:val="24"/>
          <w:szCs w:val="24"/>
        </w:rPr>
        <w:t>和质量培训合格后，按工程进度安排组织施工人员上场施工。委派</w:t>
      </w:r>
      <w:r>
        <w:rPr>
          <w:rFonts w:ascii="宋体" w:eastAsia="宋体" w:hAnsi="宋体" w:cs="宋体" w:hint="eastAsia"/>
          <w:color w:val="auto"/>
          <w:sz w:val="24"/>
          <w:szCs w:val="24"/>
        </w:rPr>
        <w:t>工程</w:t>
      </w:r>
      <w:r>
        <w:rPr>
          <w:rFonts w:ascii="宋体" w:eastAsia="宋体" w:hAnsi="宋体" w:cs="宋体" w:hint="eastAsia"/>
          <w:color w:val="auto"/>
          <w:sz w:val="24"/>
          <w:szCs w:val="24"/>
        </w:rPr>
        <w:t>经理1人</w:t>
      </w:r>
      <w:r>
        <w:rPr>
          <w:rFonts w:ascii="宋体" w:eastAsia="宋体" w:hAnsi="宋体" w:cs="宋体" w:hint="eastAsia"/>
          <w:color w:val="auto"/>
          <w:sz w:val="24"/>
          <w:szCs w:val="24"/>
        </w:rPr>
        <w:t>〔</w:t>
      </w:r>
      <w:r>
        <w:rPr>
          <w:rFonts w:ascii="宋体" w:eastAsia="宋体" w:hAnsi="宋体" w:cs="宋体" w:hint="eastAsia"/>
          <w:color w:val="auto"/>
          <w:sz w:val="24"/>
          <w:szCs w:val="24"/>
        </w:rPr>
        <w:t>即工程总负责人，具有</w:t>
      </w:r>
      <w:r>
        <w:rPr>
          <w:rFonts w:ascii="宋体" w:eastAsia="宋体" w:hAnsi="宋体" w:cs="宋体" w:hint="eastAsia"/>
          <w:color w:val="auto"/>
          <w:sz w:val="24"/>
          <w:szCs w:val="24"/>
        </w:rPr>
        <w:t>工程</w:t>
      </w:r>
      <w:r>
        <w:rPr>
          <w:rFonts w:ascii="宋体" w:eastAsia="宋体" w:hAnsi="宋体" w:cs="宋体" w:hint="eastAsia"/>
          <w:color w:val="auto"/>
          <w:sz w:val="24"/>
          <w:szCs w:val="24"/>
        </w:rPr>
        <w:t>经理证书，中级工程师职称</w:t>
      </w:r>
      <w:r>
        <w:rPr>
          <w:rFonts w:ascii="宋体" w:eastAsia="宋体" w:hAnsi="宋体" w:cs="宋体" w:hint="eastAsia"/>
          <w:color w:val="auto"/>
          <w:sz w:val="24"/>
          <w:szCs w:val="24"/>
        </w:rPr>
        <w:t>〕</w:t>
      </w:r>
      <w:r>
        <w:rPr>
          <w:rFonts w:ascii="宋体" w:eastAsia="宋体" w:hAnsi="宋体" w:cs="宋体" w:hint="eastAsia"/>
          <w:color w:val="auto"/>
          <w:sz w:val="24"/>
          <w:szCs w:val="24"/>
        </w:rPr>
        <w:t>；工程负责人1人</w:t>
      </w:r>
      <w:r>
        <w:rPr>
          <w:rFonts w:ascii="宋体" w:eastAsia="宋体" w:hAnsi="宋体" w:cs="宋体" w:hint="eastAsia"/>
          <w:color w:val="auto"/>
          <w:sz w:val="24"/>
          <w:szCs w:val="24"/>
        </w:rPr>
        <w:t>〔</w:t>
      </w:r>
      <w:r>
        <w:rPr>
          <w:rFonts w:ascii="宋体" w:eastAsia="宋体" w:hAnsi="宋体" w:cs="宋体" w:hint="eastAsia"/>
          <w:color w:val="auto"/>
          <w:sz w:val="24"/>
          <w:szCs w:val="24"/>
        </w:rPr>
        <w:t>工程现场总负责人，具有专业技术资格，助理工程师职称</w:t>
      </w:r>
      <w:r>
        <w:rPr>
          <w:rFonts w:ascii="宋体" w:eastAsia="宋体" w:hAnsi="宋体" w:cs="宋体" w:hint="eastAsia"/>
          <w:color w:val="auto"/>
          <w:sz w:val="24"/>
          <w:szCs w:val="24"/>
        </w:rPr>
        <w:t>〕</w:t>
      </w:r>
      <w:r>
        <w:rPr>
          <w:rFonts w:ascii="宋体" w:eastAsia="宋体" w:hAnsi="宋体" w:cs="宋体" w:hint="eastAsia"/>
          <w:color w:val="auto"/>
          <w:sz w:val="24"/>
          <w:szCs w:val="24"/>
        </w:rPr>
        <w:t>；文档资料员1人</w:t>
      </w:r>
      <w:r>
        <w:rPr>
          <w:rFonts w:ascii="宋体" w:eastAsia="宋体" w:hAnsi="宋体" w:cs="宋体" w:hint="eastAsia"/>
          <w:color w:val="auto"/>
          <w:sz w:val="24"/>
          <w:szCs w:val="24"/>
        </w:rPr>
        <w:t>〔</w:t>
      </w:r>
      <w:r>
        <w:rPr>
          <w:rFonts w:ascii="宋体" w:eastAsia="宋体" w:hAnsi="宋体" w:cs="宋体" w:hint="eastAsia"/>
          <w:color w:val="auto"/>
          <w:sz w:val="24"/>
          <w:szCs w:val="24"/>
        </w:rPr>
        <w:t>负责工程进度统计、日报表、周报表、图纸资料整理，来往公文收集上报</w:t>
      </w:r>
      <w:r>
        <w:rPr>
          <w:rFonts w:ascii="宋体" w:eastAsia="宋体" w:hAnsi="宋体" w:cs="宋体" w:hint="eastAsia"/>
          <w:color w:val="auto"/>
          <w:sz w:val="24"/>
          <w:szCs w:val="24"/>
        </w:rPr>
        <w:t>〕</w:t>
      </w:r>
      <w:r>
        <w:rPr>
          <w:rFonts w:ascii="宋体" w:eastAsia="宋体" w:hAnsi="宋体" w:cs="宋体" w:hint="eastAsia"/>
          <w:color w:val="auto"/>
          <w:sz w:val="24"/>
          <w:szCs w:val="24"/>
        </w:rPr>
        <w:t>；材料管理员1人</w:t>
      </w:r>
      <w:r>
        <w:rPr>
          <w:rFonts w:ascii="宋体" w:eastAsia="宋体" w:hAnsi="宋体" w:cs="宋体" w:hint="eastAsia"/>
          <w:color w:val="auto"/>
          <w:sz w:val="24"/>
          <w:szCs w:val="24"/>
        </w:rPr>
        <w:t>〔</w:t>
      </w:r>
      <w:r>
        <w:rPr>
          <w:rFonts w:ascii="宋体" w:eastAsia="宋体" w:hAnsi="宋体" w:cs="宋体" w:hint="eastAsia"/>
          <w:color w:val="auto"/>
          <w:sz w:val="24"/>
          <w:szCs w:val="24"/>
        </w:rPr>
        <w:t>会同公司总材料管理员一同进行标段下施工队伍材料台账的建设和管理</w:t>
      </w:r>
      <w:r>
        <w:rPr>
          <w:rFonts w:ascii="宋体" w:eastAsia="宋体" w:hAnsi="宋体" w:cs="宋体" w:hint="eastAsia"/>
          <w:color w:val="auto"/>
          <w:sz w:val="24"/>
          <w:szCs w:val="24"/>
        </w:rPr>
        <w:t>〕</w:t>
      </w:r>
      <w:r>
        <w:rPr>
          <w:rFonts w:ascii="宋体" w:eastAsia="宋体" w:hAnsi="宋体" w:cs="宋体" w:hint="eastAsia"/>
          <w:color w:val="auto"/>
          <w:sz w:val="24"/>
          <w:szCs w:val="24"/>
        </w:rPr>
        <w:t>；工程技术员2人</w:t>
      </w:r>
      <w:r>
        <w:rPr>
          <w:rFonts w:ascii="宋体" w:eastAsia="宋体" w:hAnsi="宋体" w:cs="宋体" w:hint="eastAsia"/>
          <w:color w:val="auto"/>
          <w:sz w:val="24"/>
          <w:szCs w:val="24"/>
        </w:rPr>
        <w:t>〔</w:t>
      </w:r>
      <w:r>
        <w:rPr>
          <w:rFonts w:ascii="宋体" w:eastAsia="宋体" w:hAnsi="宋体" w:cs="宋体" w:hint="eastAsia"/>
          <w:color w:val="auto"/>
          <w:sz w:val="24"/>
          <w:szCs w:val="24"/>
        </w:rPr>
        <w:t>分别划入各个施工队伍，对施工现场的相关工艺技术进行督导</w:t>
      </w:r>
      <w:r>
        <w:rPr>
          <w:rFonts w:ascii="宋体" w:eastAsia="宋体" w:hAnsi="宋体" w:cs="宋体" w:hint="eastAsia"/>
          <w:color w:val="auto"/>
          <w:sz w:val="24"/>
          <w:szCs w:val="24"/>
        </w:rPr>
        <w:t>〕</w:t>
      </w:r>
      <w:r>
        <w:rPr>
          <w:rFonts w:ascii="宋体" w:eastAsia="宋体" w:hAnsi="宋体" w:cs="宋体" w:hint="eastAsia"/>
          <w:color w:val="auto"/>
          <w:sz w:val="24"/>
          <w:szCs w:val="24"/>
        </w:rPr>
        <w:t>；质量</w:t>
      </w:r>
      <w:r>
        <w:rPr>
          <w:rFonts w:ascii="宋体" w:eastAsia="宋体" w:hAnsi="宋体" w:cs="宋体" w:hint="eastAsia"/>
          <w:color w:val="auto"/>
          <w:sz w:val="24"/>
          <w:szCs w:val="24"/>
        </w:rPr>
        <w:t>平安</w:t>
      </w:r>
      <w:r>
        <w:rPr>
          <w:rFonts w:ascii="宋体" w:eastAsia="宋体" w:hAnsi="宋体" w:cs="宋体" w:hint="eastAsia"/>
          <w:color w:val="auto"/>
          <w:sz w:val="24"/>
          <w:szCs w:val="24"/>
        </w:rPr>
        <w:t>员2人</w:t>
      </w:r>
      <w:r>
        <w:rPr>
          <w:rFonts w:ascii="宋体" w:eastAsia="宋体" w:hAnsi="宋体" w:cs="宋体" w:hint="eastAsia"/>
          <w:color w:val="auto"/>
          <w:sz w:val="24"/>
          <w:szCs w:val="24"/>
        </w:rPr>
        <w:t>〔</w:t>
      </w:r>
      <w:r>
        <w:rPr>
          <w:rFonts w:ascii="宋体" w:eastAsia="宋体" w:hAnsi="宋体" w:cs="宋体" w:hint="eastAsia"/>
          <w:color w:val="auto"/>
          <w:sz w:val="24"/>
          <w:szCs w:val="24"/>
        </w:rPr>
        <w:t>分别划入各个施工队伍，对施工现场的</w:t>
      </w:r>
      <w:r>
        <w:rPr>
          <w:rFonts w:ascii="宋体" w:eastAsia="宋体" w:hAnsi="宋体" w:cs="宋体" w:hint="eastAsia"/>
          <w:color w:val="auto"/>
          <w:sz w:val="24"/>
          <w:szCs w:val="24"/>
        </w:rPr>
        <w:t>平安</w:t>
      </w:r>
      <w:r>
        <w:rPr>
          <w:rFonts w:ascii="宋体" w:eastAsia="宋体" w:hAnsi="宋体" w:cs="宋体" w:hint="eastAsia"/>
          <w:color w:val="auto"/>
          <w:sz w:val="24"/>
          <w:szCs w:val="24"/>
        </w:rPr>
        <w:t>管理和施工质量把控</w:t>
      </w:r>
      <w:r>
        <w:rPr>
          <w:rFonts w:ascii="宋体" w:eastAsia="宋体" w:hAnsi="宋体" w:cs="宋体" w:hint="eastAsia"/>
          <w:color w:val="auto"/>
          <w:sz w:val="24"/>
          <w:szCs w:val="24"/>
        </w:rPr>
        <w:t>〕</w:t>
      </w:r>
      <w:r>
        <w:rPr>
          <w:rFonts w:ascii="宋体" w:eastAsia="宋体" w:hAnsi="宋体" w:cs="宋体" w:hint="eastAsia"/>
          <w:color w:val="auto"/>
          <w:sz w:val="24"/>
          <w:szCs w:val="24"/>
        </w:rPr>
        <w:t>。</w:t>
      </w:r>
    </w:p>
    <w:p>
      <w:pPr>
        <w:spacing w:line="360" w:lineRule="auto"/>
        <w:rPr>
          <w:rFonts w:ascii="宋体" w:hAnsi="宋体" w:cs="宋体" w:hint="eastAsia"/>
          <w:b/>
          <w:bCs w:val="0"/>
          <w:color w:val="auto"/>
          <w:szCs w:val="24"/>
        </w:rPr>
      </w:pPr>
      <w:r>
        <w:rPr>
          <w:rFonts w:ascii="宋体" w:hAnsi="宋体" w:cs="宋体" w:hint="eastAsia"/>
          <w:color w:val="auto"/>
          <w:sz w:val="24"/>
          <w:szCs w:val="24"/>
          <w:lang w:val="en-US" w:eastAsia="zh-CN"/>
        </w:rPr>
        <w:t>2、</w:t>
      </w:r>
      <w:r>
        <w:rPr>
          <w:rFonts w:ascii="宋体" w:eastAsia="宋体" w:hAnsi="宋体" w:cs="宋体" w:hint="eastAsia"/>
          <w:color w:val="auto"/>
          <w:sz w:val="24"/>
          <w:szCs w:val="24"/>
        </w:rPr>
        <w:t>施工组织架构</w:t>
      </w: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1654810</wp:posOffset>
                </wp:positionH>
                <wp:positionV relativeFrom="paragraph">
                  <wp:posOffset>109220</wp:posOffset>
                </wp:positionV>
                <wp:extent cx="1828800" cy="425450"/>
                <wp:effectExtent l="4445" t="4445" r="14605" b="8255"/>
                <wp:wrapNone/>
                <wp:docPr id="63" name="Rectangle 26"/>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425450"/>
                        </a:xfrm>
                        <a:prstGeom prst="rect">
                          <a:avLst/>
                        </a:prstGeom>
                        <a:solidFill>
                          <a:srgbClr val="FFFFFF"/>
                        </a:solidFill>
                        <a:ln w="9525">
                          <a:solidFill>
                            <a:srgbClr val="000000"/>
                          </a:solidFill>
                          <a:miter lim="0"/>
                          <a:headEnd/>
                          <a:tailEnd/>
                        </a:ln>
                      </wps:spPr>
                      <wps:txbx>
                        <w:txbxContent>
                          <w:p>
                            <w:pPr>
                              <w:rPr>
                                <w:sz w:val="32"/>
                              </w:rPr>
                            </w:pPr>
                            <w:r>
                              <w:t xml:space="preserve">  </w:t>
                            </w:r>
                            <w:r>
                              <w:rPr>
                                <w:rFonts w:hint="eastAsia"/>
                                <w:sz w:val="32"/>
                              </w:rPr>
                              <w:t>工程</w:t>
                            </w:r>
                            <w:r>
                              <w:rPr>
                                <w:rFonts w:hint="eastAsia"/>
                                <w:sz w:val="32"/>
                              </w:rPr>
                              <w:t>工程</w:t>
                            </w:r>
                            <w:r>
                              <w:rPr>
                                <w:rFonts w:hint="eastAsia"/>
                                <w:sz w:val="32"/>
                              </w:rPr>
                              <w:t>经理</w:t>
                            </w:r>
                          </w:p>
                          <w:p>
                            <w:pPr>
                              <w:rPr>
                                <w:sz w:val="32"/>
                              </w:rPr>
                            </w:pPr>
                            <w:r>
                              <w:rPr>
                                <w:sz w:val="32"/>
                              </w:rPr>
                              <w:t xml:space="preserve">           </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Rectangle 26" o:spid="_x0000_s1025" type="#_x0000_t202" style="width:2in;height:33.5pt;margin-top:8.6pt;margin-left:130.3pt;mso-wrap-distance-bottom:0;mso-wrap-distance-left:9pt;mso-wrap-distance-right:9pt;mso-wrap-distance-top:0;position:absolute;v-text-anchor:top;z-index:251658240" fillcolor="white" stroked="t" strokecolor="black" strokeweight="0.75pt">
                <v:stroke joinstyle="miter"/>
                <v:textbox>
                  <w:txbxContent>
                    <w:p>
                      <w:pPr>
                        <w:rPr>
                          <w:sz w:val="32"/>
                        </w:rPr>
                      </w:pPr>
                      <w:r>
                        <w:t xml:space="preserve">  </w:t>
                      </w:r>
                      <w:r>
                        <w:rPr>
                          <w:rFonts w:hint="eastAsia"/>
                          <w:sz w:val="32"/>
                        </w:rPr>
                        <w:t>工程</w:t>
                      </w:r>
                      <w:r>
                        <w:rPr>
                          <w:rFonts w:hint="eastAsia"/>
                          <w:sz w:val="32"/>
                        </w:rPr>
                        <w:t>工程</w:t>
                      </w:r>
                      <w:r>
                        <w:rPr>
                          <w:rFonts w:hint="eastAsia"/>
                          <w:sz w:val="32"/>
                        </w:rPr>
                        <w:t>经理</w:t>
                      </w:r>
                    </w:p>
                    <w:p>
                      <w:pPr>
                        <w:rPr>
                          <w:sz w:val="32"/>
                        </w:rPr>
                      </w:pPr>
                      <w:r>
                        <w:rPr>
                          <w:sz w:val="32"/>
                        </w:rPr>
                        <w:t xml:space="preserve">           </w:t>
                      </w:r>
                    </w:p>
                  </w:txbxContent>
                </v:textbox>
              </v:shape>
            </w:pict>
          </mc:Fallback>
        </mc:AlternateContent>
      </w:r>
    </w:p>
    <w:p>
      <w:pPr>
        <w:spacing w:line="360" w:lineRule="auto"/>
        <w:rPr>
          <w:rFonts w:ascii="宋体" w:hAnsi="宋体" w:cs="宋体" w:hint="eastAsia"/>
          <w:color w:val="FF0000"/>
          <w:szCs w:val="24"/>
        </w:rPr>
      </w:pP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2550795</wp:posOffset>
                </wp:positionH>
                <wp:positionV relativeFrom="paragraph">
                  <wp:posOffset>138430</wp:posOffset>
                </wp:positionV>
                <wp:extent cx="635" cy="365125"/>
                <wp:effectExtent l="7620" t="0" r="10795" b="15875"/>
                <wp:wrapNone/>
                <wp:docPr id="60" name="Straight Connector 4"/>
                <wp:cNvGraphicFramePr/>
                <a:graphic xmlns:a="http://schemas.openxmlformats.org/drawingml/2006/main">
                  <a:graphicData uri="http://schemas.microsoft.com/office/word/2010/wordprocessingShape">
                    <wps:wsp xmlns:wps="http://schemas.microsoft.com/office/word/2010/wordprocessingShape">
                      <wps:cNvCnPr/>
                      <wps:spPr>
                        <a:xfrm>
                          <a:off x="0" y="0"/>
                          <a:ext cx="635" cy="365125"/>
                        </a:xfrm>
                        <a:prstGeom prst="straightConnector1">
                          <a:avLst/>
                        </a:prstGeom>
                        <a:ln w="15875">
                          <a:solidFill>
                            <a:srgbClr val="739CC3"/>
                          </a:solidFill>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Straight Connector 4" o:spid="_x0000_s1026" type="#_x0000_t32" style="width:0.05pt;height:28.75pt;margin-top:10.9pt;margin-left:200.85pt;mso-wrap-distance-bottom:0;mso-wrap-distance-left:9pt;mso-wrap-distance-right:9pt;mso-wrap-distance-top:0;position:absolute;v-text-anchor:top;z-index:251660288" fillcolor="this" stroked="t" strokecolor="#739cc3" strokeweight="1.25pt"/>
            </w:pict>
          </mc:Fallback>
        </mc:AlternateContent>
      </w:r>
    </w:p>
    <w:p>
      <w:pPr>
        <w:spacing w:line="360" w:lineRule="auto"/>
        <w:rPr>
          <w:rFonts w:ascii="宋体" w:hAnsi="宋体" w:cs="宋体" w:hint="eastAsia"/>
          <w:color w:val="FF0000"/>
          <w:szCs w:val="24"/>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71552" behindDoc="0" locked="0" layoutInCell="1" allowOverlap="1">
                <wp:simplePos x="0" y="0"/>
                <wp:positionH relativeFrom="column">
                  <wp:posOffset>3483610</wp:posOffset>
                </wp:positionH>
                <wp:positionV relativeFrom="paragraph">
                  <wp:posOffset>107315</wp:posOffset>
                </wp:positionV>
                <wp:extent cx="635" cy="333375"/>
                <wp:effectExtent l="7620" t="0" r="10795" b="9525"/>
                <wp:wrapNone/>
                <wp:docPr id="82" name="Straight Connector 5"/>
                <wp:cNvGraphicFramePr/>
                <a:graphic xmlns:a="http://schemas.openxmlformats.org/drawingml/2006/main">
                  <a:graphicData uri="http://schemas.microsoft.com/office/word/2010/wordprocessingShape">
                    <wps:wsp xmlns:wps="http://schemas.microsoft.com/office/word/2010/wordprocessingShape">
                      <wps:cNvCnPr/>
                      <wps:spPr>
                        <a:xfrm>
                          <a:off x="0" y="0"/>
                          <a:ext cx="635" cy="333375"/>
                        </a:xfrm>
                        <a:prstGeom prst="straightConnector1">
                          <a:avLst/>
                        </a:prstGeom>
                        <a:ln w="15875">
                          <a:solidFill>
                            <a:srgbClr val="739CC3"/>
                          </a:solidFill>
                          <a:headEnd/>
                          <a:tailEnd/>
                        </a:ln>
                      </wps:spPr>
                      <wps:bodyPr/>
                    </wps:wsp>
                  </a:graphicData>
                </a:graphic>
              </wp:anchor>
            </w:drawing>
          </mc:Choice>
          <mc:Fallback>
            <w:pict>
              <v:shape id="Straight Connector 5" o:spid="_x0000_s1027" type="#_x0000_t32" style="width:0.05pt;height:26.25pt;margin-top:8.45pt;margin-left:274.3pt;mso-wrap-distance-bottom:0;mso-wrap-distance-left:9pt;mso-wrap-distance-right:9pt;mso-wrap-distance-top:0;position:absolute;v-text-anchor:top;z-index:251670528"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69504" behindDoc="0" locked="0" layoutInCell="1" allowOverlap="1">
                <wp:simplePos x="0" y="0"/>
                <wp:positionH relativeFrom="column">
                  <wp:posOffset>4455795</wp:posOffset>
                </wp:positionH>
                <wp:positionV relativeFrom="paragraph">
                  <wp:posOffset>107315</wp:posOffset>
                </wp:positionV>
                <wp:extent cx="635" cy="333375"/>
                <wp:effectExtent l="7620" t="0" r="10795" b="9525"/>
                <wp:wrapNone/>
                <wp:docPr id="62" name="Straight Connector 6"/>
                <wp:cNvGraphicFramePr/>
                <a:graphic xmlns:a="http://schemas.openxmlformats.org/drawingml/2006/main">
                  <a:graphicData uri="http://schemas.microsoft.com/office/word/2010/wordprocessingShape">
                    <wps:wsp xmlns:wps="http://schemas.microsoft.com/office/word/2010/wordprocessingShape">
                      <wps:cNvCnPr/>
                      <wps:spPr>
                        <a:xfrm>
                          <a:off x="0" y="0"/>
                          <a:ext cx="635" cy="333375"/>
                        </a:xfrm>
                        <a:prstGeom prst="straightConnector1">
                          <a:avLst/>
                        </a:prstGeom>
                        <a:ln w="15875">
                          <a:solidFill>
                            <a:srgbClr val="739CC3"/>
                          </a:solidFill>
                          <a:headEnd/>
                          <a:tailEnd/>
                        </a:ln>
                      </wps:spPr>
                      <wps:bodyPr/>
                    </wps:wsp>
                  </a:graphicData>
                </a:graphic>
              </wp:anchor>
            </w:drawing>
          </mc:Choice>
          <mc:Fallback>
            <w:pict>
              <v:shape id="Straight Connector 6" o:spid="_x0000_s1028" type="#_x0000_t32" style="width:0.05pt;height:26.25pt;margin-top:8.45pt;margin-left:350.85pt;mso-wrap-distance-bottom:0;mso-wrap-distance-left:9pt;mso-wrap-distance-right:9pt;mso-wrap-distance-top:0;position:absolute;v-text-anchor:top;z-index:251668480"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67456" behindDoc="0" locked="0" layoutInCell="1" allowOverlap="1">
                <wp:simplePos x="0" y="0"/>
                <wp:positionH relativeFrom="column">
                  <wp:posOffset>1522095</wp:posOffset>
                </wp:positionH>
                <wp:positionV relativeFrom="paragraph">
                  <wp:posOffset>107315</wp:posOffset>
                </wp:positionV>
                <wp:extent cx="635" cy="333375"/>
                <wp:effectExtent l="7620" t="0" r="10795" b="9525"/>
                <wp:wrapNone/>
                <wp:docPr id="59" name="Straight Connector 7"/>
                <wp:cNvGraphicFramePr/>
                <a:graphic xmlns:a="http://schemas.openxmlformats.org/drawingml/2006/main">
                  <a:graphicData uri="http://schemas.microsoft.com/office/word/2010/wordprocessingShape">
                    <wps:wsp xmlns:wps="http://schemas.microsoft.com/office/word/2010/wordprocessingShape">
                      <wps:cNvCnPr/>
                      <wps:spPr>
                        <a:xfrm>
                          <a:off x="0" y="0"/>
                          <a:ext cx="635" cy="333375"/>
                        </a:xfrm>
                        <a:prstGeom prst="straightConnector1">
                          <a:avLst/>
                        </a:prstGeom>
                        <a:ln w="15875">
                          <a:solidFill>
                            <a:srgbClr val="739CC3"/>
                          </a:solidFill>
                          <a:headEnd/>
                          <a:tailEnd/>
                        </a:ln>
                      </wps:spPr>
                      <wps:bodyPr/>
                    </wps:wsp>
                  </a:graphicData>
                </a:graphic>
              </wp:anchor>
            </w:drawing>
          </mc:Choice>
          <mc:Fallback>
            <w:pict>
              <v:shape id="Straight Connector 7" o:spid="_x0000_s1029" type="#_x0000_t32" style="width:0.05pt;height:26.25pt;margin-top:8.45pt;margin-left:119.85pt;mso-wrap-distance-bottom:0;mso-wrap-distance-left:9pt;mso-wrap-distance-right:9pt;mso-wrap-distance-top:0;position:absolute;v-text-anchor:top;z-index:251666432"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65408" behindDoc="0" locked="0" layoutInCell="1" allowOverlap="1">
                <wp:simplePos x="0" y="0"/>
                <wp:positionH relativeFrom="column">
                  <wp:posOffset>541020</wp:posOffset>
                </wp:positionH>
                <wp:positionV relativeFrom="paragraph">
                  <wp:posOffset>107315</wp:posOffset>
                </wp:positionV>
                <wp:extent cx="635" cy="333375"/>
                <wp:effectExtent l="7620" t="0" r="10795" b="9525"/>
                <wp:wrapNone/>
                <wp:docPr id="58" name="Straight Connector 8"/>
                <wp:cNvGraphicFramePr/>
                <a:graphic xmlns:a="http://schemas.openxmlformats.org/drawingml/2006/main">
                  <a:graphicData uri="http://schemas.microsoft.com/office/word/2010/wordprocessingShape">
                    <wps:wsp xmlns:wps="http://schemas.microsoft.com/office/word/2010/wordprocessingShape">
                      <wps:cNvCnPr/>
                      <wps:spPr>
                        <a:xfrm>
                          <a:off x="0" y="0"/>
                          <a:ext cx="635" cy="333375"/>
                        </a:xfrm>
                        <a:prstGeom prst="straightConnector1">
                          <a:avLst/>
                        </a:prstGeom>
                        <a:ln w="15875">
                          <a:solidFill>
                            <a:srgbClr val="739CC3"/>
                          </a:solidFill>
                          <a:headEnd/>
                          <a:tailEnd/>
                        </a:ln>
                      </wps:spPr>
                      <wps:bodyPr/>
                    </wps:wsp>
                  </a:graphicData>
                </a:graphic>
              </wp:anchor>
            </w:drawing>
          </mc:Choice>
          <mc:Fallback>
            <w:pict>
              <v:shape id="Straight Connector 8" o:spid="_x0000_s1030" type="#_x0000_t32" style="width:0.05pt;height:26.25pt;margin-top:8.45pt;margin-left:42.6pt;mso-wrap-distance-bottom:0;mso-wrap-distance-left:9pt;mso-wrap-distance-right:9pt;mso-wrap-distance-top:0;position:absolute;v-text-anchor:top;z-index:251664384"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541020</wp:posOffset>
                </wp:positionH>
                <wp:positionV relativeFrom="paragraph">
                  <wp:posOffset>107315</wp:posOffset>
                </wp:positionV>
                <wp:extent cx="3914775" cy="635"/>
                <wp:effectExtent l="0" t="0" r="0" b="0"/>
                <wp:wrapNone/>
                <wp:docPr id="61" name="Straight Connector 9"/>
                <wp:cNvGraphicFramePr/>
                <a:graphic xmlns:a="http://schemas.openxmlformats.org/drawingml/2006/main">
                  <a:graphicData uri="http://schemas.microsoft.com/office/word/2010/wordprocessingShape">
                    <wps:wsp xmlns:wps="http://schemas.microsoft.com/office/word/2010/wordprocessingShape">
                      <wps:cNvCnPr/>
                      <wps:spPr>
                        <a:xfrm flipH="1">
                          <a:off x="0" y="0"/>
                          <a:ext cx="3914775" cy="635"/>
                        </a:xfrm>
                        <a:prstGeom prst="straightConnector1">
                          <a:avLst/>
                        </a:prstGeom>
                        <a:ln w="15875">
                          <a:solidFill>
                            <a:srgbClr val="739CC3"/>
                          </a:solidFill>
                          <a:headEnd/>
                          <a:tailEnd/>
                        </a:ln>
                      </wps:spPr>
                      <wps:bodyPr/>
                    </wps:wsp>
                  </a:graphicData>
                </a:graphic>
              </wp:anchor>
            </w:drawing>
          </mc:Choice>
          <mc:Fallback>
            <w:pict>
              <v:shape id="Straight Connector 9" o:spid="_x0000_s1031" type="#_x0000_t32" style="width:308.25pt;height:0.05pt;margin-top:8.45pt;margin-left:42.6pt;flip:x;mso-wrap-distance-bottom:0;mso-wrap-distance-left:9pt;mso-wrap-distance-right:9pt;mso-wrap-distance-top:0;position:absolute;v-text-anchor:top;z-index:251662336" fillcolor="this" stroked="t" strokecolor="#739cc3" strokeweight="1.25pt"/>
            </w:pict>
          </mc:Fallback>
        </mc:AlternateContent>
      </w:r>
    </w:p>
    <w:p>
      <w:pPr>
        <w:spacing w:line="360" w:lineRule="auto"/>
        <w:rPr>
          <w:rFonts w:ascii="宋体" w:hAnsi="宋体" w:cs="宋体" w:hint="eastAsia"/>
          <w:color w:val="FF0000"/>
          <w:szCs w:val="24"/>
        </w:rPr>
      </w:pP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79744" behindDoc="0" locked="0" layoutInCell="1" allowOverlap="1">
                <wp:simplePos x="0" y="0"/>
                <wp:positionH relativeFrom="column">
                  <wp:posOffset>3943350</wp:posOffset>
                </wp:positionH>
                <wp:positionV relativeFrom="paragraph">
                  <wp:posOffset>88265</wp:posOffset>
                </wp:positionV>
                <wp:extent cx="1000125" cy="342265"/>
                <wp:effectExtent l="4445" t="5080" r="5080" b="14605"/>
                <wp:wrapNone/>
                <wp:docPr id="64" name="Rectangle 32"/>
                <wp:cNvGraphicFramePr/>
                <a:graphic xmlns:a="http://schemas.openxmlformats.org/drawingml/2006/main">
                  <a:graphicData uri="http://schemas.microsoft.com/office/word/2010/wordprocessingShape">
                    <wps:wsp xmlns:wps="http://schemas.microsoft.com/office/word/2010/wordprocessingShape">
                      <wps:cNvSpPr/>
                      <wps:spPr>
                        <a:xfrm>
                          <a:off x="0" y="0"/>
                          <a:ext cx="1000125" cy="342265"/>
                        </a:xfrm>
                        <a:prstGeom prst="rect">
                          <a:avLst/>
                        </a:prstGeom>
                        <a:solidFill>
                          <a:srgbClr val="FFFFFF"/>
                        </a:solidFill>
                        <a:ln w="9525">
                          <a:solidFill>
                            <a:srgbClr val="000000"/>
                          </a:solidFill>
                          <a:miter lim="0"/>
                          <a:headEnd/>
                          <a:tailEnd/>
                        </a:ln>
                      </wps:spPr>
                      <wps:txbx>
                        <w:txbxContent>
                          <w:p>
                            <w:r>
                              <w:rPr>
                                <w:rFonts w:hint="eastAsia"/>
                              </w:rPr>
                              <w:t>材料</w:t>
                            </w:r>
                            <w:r>
                              <w:rPr>
                                <w:rFonts w:hint="eastAsia"/>
                              </w:rPr>
                              <w:t>供给</w:t>
                            </w:r>
                          </w:p>
                        </w:txbxContent>
                      </wps:txbx>
                      <wps:bodyPr upright="1"/>
                    </wps:wsp>
                  </a:graphicData>
                </a:graphic>
              </wp:anchor>
            </w:drawing>
          </mc:Choice>
          <mc:Fallback>
            <w:pict>
              <v:shape id="Rectangle 32" o:spid="_x0000_s1032" type="#_x0000_t202" style="width:78.75pt;height:26.95pt;margin-top:6.95pt;margin-left:310.5pt;mso-wrap-distance-bottom:0;mso-wrap-distance-left:9pt;mso-wrap-distance-right:9pt;mso-wrap-distance-top:0;position:absolute;v-text-anchor:top;z-index:251678720" fillcolor="white" stroked="t" strokecolor="black" strokeweight="0.75pt">
                <v:stroke joinstyle="miter"/>
                <v:textbox>
                  <w:txbxContent>
                    <w:p>
                      <w:r>
                        <w:rPr>
                          <w:rFonts w:hint="eastAsia"/>
                        </w:rPr>
                        <w:t>材料</w:t>
                      </w:r>
                      <w:r>
                        <w:rPr>
                          <w:rFonts w:hint="eastAsia"/>
                        </w:rPr>
                        <w:t>供给</w:t>
                      </w:r>
                    </w:p>
                  </w:txbxContent>
                </v:textbox>
              </v:shape>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77696" behindDoc="0" locked="0" layoutInCell="1" allowOverlap="1">
                <wp:simplePos x="0" y="0"/>
                <wp:positionH relativeFrom="column">
                  <wp:posOffset>2844165</wp:posOffset>
                </wp:positionH>
                <wp:positionV relativeFrom="paragraph">
                  <wp:posOffset>86995</wp:posOffset>
                </wp:positionV>
                <wp:extent cx="1028700" cy="344170"/>
                <wp:effectExtent l="4445" t="4445" r="14605" b="13335"/>
                <wp:wrapNone/>
                <wp:docPr id="65" name="Rectangle 31"/>
                <wp:cNvGraphicFramePr/>
                <a:graphic xmlns:a="http://schemas.openxmlformats.org/drawingml/2006/main">
                  <a:graphicData uri="http://schemas.microsoft.com/office/word/2010/wordprocessingShape">
                    <wps:wsp xmlns:wps="http://schemas.microsoft.com/office/word/2010/wordprocessingShape">
                      <wps:cNvSpPr/>
                      <wps:spPr>
                        <a:xfrm>
                          <a:off x="0" y="0"/>
                          <a:ext cx="1028700" cy="344170"/>
                        </a:xfrm>
                        <a:prstGeom prst="rect">
                          <a:avLst/>
                        </a:prstGeom>
                        <a:solidFill>
                          <a:srgbClr val="FFFFFF"/>
                        </a:solidFill>
                        <a:ln w="9525">
                          <a:solidFill>
                            <a:srgbClr val="000000"/>
                          </a:solidFill>
                          <a:miter lim="0"/>
                          <a:headEnd/>
                          <a:tailEnd/>
                        </a:ln>
                      </wps:spPr>
                      <wps:txbx>
                        <w:txbxContent>
                          <w:p>
                            <w:r>
                              <w:rPr>
                                <w:rFonts w:hint="eastAsia"/>
                              </w:rPr>
                              <w:t>工程管理部</w:t>
                            </w:r>
                          </w:p>
                        </w:txbxContent>
                      </wps:txbx>
                      <wps:bodyPr upright="1"/>
                    </wps:wsp>
                  </a:graphicData>
                </a:graphic>
              </wp:anchor>
            </w:drawing>
          </mc:Choice>
          <mc:Fallback>
            <w:pict>
              <v:shape id="Rectangle 31" o:spid="_x0000_s1033" type="#_x0000_t202" style="width:81pt;height:27.1pt;margin-top:6.85pt;margin-left:223.95pt;mso-wrap-distance-bottom:0;mso-wrap-distance-left:9pt;mso-wrap-distance-right:9pt;mso-wrap-distance-top:0;position:absolute;v-text-anchor:top;z-index:251676672" fillcolor="white" stroked="t" strokecolor="black" strokeweight="0.75pt">
                <v:stroke joinstyle="miter"/>
                <v:textbox>
                  <w:txbxContent>
                    <w:p>
                      <w:r>
                        <w:rPr>
                          <w:rFonts w:hint="eastAsia"/>
                        </w:rPr>
                        <w:t>工程管理部</w:t>
                      </w:r>
                    </w:p>
                  </w:txbxContent>
                </v:textbox>
              </v:shape>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75648" behindDoc="0" locked="0" layoutInCell="1" allowOverlap="1">
                <wp:simplePos x="0" y="0"/>
                <wp:positionH relativeFrom="column">
                  <wp:posOffset>1169670</wp:posOffset>
                </wp:positionH>
                <wp:positionV relativeFrom="paragraph">
                  <wp:posOffset>44450</wp:posOffset>
                </wp:positionV>
                <wp:extent cx="1028700" cy="441960"/>
                <wp:effectExtent l="5080" t="4445" r="13970" b="10795"/>
                <wp:wrapNone/>
                <wp:docPr id="66" name="Rectangle 10"/>
                <wp:cNvGraphicFramePr/>
                <a:graphic xmlns:a="http://schemas.openxmlformats.org/drawingml/2006/main">
                  <a:graphicData uri="http://schemas.microsoft.com/office/word/2010/wordprocessingShape">
                    <wps:wsp xmlns:wps="http://schemas.microsoft.com/office/word/2010/wordprocessingShape">
                      <wps:cNvSpPr/>
                      <wps:spPr>
                        <a:xfrm>
                          <a:off x="0" y="0"/>
                          <a:ext cx="1028700" cy="441960"/>
                        </a:xfrm>
                        <a:prstGeom prst="rect">
                          <a:avLst/>
                        </a:prstGeom>
                        <a:solidFill>
                          <a:srgbClr val="FFFFFF"/>
                        </a:solidFill>
                        <a:ln w="9525">
                          <a:solidFill>
                            <a:srgbClr val="000000"/>
                          </a:solidFill>
                          <a:miter lim="0"/>
                          <a:headEnd/>
                          <a:tailEnd/>
                        </a:ln>
                      </wps:spPr>
                      <wps:txbx>
                        <w:txbxContent>
                          <w:p>
                            <w:r>
                              <w:rPr>
                                <w:rFonts w:hint="eastAsia"/>
                              </w:rPr>
                              <w:t>工程技术部</w:t>
                            </w:r>
                          </w:p>
                        </w:txbxContent>
                      </wps:txbx>
                      <wps:bodyPr upright="1"/>
                    </wps:wsp>
                  </a:graphicData>
                </a:graphic>
              </wp:anchor>
            </w:drawing>
          </mc:Choice>
          <mc:Fallback>
            <w:pict>
              <v:shape id="Rectangle 10" o:spid="_x0000_s1034" type="#_x0000_t202" style="width:81pt;height:34.8pt;margin-top:3.5pt;margin-left:92.1pt;mso-wrap-distance-bottom:0;mso-wrap-distance-left:9pt;mso-wrap-distance-right:9pt;mso-wrap-distance-top:0;position:absolute;v-text-anchor:top;z-index:251674624" fillcolor="white" stroked="t" strokecolor="black" strokeweight="0.75pt">
                <v:stroke joinstyle="miter"/>
                <v:textbox>
                  <w:txbxContent>
                    <w:p>
                      <w:r>
                        <w:rPr>
                          <w:rFonts w:hint="eastAsia"/>
                        </w:rPr>
                        <w:t>工程技术部</w:t>
                      </w:r>
                    </w:p>
                  </w:txbxContent>
                </v:textbox>
              </v:shape>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73600" behindDoc="0" locked="0" layoutInCell="1" allowOverlap="1">
                <wp:simplePos x="0" y="0"/>
                <wp:positionH relativeFrom="column">
                  <wp:posOffset>45720</wp:posOffset>
                </wp:positionH>
                <wp:positionV relativeFrom="paragraph">
                  <wp:posOffset>44450</wp:posOffset>
                </wp:positionV>
                <wp:extent cx="1028700" cy="441960"/>
                <wp:effectExtent l="5080" t="4445" r="13970" b="10795"/>
                <wp:wrapNone/>
                <wp:docPr id="67" name="Rectangle 30"/>
                <wp:cNvGraphicFramePr/>
                <a:graphic xmlns:a="http://schemas.openxmlformats.org/drawingml/2006/main">
                  <a:graphicData uri="http://schemas.microsoft.com/office/word/2010/wordprocessingShape">
                    <wps:wsp xmlns:wps="http://schemas.microsoft.com/office/word/2010/wordprocessingShape">
                      <wps:cNvSpPr/>
                      <wps:spPr>
                        <a:xfrm>
                          <a:off x="0" y="0"/>
                          <a:ext cx="1028700" cy="441960"/>
                        </a:xfrm>
                        <a:prstGeom prst="rect">
                          <a:avLst/>
                        </a:prstGeom>
                        <a:solidFill>
                          <a:srgbClr val="FFFFFF"/>
                        </a:solidFill>
                        <a:ln w="9525">
                          <a:solidFill>
                            <a:srgbClr val="000000"/>
                          </a:solidFill>
                          <a:miter lim="0"/>
                          <a:headEnd/>
                          <a:tailEnd/>
                        </a:ln>
                      </wps:spPr>
                      <wps:txbx>
                        <w:txbxContent>
                          <w:p>
                            <w:r>
                              <w:rPr>
                                <w:rFonts w:hint="eastAsia"/>
                              </w:rPr>
                              <w:t>质量监督部</w:t>
                            </w:r>
                          </w:p>
                        </w:txbxContent>
                      </wps:txbx>
                      <wps:bodyPr upright="1"/>
                    </wps:wsp>
                  </a:graphicData>
                </a:graphic>
              </wp:anchor>
            </w:drawing>
          </mc:Choice>
          <mc:Fallback>
            <w:pict>
              <v:shape id="Rectangle 30" o:spid="_x0000_s1035" type="#_x0000_t202" style="width:81pt;height:34.8pt;margin-top:3.5pt;margin-left:3.6pt;mso-wrap-distance-bottom:0;mso-wrap-distance-left:9pt;mso-wrap-distance-right:9pt;mso-wrap-distance-top:0;position:absolute;v-text-anchor:top;z-index:251672576" fillcolor="white" stroked="t" strokecolor="black" strokeweight="0.75pt">
                <v:stroke joinstyle="miter"/>
                <v:textbox>
                  <w:txbxContent>
                    <w:p>
                      <w:r>
                        <w:rPr>
                          <w:rFonts w:hint="eastAsia"/>
                        </w:rPr>
                        <w:t>质量监督部</w:t>
                      </w:r>
                    </w:p>
                  </w:txbxContent>
                </v:textbox>
              </v:shape>
            </w:pict>
          </mc:Fallback>
        </mc:AlternateContent>
      </w:r>
    </w:p>
    <w:p>
      <w:pPr>
        <w:spacing w:line="360" w:lineRule="auto"/>
        <w:rPr>
          <w:rFonts w:ascii="宋体" w:hAnsi="宋体" w:cs="宋体" w:hint="eastAsia"/>
          <w:color w:val="FF0000"/>
          <w:szCs w:val="24"/>
        </w:rPr>
      </w:pP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81792" behindDoc="0" locked="0" layoutInCell="1" allowOverlap="1">
                <wp:simplePos x="0" y="0"/>
                <wp:positionH relativeFrom="column">
                  <wp:posOffset>541020</wp:posOffset>
                </wp:positionH>
                <wp:positionV relativeFrom="paragraph">
                  <wp:posOffset>90170</wp:posOffset>
                </wp:positionV>
                <wp:extent cx="1905" cy="427355"/>
                <wp:effectExtent l="7620" t="0" r="9525" b="10795"/>
                <wp:wrapNone/>
                <wp:docPr id="68" name="Straight Connector 15"/>
                <wp:cNvGraphicFramePr/>
                <a:graphic xmlns:a="http://schemas.openxmlformats.org/drawingml/2006/main">
                  <a:graphicData uri="http://schemas.microsoft.com/office/word/2010/wordprocessingShape">
                    <wps:wsp xmlns:wps="http://schemas.microsoft.com/office/word/2010/wordprocessingShape">
                      <wps:cNvCnPr/>
                      <wps:spPr>
                        <a:xfrm>
                          <a:off x="0" y="0"/>
                          <a:ext cx="1905" cy="427355"/>
                        </a:xfrm>
                        <a:prstGeom prst="straightConnector1">
                          <a:avLst/>
                        </a:prstGeom>
                        <a:ln w="15875">
                          <a:solidFill>
                            <a:srgbClr val="739CC3"/>
                          </a:solidFill>
                          <a:headEnd/>
                          <a:tailEnd/>
                        </a:ln>
                      </wps:spPr>
                      <wps:bodyPr/>
                    </wps:wsp>
                  </a:graphicData>
                </a:graphic>
              </wp:anchor>
            </w:drawing>
          </mc:Choice>
          <mc:Fallback>
            <w:pict>
              <v:shape id="Straight Connector 15" o:spid="_x0000_s1036" type="#_x0000_t32" style="width:0.15pt;height:33.65pt;margin-top:7.1pt;margin-left:42.6pt;mso-wrap-distance-bottom:0;mso-wrap-distance-left:9pt;mso-wrap-distance-right:9pt;mso-wrap-distance-top:0;position:absolute;v-text-anchor:top;z-index:251680768"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83840" behindDoc="0" locked="0" layoutInCell="1" allowOverlap="1">
                <wp:simplePos x="0" y="0"/>
                <wp:positionH relativeFrom="column">
                  <wp:posOffset>1520825</wp:posOffset>
                </wp:positionH>
                <wp:positionV relativeFrom="paragraph">
                  <wp:posOffset>90170</wp:posOffset>
                </wp:positionV>
                <wp:extent cx="1270" cy="414655"/>
                <wp:effectExtent l="0" t="0" r="0" b="0"/>
                <wp:wrapNone/>
                <wp:docPr id="69" name="Straight Connector 14"/>
                <wp:cNvGraphicFramePr/>
                <a:graphic xmlns:a="http://schemas.openxmlformats.org/drawingml/2006/main">
                  <a:graphicData uri="http://schemas.microsoft.com/office/word/2010/wordprocessingShape">
                    <wps:wsp xmlns:wps="http://schemas.microsoft.com/office/word/2010/wordprocessingShape">
                      <wps:cNvCnPr/>
                      <wps:spPr>
                        <a:xfrm flipH="1">
                          <a:off x="0" y="0"/>
                          <a:ext cx="1270" cy="414655"/>
                        </a:xfrm>
                        <a:prstGeom prst="straightConnector1">
                          <a:avLst/>
                        </a:prstGeom>
                        <a:ln w="15875">
                          <a:solidFill>
                            <a:srgbClr val="739CC3"/>
                          </a:solidFill>
                          <a:headEnd/>
                          <a:tailEnd/>
                        </a:ln>
                      </wps:spPr>
                      <wps:bodyPr/>
                    </wps:wsp>
                  </a:graphicData>
                </a:graphic>
              </wp:anchor>
            </w:drawing>
          </mc:Choice>
          <mc:Fallback>
            <w:pict>
              <v:shape id="Straight Connector 14" o:spid="_x0000_s1037" type="#_x0000_t32" style="width:0.1pt;height:32.65pt;margin-top:7.1pt;margin-left:119.75pt;flip:x;mso-wrap-distance-bottom:0;mso-wrap-distance-left:9pt;mso-wrap-distance-right:9pt;mso-wrap-distance-top:0;position:absolute;v-text-anchor:top;z-index:251682816"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87936" behindDoc="0" locked="0" layoutInCell="1" allowOverlap="1">
                <wp:simplePos x="0" y="0"/>
                <wp:positionH relativeFrom="column">
                  <wp:posOffset>4454525</wp:posOffset>
                </wp:positionH>
                <wp:positionV relativeFrom="paragraph">
                  <wp:posOffset>90170</wp:posOffset>
                </wp:positionV>
                <wp:extent cx="1270" cy="427355"/>
                <wp:effectExtent l="0" t="0" r="0" b="0"/>
                <wp:wrapNone/>
                <wp:docPr id="70" name="Straight Connector 12"/>
                <wp:cNvGraphicFramePr/>
                <a:graphic xmlns:a="http://schemas.openxmlformats.org/drawingml/2006/main">
                  <a:graphicData uri="http://schemas.microsoft.com/office/word/2010/wordprocessingShape">
                    <wps:wsp xmlns:wps="http://schemas.microsoft.com/office/word/2010/wordprocessingShape">
                      <wps:cNvCnPr/>
                      <wps:spPr>
                        <a:xfrm flipH="1">
                          <a:off x="0" y="0"/>
                          <a:ext cx="1270" cy="427355"/>
                        </a:xfrm>
                        <a:prstGeom prst="straightConnector1">
                          <a:avLst/>
                        </a:prstGeom>
                        <a:ln w="15875">
                          <a:solidFill>
                            <a:srgbClr val="739CC3"/>
                          </a:solidFill>
                          <a:headEnd/>
                          <a:tailEnd/>
                        </a:ln>
                      </wps:spPr>
                      <wps:bodyPr/>
                    </wps:wsp>
                  </a:graphicData>
                </a:graphic>
              </wp:anchor>
            </w:drawing>
          </mc:Choice>
          <mc:Fallback>
            <w:pict>
              <v:shape id="Straight Connector 12" o:spid="_x0000_s1038" type="#_x0000_t32" style="width:0.1pt;height:33.65pt;margin-top:7.1pt;margin-left:350.75pt;flip:x;mso-wrap-distance-bottom:0;mso-wrap-distance-left:9pt;mso-wrap-distance-right:9pt;mso-wrap-distance-top:0;position:absolute;v-text-anchor:top;z-index:251686912"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85888" behindDoc="0" locked="0" layoutInCell="1" allowOverlap="1">
                <wp:simplePos x="0" y="0"/>
                <wp:positionH relativeFrom="column">
                  <wp:posOffset>3512820</wp:posOffset>
                </wp:positionH>
                <wp:positionV relativeFrom="paragraph">
                  <wp:posOffset>46990</wp:posOffset>
                </wp:positionV>
                <wp:extent cx="1905" cy="476885"/>
                <wp:effectExtent l="7620" t="0" r="9525" b="18415"/>
                <wp:wrapNone/>
                <wp:docPr id="71" name="Straight Connector 13"/>
                <wp:cNvGraphicFramePr/>
                <a:graphic xmlns:a="http://schemas.openxmlformats.org/drawingml/2006/main">
                  <a:graphicData uri="http://schemas.microsoft.com/office/word/2010/wordprocessingShape">
                    <wps:wsp xmlns:wps="http://schemas.microsoft.com/office/word/2010/wordprocessingShape">
                      <wps:cNvCnPr/>
                      <wps:spPr>
                        <a:xfrm>
                          <a:off x="0" y="0"/>
                          <a:ext cx="1905" cy="476885"/>
                        </a:xfrm>
                        <a:prstGeom prst="straightConnector1">
                          <a:avLst/>
                        </a:prstGeom>
                        <a:ln w="15875">
                          <a:solidFill>
                            <a:srgbClr val="739CC3"/>
                          </a:solidFill>
                          <a:headEnd/>
                          <a:tailEnd/>
                        </a:ln>
                      </wps:spPr>
                      <wps:bodyPr/>
                    </wps:wsp>
                  </a:graphicData>
                </a:graphic>
              </wp:anchor>
            </w:drawing>
          </mc:Choice>
          <mc:Fallback>
            <w:pict>
              <v:shape id="Straight Connector 13" o:spid="_x0000_s1039" type="#_x0000_t32" style="width:0.15pt;height:37.55pt;margin-top:3.7pt;margin-left:276.6pt;mso-wrap-distance-bottom:0;mso-wrap-distance-left:9pt;mso-wrap-distance-right:9pt;mso-wrap-distance-top:0;position:absolute;v-text-anchor:top;z-index:251684864" fillcolor="this" stroked="t" strokecolor="#739cc3" strokeweight="1.25pt"/>
            </w:pict>
          </mc:Fallback>
        </mc:AlternateContent>
      </w: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89984" behindDoc="0" locked="0" layoutInCell="1" allowOverlap="1">
                <wp:simplePos x="0" y="0"/>
                <wp:positionH relativeFrom="column">
                  <wp:posOffset>541020</wp:posOffset>
                </wp:positionH>
                <wp:positionV relativeFrom="paragraph">
                  <wp:posOffset>193040</wp:posOffset>
                </wp:positionV>
                <wp:extent cx="3914775" cy="635"/>
                <wp:effectExtent l="0" t="0" r="0" b="0"/>
                <wp:wrapNone/>
                <wp:docPr id="72" name="Straight Connector 18"/>
                <wp:cNvGraphicFramePr/>
                <a:graphic xmlns:a="http://schemas.openxmlformats.org/drawingml/2006/main">
                  <a:graphicData uri="http://schemas.microsoft.com/office/word/2010/wordprocessingShape">
                    <wps:wsp xmlns:wps="http://schemas.microsoft.com/office/word/2010/wordprocessingShape">
                      <wps:cNvCnPr/>
                      <wps:spPr>
                        <a:xfrm>
                          <a:off x="0" y="0"/>
                          <a:ext cx="3914775" cy="635"/>
                        </a:xfrm>
                        <a:prstGeom prst="straightConnector1">
                          <a:avLst/>
                        </a:prstGeom>
                        <a:ln w="15875">
                          <a:solidFill>
                            <a:srgbClr val="739CC3"/>
                          </a:solidFill>
                          <a:headEnd/>
                          <a:tailEnd/>
                        </a:ln>
                      </wps:spPr>
                      <wps:bodyPr/>
                    </wps:wsp>
                  </a:graphicData>
                </a:graphic>
              </wp:anchor>
            </w:drawing>
          </mc:Choice>
          <mc:Fallback>
            <w:pict>
              <v:shape id="Straight Connector 18" o:spid="_x0000_s1040" type="#_x0000_t32" style="width:308.25pt;height:0.05pt;margin-top:15.2pt;margin-left:42.6pt;mso-wrap-distance-bottom:0;mso-wrap-distance-left:9pt;mso-wrap-distance-right:9pt;mso-wrap-distance-top:0;position:absolute;v-text-anchor:top;z-index:251688960"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92032" behindDoc="0" locked="0" layoutInCell="1" allowOverlap="1">
                <wp:simplePos x="0" y="0"/>
                <wp:positionH relativeFrom="column">
                  <wp:posOffset>2532380</wp:posOffset>
                </wp:positionH>
                <wp:positionV relativeFrom="paragraph">
                  <wp:posOffset>221615</wp:posOffset>
                </wp:positionV>
                <wp:extent cx="635" cy="257175"/>
                <wp:effectExtent l="7620" t="0" r="10795" b="9525"/>
                <wp:wrapNone/>
                <wp:docPr id="73" name="Straight Connector 17"/>
                <wp:cNvGraphicFramePr/>
                <a:graphic xmlns:a="http://schemas.openxmlformats.org/drawingml/2006/main">
                  <a:graphicData uri="http://schemas.microsoft.com/office/word/2010/wordprocessingShape">
                    <wps:wsp xmlns:wps="http://schemas.microsoft.com/office/word/2010/wordprocessingShape">
                      <wps:cNvCnPr/>
                      <wps:spPr>
                        <a:xfrm>
                          <a:off x="0" y="0"/>
                          <a:ext cx="635" cy="257175"/>
                        </a:xfrm>
                        <a:prstGeom prst="straightConnector1">
                          <a:avLst/>
                        </a:prstGeom>
                        <a:ln w="15875">
                          <a:solidFill>
                            <a:srgbClr val="739CC3"/>
                          </a:solidFill>
                          <a:headEnd/>
                          <a:tailEnd/>
                        </a:ln>
                      </wps:spPr>
                      <wps:bodyPr/>
                    </wps:wsp>
                  </a:graphicData>
                </a:graphic>
              </wp:anchor>
            </w:drawing>
          </mc:Choice>
          <mc:Fallback>
            <w:pict>
              <v:shape id="Straight Connector 17" o:spid="_x0000_s1041" type="#_x0000_t32" style="width:0.05pt;height:20.25pt;margin-top:17.45pt;margin-left:199.4pt;mso-wrap-distance-bottom:0;mso-wrap-distance-left:9pt;mso-wrap-distance-right:9pt;mso-wrap-distance-top:0;position:absolute;v-text-anchor:top;z-index:251691008" fillcolor="this" stroked="t" strokecolor="#739cc3" strokeweight="1.25pt"/>
            </w:pict>
          </mc:Fallback>
        </mc:AlternateContent>
      </w: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94080" behindDoc="0" locked="0" layoutInCell="1" allowOverlap="1">
                <wp:simplePos x="0" y="0"/>
                <wp:positionH relativeFrom="column">
                  <wp:posOffset>2065020</wp:posOffset>
                </wp:positionH>
                <wp:positionV relativeFrom="paragraph">
                  <wp:posOffset>158750</wp:posOffset>
                </wp:positionV>
                <wp:extent cx="1085850" cy="408305"/>
                <wp:effectExtent l="4445" t="4445" r="14605" b="6350"/>
                <wp:wrapNone/>
                <wp:docPr id="74" name="Rectangle 27"/>
                <wp:cNvGraphicFramePr/>
                <a:graphic xmlns:a="http://schemas.openxmlformats.org/drawingml/2006/main">
                  <a:graphicData uri="http://schemas.microsoft.com/office/word/2010/wordprocessingShape">
                    <wps:wsp xmlns:wps="http://schemas.microsoft.com/office/word/2010/wordprocessingShape">
                      <wps:cNvSpPr/>
                      <wps:spPr>
                        <a:xfrm>
                          <a:off x="0" y="0"/>
                          <a:ext cx="1085850" cy="408305"/>
                        </a:xfrm>
                        <a:prstGeom prst="rect">
                          <a:avLst/>
                        </a:prstGeom>
                        <a:solidFill>
                          <a:srgbClr val="FFFFFF"/>
                        </a:solidFill>
                        <a:ln w="9525">
                          <a:solidFill>
                            <a:srgbClr val="000000"/>
                          </a:solidFill>
                          <a:miter lim="0"/>
                          <a:headEnd/>
                          <a:tailEnd/>
                        </a:ln>
                      </wps:spPr>
                      <wps:txbx>
                        <w:txbxContent>
                          <w:p>
                            <w:pPr>
                              <w:jc w:val="both"/>
                              <w:rPr>
                                <w:sz w:val="36"/>
                              </w:rPr>
                            </w:pPr>
                            <w:r>
                              <w:rPr>
                                <w:rFonts w:hint="eastAsia"/>
                                <w:sz w:val="36"/>
                              </w:rPr>
                              <w:t>施工队</w:t>
                            </w:r>
                          </w:p>
                        </w:txbxContent>
                      </wps:txbx>
                      <wps:bodyPr upright="1"/>
                    </wps:wsp>
                  </a:graphicData>
                </a:graphic>
              </wp:anchor>
            </w:drawing>
          </mc:Choice>
          <mc:Fallback>
            <w:pict>
              <v:shape id="Rectangle 27" o:spid="_x0000_s1042" type="#_x0000_t202" style="width:85.5pt;height:32.15pt;margin-top:12.5pt;margin-left:162.6pt;mso-wrap-distance-bottom:0;mso-wrap-distance-left:9pt;mso-wrap-distance-right:9pt;mso-wrap-distance-top:0;position:absolute;v-text-anchor:top;z-index:251693056" fillcolor="white" stroked="t" strokecolor="black" strokeweight="0.75pt">
                <v:stroke joinstyle="miter"/>
                <v:textbox>
                  <w:txbxContent>
                    <w:p>
                      <w:pPr>
                        <w:jc w:val="both"/>
                        <w:rPr>
                          <w:sz w:val="36"/>
                        </w:rPr>
                      </w:pPr>
                      <w:r>
                        <w:rPr>
                          <w:rFonts w:hint="eastAsia"/>
                          <w:sz w:val="36"/>
                        </w:rPr>
                        <w:t>施工队</w:t>
                      </w:r>
                    </w:p>
                  </w:txbxContent>
                </v:textbox>
              </v:shape>
            </w:pict>
          </mc:Fallback>
        </mc:AlternateContent>
      </w:r>
    </w:p>
    <w:p>
      <w:pPr>
        <w:spacing w:line="360" w:lineRule="auto"/>
        <w:rPr>
          <w:rFonts w:ascii="宋体" w:hAnsi="宋体" w:cs="宋体" w:hint="eastAsia"/>
          <w:color w:val="FF0000"/>
          <w:szCs w:val="24"/>
        </w:rPr>
      </w:pP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96128" behindDoc="0" locked="0" layoutInCell="1" allowOverlap="1">
                <wp:simplePos x="0" y="0"/>
                <wp:positionH relativeFrom="column">
                  <wp:posOffset>2550795</wp:posOffset>
                </wp:positionH>
                <wp:positionV relativeFrom="paragraph">
                  <wp:posOffset>179070</wp:posOffset>
                </wp:positionV>
                <wp:extent cx="635" cy="114935"/>
                <wp:effectExtent l="7620" t="0" r="10795" b="18415"/>
                <wp:wrapNone/>
                <wp:docPr id="75" name="Straight Connector 19"/>
                <wp:cNvGraphicFramePr/>
                <a:graphic xmlns:a="http://schemas.openxmlformats.org/drawingml/2006/main">
                  <a:graphicData uri="http://schemas.microsoft.com/office/word/2010/wordprocessingShape">
                    <wps:wsp xmlns:wps="http://schemas.microsoft.com/office/word/2010/wordprocessingShape">
                      <wps:cNvCnPr/>
                      <wps:spPr>
                        <a:xfrm>
                          <a:off x="0" y="0"/>
                          <a:ext cx="635" cy="114935"/>
                        </a:xfrm>
                        <a:prstGeom prst="straightConnector1">
                          <a:avLst/>
                        </a:prstGeom>
                        <a:ln w="15875">
                          <a:solidFill>
                            <a:srgbClr val="739CC3"/>
                          </a:solidFill>
                          <a:headEnd/>
                          <a:tailEnd/>
                        </a:ln>
                      </wps:spPr>
                      <wps:bodyPr/>
                    </wps:wsp>
                  </a:graphicData>
                </a:graphic>
              </wp:anchor>
            </w:drawing>
          </mc:Choice>
          <mc:Fallback>
            <w:pict>
              <v:shape id="Straight Connector 19" o:spid="_x0000_s1043" type="#_x0000_t32" style="width:0.05pt;height:9.05pt;margin-top:14.1pt;margin-left:200.85pt;mso-wrap-distance-bottom:0;mso-wrap-distance-left:9pt;mso-wrap-distance-right:9pt;mso-wrap-distance-top:0;position:absolute;v-text-anchor:top;z-index:251695104" fillcolor="this" stroked="t" strokecolor="#739cc3" strokeweight="1.25pt"/>
            </w:pict>
          </mc:Fallback>
        </mc:AlternateContent>
      </w: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708416" behindDoc="0" locked="0" layoutInCell="1" allowOverlap="1">
                <wp:simplePos x="0" y="0"/>
                <wp:positionH relativeFrom="column">
                  <wp:posOffset>4455795</wp:posOffset>
                </wp:positionH>
                <wp:positionV relativeFrom="paragraph">
                  <wp:posOffset>95885</wp:posOffset>
                </wp:positionV>
                <wp:extent cx="635" cy="257175"/>
                <wp:effectExtent l="7620" t="0" r="10795" b="9525"/>
                <wp:wrapNone/>
                <wp:docPr id="76" name="Straight Connector 22"/>
                <wp:cNvGraphicFramePr/>
                <a:graphic xmlns:a="http://schemas.openxmlformats.org/drawingml/2006/main">
                  <a:graphicData uri="http://schemas.microsoft.com/office/word/2010/wordprocessingShape">
                    <wps:wsp xmlns:wps="http://schemas.microsoft.com/office/word/2010/wordprocessingShape">
                      <wps:cNvCnPr/>
                      <wps:spPr>
                        <a:xfrm>
                          <a:off x="0" y="0"/>
                          <a:ext cx="635" cy="257175"/>
                        </a:xfrm>
                        <a:prstGeom prst="straightConnector1">
                          <a:avLst/>
                        </a:prstGeom>
                        <a:ln w="15875">
                          <a:solidFill>
                            <a:srgbClr val="739CC3"/>
                          </a:solidFill>
                          <a:headEnd/>
                          <a:tailEnd/>
                        </a:ln>
                      </wps:spPr>
                      <wps:bodyPr/>
                    </wps:wsp>
                  </a:graphicData>
                </a:graphic>
              </wp:anchor>
            </w:drawing>
          </mc:Choice>
          <mc:Fallback>
            <w:pict>
              <v:shape id="Straight Connector 22" o:spid="_x0000_s1044" type="#_x0000_t32" style="width:0.05pt;height:20.25pt;margin-top:7.55pt;margin-left:350.85pt;mso-wrap-distance-bottom:0;mso-wrap-distance-left:9pt;mso-wrap-distance-right:9pt;mso-wrap-distance-top:0;position:absolute;v-text-anchor:top;z-index:251707392"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706368" behindDoc="0" locked="0" layoutInCell="1" allowOverlap="1">
                <wp:simplePos x="0" y="0"/>
                <wp:positionH relativeFrom="column">
                  <wp:posOffset>3483610</wp:posOffset>
                </wp:positionH>
                <wp:positionV relativeFrom="paragraph">
                  <wp:posOffset>95885</wp:posOffset>
                </wp:positionV>
                <wp:extent cx="635" cy="257175"/>
                <wp:effectExtent l="7620" t="0" r="10795" b="9525"/>
                <wp:wrapNone/>
                <wp:docPr id="77" name="Straight Connector 23"/>
                <wp:cNvGraphicFramePr/>
                <a:graphic xmlns:a="http://schemas.openxmlformats.org/drawingml/2006/main">
                  <a:graphicData uri="http://schemas.microsoft.com/office/word/2010/wordprocessingShape">
                    <wps:wsp xmlns:wps="http://schemas.microsoft.com/office/word/2010/wordprocessingShape">
                      <wps:cNvCnPr/>
                      <wps:spPr>
                        <a:xfrm>
                          <a:off x="0" y="0"/>
                          <a:ext cx="635" cy="257175"/>
                        </a:xfrm>
                        <a:prstGeom prst="straightConnector1">
                          <a:avLst/>
                        </a:prstGeom>
                        <a:ln w="15875">
                          <a:solidFill>
                            <a:srgbClr val="739CC3"/>
                          </a:solidFill>
                          <a:headEnd/>
                          <a:tailEnd/>
                        </a:ln>
                      </wps:spPr>
                      <wps:bodyPr/>
                    </wps:wsp>
                  </a:graphicData>
                </a:graphic>
              </wp:anchor>
            </w:drawing>
          </mc:Choice>
          <mc:Fallback>
            <w:pict>
              <v:shape id="Straight Connector 23" o:spid="_x0000_s1045" type="#_x0000_t32" style="width:0.05pt;height:20.25pt;margin-top:7.55pt;margin-left:274.3pt;mso-wrap-distance-bottom:0;mso-wrap-distance-left:9pt;mso-wrap-distance-right:9pt;mso-wrap-distance-top:0;position:absolute;v-text-anchor:top;z-index:251705344"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704320" behindDoc="0" locked="0" layoutInCell="1" allowOverlap="1">
                <wp:simplePos x="0" y="0"/>
                <wp:positionH relativeFrom="column">
                  <wp:posOffset>1522095</wp:posOffset>
                </wp:positionH>
                <wp:positionV relativeFrom="paragraph">
                  <wp:posOffset>95885</wp:posOffset>
                </wp:positionV>
                <wp:extent cx="635" cy="228600"/>
                <wp:effectExtent l="7620" t="0" r="10795" b="0"/>
                <wp:wrapNone/>
                <wp:docPr id="78" name="Straight Connector 24"/>
                <wp:cNvGraphicFramePr/>
                <a:graphic xmlns:a="http://schemas.openxmlformats.org/drawingml/2006/main">
                  <a:graphicData uri="http://schemas.microsoft.com/office/word/2010/wordprocessingShape">
                    <wps:wsp xmlns:wps="http://schemas.microsoft.com/office/word/2010/wordprocessingShape">
                      <wps:cNvCnPr/>
                      <wps:spPr>
                        <a:xfrm>
                          <a:off x="0" y="0"/>
                          <a:ext cx="635" cy="228600"/>
                        </a:xfrm>
                        <a:prstGeom prst="straightConnector1">
                          <a:avLst/>
                        </a:prstGeom>
                        <a:ln w="15875">
                          <a:solidFill>
                            <a:srgbClr val="739CC3"/>
                          </a:solidFill>
                          <a:headEnd/>
                          <a:tailEnd/>
                        </a:ln>
                      </wps:spPr>
                      <wps:bodyPr/>
                    </wps:wsp>
                  </a:graphicData>
                </a:graphic>
              </wp:anchor>
            </w:drawing>
          </mc:Choice>
          <mc:Fallback>
            <w:pict>
              <v:shape id="Straight Connector 24" o:spid="_x0000_s1046" type="#_x0000_t32" style="width:0.05pt;height:18pt;margin-top:7.55pt;margin-left:119.85pt;mso-wrap-distance-bottom:0;mso-wrap-distance-left:9pt;mso-wrap-distance-right:9pt;mso-wrap-distance-top:0;position:absolute;v-text-anchor:top;z-index:251703296"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714560" behindDoc="0" locked="0" layoutInCell="1" allowOverlap="1">
                <wp:simplePos x="0" y="0"/>
                <wp:positionH relativeFrom="column">
                  <wp:posOffset>2903220</wp:posOffset>
                </wp:positionH>
                <wp:positionV relativeFrom="paragraph">
                  <wp:posOffset>353060</wp:posOffset>
                </wp:positionV>
                <wp:extent cx="1167765" cy="441960"/>
                <wp:effectExtent l="5080" t="4445" r="8255" b="10795"/>
                <wp:wrapNone/>
                <wp:docPr id="79" name="Rectangle 20"/>
                <wp:cNvGraphicFramePr/>
                <a:graphic xmlns:a="http://schemas.openxmlformats.org/drawingml/2006/main">
                  <a:graphicData uri="http://schemas.microsoft.com/office/word/2010/wordprocessingShape">
                    <wps:wsp xmlns:wps="http://schemas.microsoft.com/office/word/2010/wordprocessingShape">
                      <wps:cNvSpPr/>
                      <wps:spPr>
                        <a:xfrm>
                          <a:off x="0" y="0"/>
                          <a:ext cx="1167765" cy="441960"/>
                        </a:xfrm>
                        <a:prstGeom prst="rect">
                          <a:avLst/>
                        </a:prstGeom>
                        <a:solidFill>
                          <a:srgbClr val="FFFFFF"/>
                        </a:solidFill>
                        <a:ln w="9525">
                          <a:solidFill>
                            <a:srgbClr val="000000"/>
                          </a:solidFill>
                          <a:miter lim="0"/>
                          <a:headEnd/>
                          <a:tailEnd/>
                        </a:ln>
                      </wps:spPr>
                      <wps:txbx>
                        <w:txbxContent>
                          <w:p>
                            <w:r>
                              <w:rPr>
                                <w:rFonts w:hint="eastAsia"/>
                              </w:rPr>
                              <w:t>测试组</w:t>
                            </w:r>
                          </w:p>
                        </w:txbxContent>
                      </wps:txbx>
                      <wps:bodyPr upright="1"/>
                    </wps:wsp>
                  </a:graphicData>
                </a:graphic>
              </wp:anchor>
            </w:drawing>
          </mc:Choice>
          <mc:Fallback>
            <w:pict>
              <v:shape id="Rectangle 20" o:spid="_x0000_s1047" type="#_x0000_t202" style="width:91.95pt;height:34.8pt;margin-top:27.8pt;margin-left:228.6pt;mso-wrap-distance-bottom:0;mso-wrap-distance-left:9pt;mso-wrap-distance-right:9pt;mso-wrap-distance-top:0;position:absolute;v-text-anchor:top;z-index:251713536" fillcolor="white" stroked="t" strokecolor="black" strokeweight="0.75pt">
                <v:stroke joinstyle="miter"/>
                <v:textbox>
                  <w:txbxContent>
                    <w:p>
                      <w:r>
                        <w:rPr>
                          <w:rFonts w:hint="eastAsia"/>
                        </w:rPr>
                        <w:t>测试组</w:t>
                      </w:r>
                    </w:p>
                  </w:txbxContent>
                </v:textbox>
              </v:shape>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712512" behindDoc="0" locked="0" layoutInCell="1" allowOverlap="1">
                <wp:simplePos x="0" y="0"/>
                <wp:positionH relativeFrom="column">
                  <wp:posOffset>1293495</wp:posOffset>
                </wp:positionH>
                <wp:positionV relativeFrom="paragraph">
                  <wp:posOffset>324485</wp:posOffset>
                </wp:positionV>
                <wp:extent cx="1167765" cy="470535"/>
                <wp:effectExtent l="5080" t="4445" r="8255" b="20320"/>
                <wp:wrapNone/>
                <wp:docPr id="80" name="Rectangle 18"/>
                <wp:cNvGraphicFramePr/>
                <a:graphic xmlns:a="http://schemas.openxmlformats.org/drawingml/2006/main">
                  <a:graphicData uri="http://schemas.microsoft.com/office/word/2010/wordprocessingShape">
                    <wps:wsp xmlns:wps="http://schemas.microsoft.com/office/word/2010/wordprocessingShape">
                      <wps:cNvSpPr/>
                      <wps:spPr>
                        <a:xfrm>
                          <a:off x="0" y="0"/>
                          <a:ext cx="1167765" cy="470535"/>
                        </a:xfrm>
                        <a:prstGeom prst="rect">
                          <a:avLst/>
                        </a:prstGeom>
                        <a:solidFill>
                          <a:srgbClr val="FFFFFF"/>
                        </a:solidFill>
                        <a:ln w="9525">
                          <a:solidFill>
                            <a:srgbClr val="000000"/>
                          </a:solidFill>
                          <a:miter lim="0"/>
                          <a:headEnd/>
                          <a:tailEnd/>
                        </a:ln>
                      </wps:spPr>
                      <wps:txbx>
                        <w:txbxContent>
                          <w:p>
                            <w:pPr>
                              <w:jc w:val="center"/>
                            </w:pPr>
                            <w:r>
                              <w:rPr>
                                <w:rFonts w:hint="eastAsia"/>
                              </w:rPr>
                              <w:t>安装组</w:t>
                            </w:r>
                          </w:p>
                          <w:p>
                            <w:r>
                              <w:t xml:space="preserve">   </w:t>
                            </w:r>
                          </w:p>
                        </w:txbxContent>
                      </wps:txbx>
                      <wps:bodyPr upright="1"/>
                    </wps:wsp>
                  </a:graphicData>
                </a:graphic>
              </wp:anchor>
            </w:drawing>
          </mc:Choice>
          <mc:Fallback>
            <w:pict>
              <v:shape id="Rectangle 18" o:spid="_x0000_s1048" type="#_x0000_t202" style="width:91.95pt;height:37.05pt;margin-top:25.55pt;margin-left:101.85pt;mso-wrap-distance-bottom:0;mso-wrap-distance-left:9pt;mso-wrap-distance-right:9pt;mso-wrap-distance-top:0;position:absolute;v-text-anchor:top;z-index:251711488" fillcolor="white" stroked="t" strokecolor="black" strokeweight="0.75pt">
                <v:stroke joinstyle="miter"/>
                <v:textbox>
                  <w:txbxContent>
                    <w:p>
                      <w:pPr>
                        <w:jc w:val="center"/>
                      </w:pPr>
                      <w:r>
                        <w:rPr>
                          <w:rFonts w:hint="eastAsia"/>
                        </w:rPr>
                        <w:t>安装组</w:t>
                      </w:r>
                    </w:p>
                    <w:p>
                      <w:r>
                        <w:t xml:space="preserve">   </w:t>
                      </w:r>
                    </w:p>
                  </w:txbxContent>
                </v:textbox>
              </v:shape>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710464" behindDoc="0" locked="0" layoutInCell="1" allowOverlap="1">
                <wp:simplePos x="0" y="0"/>
                <wp:positionH relativeFrom="column">
                  <wp:posOffset>45720</wp:posOffset>
                </wp:positionH>
                <wp:positionV relativeFrom="paragraph">
                  <wp:posOffset>324485</wp:posOffset>
                </wp:positionV>
                <wp:extent cx="1133475" cy="470535"/>
                <wp:effectExtent l="4445" t="4445" r="5080" b="20320"/>
                <wp:wrapNone/>
                <wp:docPr id="81" name="Rectangle 17"/>
                <wp:cNvGraphicFramePr/>
                <a:graphic xmlns:a="http://schemas.openxmlformats.org/drawingml/2006/main">
                  <a:graphicData uri="http://schemas.microsoft.com/office/word/2010/wordprocessingShape">
                    <wps:wsp xmlns:wps="http://schemas.microsoft.com/office/word/2010/wordprocessingShape">
                      <wps:cNvSpPr/>
                      <wps:spPr>
                        <a:xfrm>
                          <a:off x="0" y="0"/>
                          <a:ext cx="1133475" cy="470535"/>
                        </a:xfrm>
                        <a:prstGeom prst="rect">
                          <a:avLst/>
                        </a:prstGeom>
                        <a:solidFill>
                          <a:srgbClr val="FFFFFF"/>
                        </a:solidFill>
                        <a:ln w="9525">
                          <a:solidFill>
                            <a:srgbClr val="000000"/>
                          </a:solidFill>
                          <a:miter lim="0"/>
                          <a:headEnd/>
                          <a:tailEnd/>
                        </a:ln>
                      </wps:spPr>
                      <wps:txbx>
                        <w:txbxContent>
                          <w:p>
                            <w:r>
                              <w:rPr>
                                <w:rFonts w:hint="eastAsia"/>
                              </w:rPr>
                              <w:t>协调组</w:t>
                            </w:r>
                          </w:p>
                          <w:p>
                            <w:r>
                              <w:t xml:space="preserve"> </w:t>
                            </w:r>
                          </w:p>
                        </w:txbxContent>
                      </wps:txbx>
                      <wps:bodyPr upright="1"/>
                    </wps:wsp>
                  </a:graphicData>
                </a:graphic>
              </wp:anchor>
            </w:drawing>
          </mc:Choice>
          <mc:Fallback>
            <w:pict>
              <v:shape id="Rectangle 17" o:spid="_x0000_s1049" type="#_x0000_t202" style="width:89.25pt;height:37.05pt;margin-top:25.55pt;margin-left:3.6pt;mso-wrap-distance-bottom:0;mso-wrap-distance-left:9pt;mso-wrap-distance-right:9pt;mso-wrap-distance-top:0;position:absolute;v-text-anchor:top;z-index:251709440" fillcolor="white" stroked="t" strokecolor="black" strokeweight="0.75pt">
                <v:stroke joinstyle="miter"/>
                <v:textbox>
                  <w:txbxContent>
                    <w:p>
                      <w:r>
                        <w:rPr>
                          <w:rFonts w:hint="eastAsia"/>
                        </w:rPr>
                        <w:t>协调组</w:t>
                      </w:r>
                    </w:p>
                    <w:p>
                      <w:r>
                        <w:t xml:space="preserve"> </w:t>
                      </w:r>
                    </w:p>
                  </w:txbxContent>
                </v:textbox>
              </v:shape>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702272" behindDoc="0" locked="0" layoutInCell="1" allowOverlap="1">
                <wp:simplePos x="0" y="0"/>
                <wp:positionH relativeFrom="column">
                  <wp:posOffset>493395</wp:posOffset>
                </wp:positionH>
                <wp:positionV relativeFrom="paragraph">
                  <wp:posOffset>95885</wp:posOffset>
                </wp:positionV>
                <wp:extent cx="635" cy="228600"/>
                <wp:effectExtent l="7620" t="0" r="10795" b="0"/>
                <wp:wrapNone/>
                <wp:docPr id="33" name="Straight Connector 28"/>
                <wp:cNvGraphicFramePr/>
                <a:graphic xmlns:a="http://schemas.openxmlformats.org/drawingml/2006/main">
                  <a:graphicData uri="http://schemas.microsoft.com/office/word/2010/wordprocessingShape">
                    <wps:wsp xmlns:wps="http://schemas.microsoft.com/office/word/2010/wordprocessingShape">
                      <wps:cNvCnPr/>
                      <wps:spPr>
                        <a:xfrm>
                          <a:off x="0" y="0"/>
                          <a:ext cx="635" cy="228600"/>
                        </a:xfrm>
                        <a:prstGeom prst="straightConnector1">
                          <a:avLst/>
                        </a:prstGeom>
                        <a:ln w="15875">
                          <a:solidFill>
                            <a:srgbClr val="739CC3"/>
                          </a:solidFill>
                          <a:headEnd/>
                          <a:tailEnd/>
                        </a:ln>
                      </wps:spPr>
                      <wps:bodyPr/>
                    </wps:wsp>
                  </a:graphicData>
                </a:graphic>
              </wp:anchor>
            </w:drawing>
          </mc:Choice>
          <mc:Fallback>
            <w:pict>
              <v:shape id="Straight Connector 28" o:spid="_x0000_s1050" type="#_x0000_t32" style="width:0.05pt;height:18pt;margin-top:7.55pt;margin-left:38.85pt;mso-wrap-distance-bottom:0;mso-wrap-distance-left:9pt;mso-wrap-distance-right:9pt;mso-wrap-distance-top:0;position:absolute;v-text-anchor:top;z-index:251701248"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700224" behindDoc="0" locked="0" layoutInCell="1" allowOverlap="1">
                <wp:simplePos x="0" y="0"/>
                <wp:positionH relativeFrom="column">
                  <wp:posOffset>2550795</wp:posOffset>
                </wp:positionH>
                <wp:positionV relativeFrom="paragraph">
                  <wp:posOffset>95885</wp:posOffset>
                </wp:positionV>
                <wp:extent cx="1905000" cy="635"/>
                <wp:effectExtent l="0" t="0" r="0" b="0"/>
                <wp:wrapNone/>
                <wp:docPr id="34" name="Straight Connector 29"/>
                <wp:cNvGraphicFramePr/>
                <a:graphic xmlns:a="http://schemas.openxmlformats.org/drawingml/2006/main">
                  <a:graphicData uri="http://schemas.microsoft.com/office/word/2010/wordprocessingShape">
                    <wps:wsp xmlns:wps="http://schemas.microsoft.com/office/word/2010/wordprocessingShape">
                      <wps:cNvCnPr/>
                      <wps:spPr>
                        <a:xfrm>
                          <a:off x="0" y="0"/>
                          <a:ext cx="1905000" cy="635"/>
                        </a:xfrm>
                        <a:prstGeom prst="straightConnector1">
                          <a:avLst/>
                        </a:prstGeom>
                        <a:ln w="15875">
                          <a:solidFill>
                            <a:srgbClr val="739CC3"/>
                          </a:solidFill>
                          <a:headEnd/>
                          <a:tailEnd/>
                        </a:ln>
                      </wps:spPr>
                      <wps:bodyPr/>
                    </wps:wsp>
                  </a:graphicData>
                </a:graphic>
              </wp:anchor>
            </w:drawing>
          </mc:Choice>
          <mc:Fallback>
            <w:pict>
              <v:shape id="Straight Connector 29" o:spid="_x0000_s1051" type="#_x0000_t32" style="width:150pt;height:0.05pt;margin-top:7.55pt;margin-left:200.85pt;mso-wrap-distance-bottom:0;mso-wrap-distance-left:9pt;mso-wrap-distance-right:9pt;mso-wrap-distance-top:0;position:absolute;v-text-anchor:top;z-index:251699200" fillcolor="this" stroked="t" strokecolor="#739cc3" strokeweight="1.25pt"/>
            </w:pict>
          </mc:Fallback>
        </mc:AlternateContent>
      </w: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698176" behindDoc="0" locked="0" layoutInCell="1" allowOverlap="1">
                <wp:simplePos x="0" y="0"/>
                <wp:positionH relativeFrom="column">
                  <wp:posOffset>493395</wp:posOffset>
                </wp:positionH>
                <wp:positionV relativeFrom="paragraph">
                  <wp:posOffset>95885</wp:posOffset>
                </wp:positionV>
                <wp:extent cx="2058035" cy="635"/>
                <wp:effectExtent l="0" t="0" r="0" b="0"/>
                <wp:wrapNone/>
                <wp:docPr id="26" name="Straight Connector 30"/>
                <wp:cNvGraphicFramePr/>
                <a:graphic xmlns:a="http://schemas.openxmlformats.org/drawingml/2006/main">
                  <a:graphicData uri="http://schemas.microsoft.com/office/word/2010/wordprocessingShape">
                    <wps:wsp xmlns:wps="http://schemas.microsoft.com/office/word/2010/wordprocessingShape">
                      <wps:cNvCnPr/>
                      <wps:spPr>
                        <a:xfrm flipH="1">
                          <a:off x="0" y="0"/>
                          <a:ext cx="2058035" cy="635"/>
                        </a:xfrm>
                        <a:prstGeom prst="straightConnector1">
                          <a:avLst/>
                        </a:prstGeom>
                        <a:ln w="15875">
                          <a:solidFill>
                            <a:srgbClr val="739CC3"/>
                          </a:solidFill>
                          <a:headEnd/>
                          <a:tailEnd/>
                        </a:ln>
                      </wps:spPr>
                      <wps:bodyPr/>
                    </wps:wsp>
                  </a:graphicData>
                </a:graphic>
              </wp:anchor>
            </w:drawing>
          </mc:Choice>
          <mc:Fallback>
            <w:pict>
              <v:shape id="Straight Connector 30" o:spid="_x0000_s1052" type="#_x0000_t32" style="width:162.05pt;height:0.05pt;margin-top:7.55pt;margin-left:38.85pt;flip:x;mso-wrap-distance-bottom:0;mso-wrap-distance-left:9pt;mso-wrap-distance-right:9pt;mso-wrap-distance-top:0;position:absolute;v-text-anchor:top;z-index:251697152" fillcolor="this" stroked="t" strokecolor="#739cc3" strokeweight="1.25pt"/>
            </w:pict>
          </mc:Fallback>
        </mc:AlternateContent>
      </w:r>
    </w:p>
    <w:p>
      <w:pPr>
        <w:spacing w:line="360" w:lineRule="auto"/>
        <w:rPr>
          <w:rFonts w:ascii="宋体" w:hAnsi="宋体" w:cs="宋体" w:hint="eastAsia"/>
          <w:color w:val="FF0000"/>
          <w:szCs w:val="24"/>
        </w:rPr>
      </w:pPr>
      <w:r>
        <w:rPr>
          <w:rFonts w:ascii="宋体" w:eastAsia="宋体" w:hAnsi="宋体" w:cs="宋体" w:hint="eastAsia"/>
          <w:color w:val="FF0000"/>
          <w:kern w:val="2"/>
          <w:sz w:val="24"/>
          <w:szCs w:val="24"/>
          <w:lang w:val="en-US" w:eastAsia="zh-CN" w:bidi="ar-SA"/>
        </w:rPr>
        <mc:AlternateContent>
          <mc:Choice Requires="wps">
            <w:drawing>
              <wp:anchor distT="0" distB="0" distL="114300" distR="114300" simplePos="0" relativeHeight="251716608" behindDoc="0" locked="0" layoutInCell="1" allowOverlap="1">
                <wp:simplePos x="0" y="0"/>
                <wp:positionH relativeFrom="column">
                  <wp:posOffset>4131945</wp:posOffset>
                </wp:positionH>
                <wp:positionV relativeFrom="paragraph">
                  <wp:posOffset>34290</wp:posOffset>
                </wp:positionV>
                <wp:extent cx="1177290" cy="423545"/>
                <wp:effectExtent l="5080" t="4445" r="17780" b="10160"/>
                <wp:wrapNone/>
                <wp:docPr id="31" name="Rectangle 19"/>
                <wp:cNvGraphicFramePr/>
                <a:graphic xmlns:a="http://schemas.openxmlformats.org/drawingml/2006/main">
                  <a:graphicData uri="http://schemas.microsoft.com/office/word/2010/wordprocessingShape">
                    <wps:wsp xmlns:wps="http://schemas.microsoft.com/office/word/2010/wordprocessingShape">
                      <wps:cNvSpPr/>
                      <wps:spPr>
                        <a:xfrm>
                          <a:off x="0" y="0"/>
                          <a:ext cx="1177290" cy="423545"/>
                        </a:xfrm>
                        <a:prstGeom prst="rect">
                          <a:avLst/>
                        </a:prstGeom>
                        <a:solidFill>
                          <a:srgbClr val="FFFFFF"/>
                        </a:solidFill>
                        <a:ln w="9525">
                          <a:solidFill>
                            <a:srgbClr val="000000"/>
                          </a:solidFill>
                          <a:miter lim="0"/>
                          <a:headEnd/>
                          <a:tailEnd/>
                        </a:ln>
                      </wps:spPr>
                      <wps:txbx>
                        <w:txbxContent>
                          <w:p>
                            <w:r>
                              <w:rPr>
                                <w:rFonts w:hint="eastAsia"/>
                              </w:rPr>
                              <w:t>维护组</w:t>
                            </w:r>
                          </w:p>
                        </w:txbxContent>
                      </wps:txbx>
                      <wps:bodyPr upright="1"/>
                    </wps:wsp>
                  </a:graphicData>
                </a:graphic>
              </wp:anchor>
            </w:drawing>
          </mc:Choice>
          <mc:Fallback>
            <w:pict>
              <v:shape id="Rectangle 19" o:spid="_x0000_s1053" type="#_x0000_t202" style="width:92.7pt;height:33.35pt;margin-top:2.7pt;margin-left:325.35pt;mso-wrap-distance-bottom:0;mso-wrap-distance-left:9pt;mso-wrap-distance-right:9pt;mso-wrap-distance-top:0;position:absolute;v-text-anchor:top;z-index:251715584" fillcolor="white" stroked="t" strokecolor="black" strokeweight="0.75pt">
                <v:stroke joinstyle="miter"/>
                <v:textbox>
                  <w:txbxContent>
                    <w:p>
                      <w:r>
                        <w:rPr>
                          <w:rFonts w:hint="eastAsia"/>
                        </w:rPr>
                        <w:t>维护组</w:t>
                      </w:r>
                    </w:p>
                  </w:txbxContent>
                </v:textbox>
              </v:shape>
            </w:pict>
          </mc:Fallback>
        </mc:AlternateContent>
      </w:r>
    </w:p>
    <w:p>
      <w:pPr>
        <w:spacing w:line="360" w:lineRule="auto"/>
        <w:rPr>
          <w:rFonts w:ascii="宋体" w:hAnsi="宋体" w:cs="宋体" w:hint="eastAsia"/>
          <w:color w:val="auto"/>
          <w:szCs w:val="24"/>
        </w:rPr>
      </w:pPr>
    </w:p>
    <w:p>
      <w:pPr>
        <w:spacing w:line="360" w:lineRule="auto"/>
        <w:rPr>
          <w:rFonts w:ascii="宋体" w:hAnsi="宋体" w:cs="宋体" w:hint="eastAsia"/>
          <w:bCs/>
          <w:color w:val="auto"/>
          <w:szCs w:val="24"/>
        </w:rPr>
      </w:pPr>
      <w:r>
        <w:rPr>
          <w:rFonts w:ascii="宋体" w:eastAsia="宋体" w:hAnsi="宋体" w:cs="宋体" w:hint="eastAsia"/>
          <w:bCs/>
          <w:color w:val="auto"/>
          <w:sz w:val="24"/>
          <w:szCs w:val="24"/>
        </w:rPr>
        <w:t>3</w:t>
      </w: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rPr>
        <w:t>工程</w:t>
      </w:r>
      <w:r>
        <w:rPr>
          <w:rFonts w:ascii="宋体" w:eastAsia="宋体" w:hAnsi="宋体" w:cs="宋体" w:hint="eastAsia"/>
          <w:bCs/>
          <w:color w:val="auto"/>
          <w:sz w:val="24"/>
          <w:szCs w:val="24"/>
        </w:rPr>
        <w:t>人员职责：</w:t>
      </w:r>
    </w:p>
    <w:p>
      <w:pPr>
        <w:spacing w:line="360" w:lineRule="auto"/>
        <w:rPr>
          <w:rFonts w:ascii="宋体" w:hAnsi="宋体" w:cs="宋体" w:hint="eastAsia"/>
          <w:color w:val="auto"/>
          <w:szCs w:val="24"/>
        </w:rPr>
      </w:pP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lang w:val="en-US" w:eastAsia="zh-CN"/>
        </w:rPr>
        <w:t>1</w:t>
      </w:r>
      <w:r>
        <w:rPr>
          <w:rFonts w:ascii="宋体" w:eastAsia="宋体" w:hAnsi="宋体" w:cs="宋体" w:hint="eastAsia"/>
          <w:bCs/>
          <w:color w:val="auto"/>
          <w:sz w:val="24"/>
          <w:szCs w:val="24"/>
          <w:lang w:val="en-US" w:eastAsia="zh-CN"/>
        </w:rPr>
        <w:t>〕</w:t>
      </w:r>
      <w:r>
        <w:rPr>
          <w:rFonts w:ascii="宋体" w:eastAsia="宋体" w:hAnsi="宋体" w:cs="宋体" w:hint="eastAsia"/>
          <w:bCs/>
          <w:color w:val="auto"/>
          <w:sz w:val="24"/>
          <w:szCs w:val="24"/>
        </w:rPr>
        <w:t>工程</w:t>
      </w:r>
      <w:r>
        <w:rPr>
          <w:rFonts w:ascii="宋体" w:eastAsia="宋体" w:hAnsi="宋体" w:cs="宋体" w:hint="eastAsia"/>
          <w:bCs/>
          <w:color w:val="auto"/>
          <w:sz w:val="24"/>
          <w:szCs w:val="24"/>
        </w:rPr>
        <w:t>工程</w:t>
      </w:r>
      <w:r>
        <w:rPr>
          <w:rFonts w:ascii="宋体" w:eastAsia="宋体" w:hAnsi="宋体" w:cs="宋体" w:hint="eastAsia"/>
          <w:bCs/>
          <w:color w:val="auto"/>
          <w:sz w:val="24"/>
          <w:szCs w:val="24"/>
        </w:rPr>
        <w:t>经理的主要职责：</w:t>
      </w:r>
      <w:r>
        <w:rPr>
          <w:rFonts w:ascii="宋体" w:eastAsia="宋体" w:hAnsi="宋体" w:cs="宋体" w:hint="eastAsia"/>
          <w:color w:val="auto"/>
          <w:sz w:val="24"/>
          <w:szCs w:val="24"/>
        </w:rPr>
        <w:t>负责整个工程的统筹、安排和决策。协调各职能部门与施工队的关系。责与甲方进行工程总协商。及时协商、解决工程中出现的各类问题。负责对工程中人、财、物进行总调度、指挥。</w:t>
      </w:r>
    </w:p>
    <w:p>
      <w:pPr>
        <w:spacing w:line="360" w:lineRule="auto"/>
        <w:rPr>
          <w:rFonts w:ascii="宋体" w:hAnsi="宋体" w:cs="宋体" w:hint="eastAsia"/>
          <w:color w:val="auto"/>
          <w:szCs w:val="24"/>
        </w:rPr>
      </w:pP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lang w:val="en-US" w:eastAsia="zh-CN"/>
        </w:rPr>
        <w:t>2</w:t>
      </w: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rPr>
        <w:t>工程技术部主要职责：</w:t>
      </w:r>
      <w:bookmarkStart w:id="10" w:name="_Hlt35225029"/>
      <w:r>
        <w:rPr>
          <w:rFonts w:ascii="宋体" w:eastAsia="宋体" w:hAnsi="宋体" w:cs="宋体" w:hint="eastAsia"/>
          <w:color w:val="auto"/>
          <w:sz w:val="24"/>
          <w:szCs w:val="24"/>
        </w:rPr>
        <w:t>根据工程系统的技术要求及各个局站的结构特点，快速、准确地制定出详细周密的施工</w:t>
      </w:r>
      <w:r>
        <w:rPr>
          <w:rFonts w:ascii="宋体" w:eastAsia="宋体" w:hAnsi="宋体" w:cs="宋体" w:hint="eastAsia"/>
          <w:color w:val="auto"/>
          <w:sz w:val="24"/>
          <w:szCs w:val="24"/>
        </w:rPr>
        <w:t>方案</w:t>
      </w:r>
      <w:r>
        <w:rPr>
          <w:rFonts w:ascii="宋体" w:eastAsia="宋体" w:hAnsi="宋体" w:cs="宋体" w:hint="eastAsia"/>
          <w:color w:val="auto"/>
          <w:sz w:val="24"/>
          <w:szCs w:val="24"/>
        </w:rPr>
        <w:t>〔</w:t>
      </w:r>
      <w:r>
        <w:rPr>
          <w:rFonts w:ascii="宋体" w:eastAsia="宋体" w:hAnsi="宋体" w:cs="宋体" w:hint="eastAsia"/>
          <w:color w:val="auto"/>
          <w:sz w:val="24"/>
          <w:szCs w:val="24"/>
        </w:rPr>
        <w:t>实施细</w:t>
      </w:r>
      <w:r>
        <w:rPr>
          <w:rFonts w:ascii="宋体" w:eastAsia="宋体" w:hAnsi="宋体" w:cs="宋体" w:hint="eastAsia"/>
          <w:color w:val="auto"/>
          <w:sz w:val="24"/>
          <w:szCs w:val="24"/>
        </w:rPr>
        <w:t>那么</w:t>
      </w:r>
      <w:r>
        <w:rPr>
          <w:rFonts w:ascii="宋体" w:eastAsia="宋体" w:hAnsi="宋体" w:cs="宋体" w:hint="eastAsia"/>
          <w:color w:val="auto"/>
          <w:sz w:val="24"/>
          <w:szCs w:val="24"/>
        </w:rPr>
        <w:t>及工程技术的操作细</w:t>
      </w:r>
      <w:r>
        <w:rPr>
          <w:rFonts w:ascii="宋体" w:eastAsia="宋体" w:hAnsi="宋体" w:cs="宋体" w:hint="eastAsia"/>
          <w:color w:val="auto"/>
          <w:sz w:val="24"/>
          <w:szCs w:val="24"/>
        </w:rPr>
        <w:t>那么</w:t>
      </w:r>
      <w:r>
        <w:rPr>
          <w:rFonts w:ascii="宋体" w:eastAsia="宋体" w:hAnsi="宋体" w:cs="宋体" w:hint="eastAsia"/>
          <w:color w:val="auto"/>
          <w:sz w:val="24"/>
          <w:szCs w:val="24"/>
        </w:rPr>
        <w:t>〕</w:t>
      </w:r>
      <w:r>
        <w:rPr>
          <w:rFonts w:ascii="宋体" w:eastAsia="宋体" w:hAnsi="宋体" w:cs="宋体" w:hint="eastAsia"/>
          <w:color w:val="auto"/>
          <w:sz w:val="24"/>
          <w:szCs w:val="24"/>
        </w:rPr>
        <w:t>。按施工</w:t>
      </w:r>
      <w:r>
        <w:rPr>
          <w:rFonts w:ascii="宋体" w:eastAsia="宋体" w:hAnsi="宋体" w:cs="宋体" w:hint="eastAsia"/>
          <w:color w:val="auto"/>
          <w:sz w:val="24"/>
          <w:szCs w:val="24"/>
        </w:rPr>
        <w:t>方案</w:t>
      </w:r>
      <w:r>
        <w:rPr>
          <w:rFonts w:ascii="宋体" w:eastAsia="宋体" w:hAnsi="宋体" w:cs="宋体" w:hint="eastAsia"/>
          <w:color w:val="auto"/>
          <w:sz w:val="24"/>
          <w:szCs w:val="24"/>
        </w:rPr>
        <w:t>制定材料</w:t>
      </w:r>
      <w:r>
        <w:rPr>
          <w:rFonts w:ascii="宋体" w:eastAsia="宋体" w:hAnsi="宋体" w:cs="宋体" w:hint="eastAsia"/>
          <w:color w:val="auto"/>
          <w:sz w:val="24"/>
          <w:szCs w:val="24"/>
        </w:rPr>
        <w:t>供给</w:t>
      </w:r>
      <w:r>
        <w:rPr>
          <w:rFonts w:ascii="宋体" w:eastAsia="宋体" w:hAnsi="宋体" w:cs="宋体" w:hint="eastAsia"/>
          <w:color w:val="auto"/>
          <w:sz w:val="24"/>
          <w:szCs w:val="24"/>
        </w:rPr>
        <w:t>清单。制定内部阶段性验收标准和</w:t>
      </w:r>
      <w:r>
        <w:rPr>
          <w:rFonts w:ascii="宋体" w:eastAsia="宋体" w:hAnsi="宋体" w:cs="宋体" w:hint="eastAsia"/>
          <w:color w:val="auto"/>
          <w:sz w:val="24"/>
          <w:szCs w:val="24"/>
        </w:rPr>
        <w:t>方案</w:t>
      </w:r>
      <w:r>
        <w:rPr>
          <w:rFonts w:ascii="宋体" w:eastAsia="宋体" w:hAnsi="宋体" w:cs="宋体" w:hint="eastAsia"/>
          <w:color w:val="auto"/>
          <w:sz w:val="24"/>
          <w:szCs w:val="24"/>
        </w:rPr>
        <w:t>。监控施工队严格按</w:t>
      </w:r>
      <w:r>
        <w:rPr>
          <w:rFonts w:ascii="宋体" w:eastAsia="宋体" w:hAnsi="宋体" w:cs="宋体" w:hint="eastAsia"/>
          <w:color w:val="auto"/>
          <w:sz w:val="24"/>
          <w:szCs w:val="24"/>
        </w:rPr>
        <w:t>方案</w:t>
      </w:r>
      <w:r>
        <w:rPr>
          <w:rFonts w:ascii="宋体" w:eastAsia="宋体" w:hAnsi="宋体" w:cs="宋体" w:hint="eastAsia"/>
          <w:color w:val="auto"/>
          <w:sz w:val="24"/>
          <w:szCs w:val="24"/>
        </w:rPr>
        <w:t>进度施工。监控施工队工程质量、检查、</w:t>
      </w:r>
      <w:r>
        <w:rPr>
          <w:rFonts w:ascii="宋体" w:eastAsia="宋体" w:hAnsi="宋体" w:cs="宋体" w:hint="eastAsia"/>
          <w:color w:val="auto"/>
          <w:sz w:val="24"/>
          <w:szCs w:val="24"/>
        </w:rPr>
        <w:t>催促</w:t>
      </w:r>
      <w:r>
        <w:rPr>
          <w:rFonts w:ascii="宋体" w:eastAsia="宋体" w:hAnsi="宋体" w:cs="宋体" w:hint="eastAsia"/>
          <w:color w:val="auto"/>
          <w:sz w:val="24"/>
          <w:szCs w:val="24"/>
        </w:rPr>
        <w:t>消防、</w:t>
      </w:r>
      <w:r>
        <w:rPr>
          <w:rFonts w:ascii="宋体" w:eastAsia="宋体" w:hAnsi="宋体" w:cs="宋体" w:hint="eastAsia"/>
          <w:color w:val="auto"/>
          <w:sz w:val="24"/>
          <w:szCs w:val="24"/>
        </w:rPr>
        <w:t>平安</w:t>
      </w:r>
      <w:r>
        <w:rPr>
          <w:rFonts w:ascii="宋体" w:eastAsia="宋体" w:hAnsi="宋体" w:cs="宋体" w:hint="eastAsia"/>
          <w:color w:val="auto"/>
          <w:sz w:val="24"/>
          <w:szCs w:val="24"/>
        </w:rPr>
        <w:t>措施的落实。</w:t>
      </w:r>
      <w:bookmarkEnd w:id="10"/>
      <w:r>
        <w:rPr>
          <w:rFonts w:ascii="宋体" w:eastAsia="宋体" w:hAnsi="宋体" w:cs="宋体" w:hint="eastAsia"/>
          <w:color w:val="auto"/>
          <w:sz w:val="24"/>
          <w:szCs w:val="24"/>
        </w:rPr>
        <w:t>进行施工全过程的现场技术指导，及时排解技术难点。坚持每天做好施工日志。</w:t>
      </w:r>
    </w:p>
    <w:p>
      <w:pPr>
        <w:spacing w:line="360" w:lineRule="auto"/>
        <w:rPr>
          <w:rFonts w:ascii="宋体" w:hAnsi="宋体" w:cs="宋体" w:hint="eastAsia"/>
          <w:color w:val="auto"/>
          <w:szCs w:val="24"/>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lang w:val="en-US" w:eastAsia="zh-CN"/>
        </w:rPr>
        <w:t>3</w:t>
      </w: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rPr>
        <w:t>质量监督部主要职责：</w:t>
      </w:r>
      <w:r>
        <w:rPr>
          <w:rFonts w:ascii="宋体" w:eastAsia="宋体" w:hAnsi="宋体" w:cs="宋体" w:hint="eastAsia"/>
          <w:color w:val="auto"/>
          <w:sz w:val="24"/>
          <w:szCs w:val="24"/>
        </w:rPr>
        <w:t>完成设备现场检验、电缆敷设检验、设备安装检验和系统调试检验，以及对隐蔽工程的检验。制定施工全过程质量管理</w:t>
      </w:r>
      <w:r>
        <w:rPr>
          <w:rFonts w:ascii="宋体" w:eastAsia="宋体" w:hAnsi="宋体" w:cs="宋体" w:hint="eastAsia"/>
          <w:color w:val="auto"/>
          <w:sz w:val="24"/>
          <w:szCs w:val="24"/>
        </w:rPr>
        <w:t>方法</w:t>
      </w:r>
    </w:p>
    <w:p>
      <w:pPr>
        <w:spacing w:line="360" w:lineRule="auto"/>
        <w:rPr>
          <w:rFonts w:ascii="宋体" w:hAnsi="宋体" w:cs="宋体" w:hint="eastAsia"/>
          <w:color w:val="auto"/>
          <w:szCs w:val="24"/>
        </w:rPr>
      </w:pPr>
      <w:r>
        <w:rPr>
          <w:rFonts w:ascii="宋体" w:eastAsia="宋体" w:hAnsi="宋体" w:cs="宋体" w:hint="eastAsia"/>
          <w:color w:val="auto"/>
          <w:sz w:val="24"/>
          <w:szCs w:val="24"/>
        </w:rPr>
        <w:t>，加强和施工队的沟通和联系，落实好现场质量跟踪管理制度。建立各分片施工队的联络员制度，加强施工现场的巡视和检查，对发现的问题作好记录，并及时作出整改意见提请施工队予以纠正。</w:t>
      </w:r>
    </w:p>
    <w:p>
      <w:pPr>
        <w:spacing w:line="360" w:lineRule="auto"/>
        <w:rPr>
          <w:rFonts w:ascii="宋体" w:hAnsi="宋体" w:cs="宋体" w:hint="eastAsia"/>
          <w:color w:val="auto"/>
          <w:szCs w:val="24"/>
        </w:rPr>
      </w:pP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lang w:val="en-US" w:eastAsia="zh-CN"/>
        </w:rPr>
        <w:t>4</w:t>
      </w: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rPr>
        <w:t>材料</w:t>
      </w:r>
      <w:r>
        <w:rPr>
          <w:rFonts w:ascii="宋体" w:eastAsia="宋体" w:hAnsi="宋体" w:cs="宋体" w:hint="eastAsia"/>
          <w:bCs/>
          <w:color w:val="auto"/>
          <w:sz w:val="24"/>
          <w:szCs w:val="24"/>
        </w:rPr>
        <w:t>供给</w:t>
      </w:r>
      <w:r>
        <w:rPr>
          <w:rFonts w:ascii="宋体" w:eastAsia="宋体" w:hAnsi="宋体" w:cs="宋体" w:hint="eastAsia"/>
          <w:bCs/>
          <w:color w:val="auto"/>
          <w:sz w:val="24"/>
          <w:szCs w:val="24"/>
        </w:rPr>
        <w:t>部主要职责：</w:t>
      </w:r>
      <w:r>
        <w:rPr>
          <w:rFonts w:ascii="宋体" w:eastAsia="宋体" w:hAnsi="宋体" w:cs="宋体" w:hint="eastAsia"/>
          <w:color w:val="auto"/>
          <w:sz w:val="24"/>
          <w:szCs w:val="24"/>
        </w:rPr>
        <w:t>主动协调好产品</w:t>
      </w:r>
      <w:r>
        <w:rPr>
          <w:rFonts w:ascii="宋体" w:eastAsia="宋体" w:hAnsi="宋体" w:cs="宋体" w:hint="eastAsia"/>
          <w:color w:val="auto"/>
          <w:sz w:val="24"/>
          <w:szCs w:val="24"/>
        </w:rPr>
        <w:t>供给</w:t>
      </w:r>
      <w:r>
        <w:rPr>
          <w:rFonts w:ascii="宋体" w:eastAsia="宋体" w:hAnsi="宋体" w:cs="宋体" w:hint="eastAsia"/>
          <w:color w:val="auto"/>
          <w:sz w:val="24"/>
          <w:szCs w:val="24"/>
        </w:rPr>
        <w:t>商和施工队的供求关系，做到早</w:t>
      </w:r>
      <w:r>
        <w:rPr>
          <w:rFonts w:ascii="宋体" w:eastAsia="宋体" w:hAnsi="宋体" w:cs="宋体" w:hint="eastAsia"/>
          <w:color w:val="auto"/>
          <w:sz w:val="24"/>
          <w:szCs w:val="24"/>
        </w:rPr>
        <w:t>方案</w:t>
      </w:r>
      <w:r>
        <w:rPr>
          <w:rFonts w:ascii="宋体" w:eastAsia="宋体" w:hAnsi="宋体" w:cs="宋体" w:hint="eastAsia"/>
          <w:color w:val="auto"/>
          <w:sz w:val="24"/>
          <w:szCs w:val="24"/>
        </w:rPr>
        <w:t>、早落实、早进场，确保不误工时。零星急需材料的采购必须保证施工队伍的使用。建立完善的出入库制度。严格控制材料的入库验收。严格执行工地的仓库管理制度。</w:t>
      </w:r>
    </w:p>
    <w:p>
      <w:pPr>
        <w:spacing w:line="360" w:lineRule="auto"/>
        <w:rPr>
          <w:rFonts w:ascii="宋体" w:hAnsi="宋体" w:cs="宋体" w:hint="eastAsia"/>
          <w:color w:val="auto"/>
          <w:szCs w:val="24"/>
        </w:rPr>
      </w:pP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lang w:val="en-US" w:eastAsia="zh-CN"/>
        </w:rPr>
        <w:t>5</w:t>
      </w: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rPr>
        <w:t>施工队主要职责：</w:t>
      </w:r>
      <w:r>
        <w:rPr>
          <w:rFonts w:ascii="宋体" w:eastAsia="宋体" w:hAnsi="宋体" w:cs="宋体" w:hint="eastAsia"/>
          <w:color w:val="auto"/>
          <w:sz w:val="24"/>
          <w:szCs w:val="24"/>
        </w:rPr>
        <w:t>严格按照设计方案和现场工程师意见进行工程施工。做好现场施工记录，发现问题必须采取有效措施，及时进行整改。做到</w:t>
      </w:r>
      <w:r>
        <w:rPr>
          <w:rFonts w:ascii="宋体" w:eastAsia="宋体" w:hAnsi="宋体" w:cs="宋体" w:hint="eastAsia"/>
          <w:color w:val="auto"/>
          <w:sz w:val="24"/>
          <w:szCs w:val="24"/>
        </w:rPr>
        <w:t>平安</w:t>
      </w:r>
      <w:r>
        <w:rPr>
          <w:rFonts w:ascii="宋体" w:eastAsia="宋体" w:hAnsi="宋体" w:cs="宋体" w:hint="eastAsia"/>
          <w:color w:val="auto"/>
          <w:sz w:val="24"/>
          <w:szCs w:val="24"/>
        </w:rPr>
        <w:t>施工，并</w:t>
      </w:r>
      <w:r>
        <w:rPr>
          <w:rFonts w:ascii="宋体" w:eastAsia="宋体" w:hAnsi="宋体" w:cs="宋体" w:hint="eastAsia"/>
          <w:color w:val="auto"/>
          <w:sz w:val="24"/>
          <w:szCs w:val="24"/>
        </w:rPr>
        <w:t>防止</w:t>
      </w:r>
      <w:r>
        <w:rPr>
          <w:rFonts w:ascii="宋体" w:eastAsia="宋体" w:hAnsi="宋体" w:cs="宋体" w:hint="eastAsia"/>
          <w:color w:val="auto"/>
          <w:sz w:val="24"/>
          <w:szCs w:val="24"/>
        </w:rPr>
        <w:t>造成周围地区污染、噪音的危害，施工中做到日清日净，营造良好的施工环境</w:t>
      </w:r>
      <w:r>
        <w:rPr>
          <w:rFonts w:ascii="宋体" w:eastAsia="宋体" w:hAnsi="宋体" w:cs="宋体" w:hint="eastAsia"/>
          <w:color w:val="auto"/>
          <w:sz w:val="24"/>
          <w:szCs w:val="24"/>
          <w:lang w:eastAsia="zh-CN"/>
        </w:rPr>
        <w:t>。</w:t>
      </w:r>
    </w:p>
    <w:p>
      <w:pPr>
        <w:spacing w:line="360" w:lineRule="auto"/>
        <w:ind w:firstLine="480" w:firstLineChars="200"/>
        <w:rPr>
          <w:rFonts w:ascii="宋体" w:hAnsi="宋体" w:cs="宋体" w:hint="eastAsia"/>
          <w:color w:val="auto"/>
          <w:szCs w:val="24"/>
        </w:rPr>
      </w:pPr>
      <w:r>
        <w:rPr>
          <w:rFonts w:ascii="宋体" w:eastAsia="宋体" w:hAnsi="宋体" w:cs="宋体" w:hint="eastAsia"/>
          <w:color w:val="auto"/>
          <w:sz w:val="24"/>
          <w:szCs w:val="24"/>
        </w:rPr>
        <w:t>覆盖面、工期、影响力等，且须严格按照国际、国内各种标准、</w:t>
      </w:r>
      <w:r>
        <w:rPr>
          <w:rFonts w:ascii="宋体" w:eastAsia="宋体" w:hAnsi="宋体" w:cs="宋体" w:hint="eastAsia"/>
          <w:color w:val="auto"/>
          <w:sz w:val="24"/>
          <w:szCs w:val="24"/>
        </w:rPr>
        <w:t>标准</w:t>
      </w:r>
      <w:r>
        <w:rPr>
          <w:rFonts w:ascii="宋体" w:eastAsia="宋体" w:hAnsi="宋体" w:cs="宋体" w:hint="eastAsia"/>
          <w:color w:val="auto"/>
          <w:sz w:val="24"/>
          <w:szCs w:val="24"/>
        </w:rPr>
        <w:t>和招标方的要求进行施工，工作落实到具体责任人。各部门严格按照工程的总体实施</w:t>
      </w:r>
      <w:r>
        <w:rPr>
          <w:rFonts w:ascii="宋体" w:eastAsia="宋体" w:hAnsi="宋体" w:cs="宋体" w:hint="eastAsia"/>
          <w:color w:val="auto"/>
          <w:sz w:val="24"/>
          <w:szCs w:val="24"/>
        </w:rPr>
        <w:t>方案</w:t>
      </w:r>
      <w:r>
        <w:rPr>
          <w:rFonts w:ascii="宋体" w:eastAsia="宋体" w:hAnsi="宋体" w:cs="宋体" w:hint="eastAsia"/>
          <w:color w:val="auto"/>
          <w:sz w:val="24"/>
          <w:szCs w:val="24"/>
        </w:rPr>
        <w:t>，在</w:t>
      </w:r>
      <w:r>
        <w:rPr>
          <w:rFonts w:ascii="宋体" w:eastAsia="宋体" w:hAnsi="宋体" w:cs="宋体" w:hint="eastAsia"/>
          <w:color w:val="auto"/>
          <w:sz w:val="24"/>
          <w:szCs w:val="24"/>
        </w:rPr>
        <w:t>工程</w:t>
      </w:r>
      <w:r>
        <w:rPr>
          <w:rFonts w:ascii="宋体" w:eastAsia="宋体" w:hAnsi="宋体" w:cs="宋体" w:hint="eastAsia"/>
          <w:color w:val="auto"/>
          <w:sz w:val="24"/>
          <w:szCs w:val="24"/>
        </w:rPr>
        <w:t>经理的统一指挥下，各司其职，严格操作，以确保工程的如期完工并顺利竣工验收。</w:t>
      </w:r>
    </w:p>
    <w:p>
      <w:pPr>
        <w:spacing w:line="360" w:lineRule="auto"/>
        <w:rPr>
          <w:rFonts w:ascii="宋体" w:hAnsi="宋体" w:cs="宋体" w:hint="eastAsia"/>
          <w:b/>
          <w:bCs w:val="0"/>
          <w:color w:val="auto"/>
          <w:sz w:val="28"/>
          <w:szCs w:val="28"/>
        </w:rPr>
      </w:pPr>
    </w:p>
    <w:p>
      <w:pPr>
        <w:spacing w:line="360" w:lineRule="auto"/>
        <w:rPr>
          <w:rFonts w:ascii="宋体" w:hAnsi="宋体" w:cs="宋体" w:hint="eastAsia"/>
          <w:b/>
          <w:bCs w:val="0"/>
          <w:color w:val="auto"/>
          <w:sz w:val="28"/>
          <w:szCs w:val="28"/>
        </w:rPr>
      </w:pPr>
    </w:p>
    <w:p>
      <w:pPr>
        <w:spacing w:line="360" w:lineRule="auto"/>
        <w:rPr>
          <w:rFonts w:ascii="宋体" w:hAnsi="宋体" w:cs="宋体" w:hint="eastAsia"/>
          <w:b/>
          <w:bCs w:val="0"/>
          <w:color w:val="auto"/>
          <w:sz w:val="28"/>
          <w:szCs w:val="28"/>
        </w:rPr>
      </w:pPr>
    </w:p>
    <w:p>
      <w:pPr>
        <w:spacing w:line="360" w:lineRule="auto"/>
        <w:rPr>
          <w:rFonts w:ascii="宋体" w:hAnsi="宋体" w:cs="宋体" w:hint="eastAsia"/>
          <w:b/>
          <w:bCs w:val="0"/>
          <w:color w:val="auto"/>
          <w:sz w:val="28"/>
          <w:szCs w:val="28"/>
        </w:rPr>
      </w:pPr>
    </w:p>
    <w:p>
      <w:pPr>
        <w:spacing w:line="360" w:lineRule="auto"/>
        <w:rPr>
          <w:rFonts w:ascii="宋体" w:hAnsi="宋体" w:cs="宋体" w:hint="eastAsia"/>
          <w:b/>
          <w:bCs w:val="0"/>
          <w:color w:val="auto"/>
          <w:sz w:val="28"/>
          <w:szCs w:val="28"/>
        </w:rPr>
      </w:pPr>
    </w:p>
    <w:p>
      <w:pPr>
        <w:pStyle w:val="Heading1"/>
        <w:jc w:val="center"/>
        <w:rPr>
          <w:rFonts w:ascii="Times New Roman" w:eastAsia="宋体" w:hAnsi="宋体"/>
          <w:color w:val="000000"/>
          <w:kern w:val="2"/>
          <w:sz w:val="21"/>
          <w:szCs w:val="21"/>
        </w:rPr>
      </w:pPr>
      <w:bookmarkStart w:id="11" w:name="_Toc409611627"/>
      <w:r>
        <w:rPr>
          <w:rFonts w:hint="eastAsia"/>
          <w:sz w:val="32"/>
          <w:szCs w:val="32"/>
        </w:rPr>
        <w:t>工程</w:t>
      </w:r>
      <w:r>
        <w:rPr>
          <w:rFonts w:hint="eastAsia"/>
          <w:sz w:val="32"/>
          <w:szCs w:val="32"/>
        </w:rPr>
        <w:t>人员配置</w:t>
      </w:r>
      <w:bookmarkEnd w:id="11"/>
    </w:p>
    <w:tbl>
      <w:tblPr>
        <w:tblStyle w:val="TableNormal"/>
        <w:tblW w:w="8100" w:type="dxa"/>
        <w:tblInd w:w="288" w:type="dxa"/>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CellMar>
          <w:top w:w="0" w:type="dxa"/>
          <w:left w:w="108" w:type="dxa"/>
          <w:bottom w:w="0" w:type="dxa"/>
          <w:right w:w="108" w:type="dxa"/>
        </w:tblCellMar>
      </w:tblPr>
      <w:tblGrid>
        <w:gridCol w:w="2009"/>
        <w:gridCol w:w="2006"/>
        <w:gridCol w:w="4085"/>
      </w:tblGrid>
      <w:tr>
        <w:tblPrEx>
          <w:tblW w:w="8100" w:type="dxa"/>
          <w:tblInd w:w="288" w:type="dxa"/>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CellMar>
            <w:top w:w="0" w:type="dxa"/>
            <w:left w:w="108" w:type="dxa"/>
            <w:bottom w:w="0" w:type="dxa"/>
            <w:right w:w="108" w:type="dxa"/>
          </w:tblCellMar>
        </w:tblPrEx>
        <w:tc>
          <w:tcPr>
            <w:tcW w:w="2009" w:type="dxa"/>
            <w:shd w:val="clear" w:color="auto" w:fill="C0C0C0"/>
            <w:vAlign w:val="center"/>
          </w:tcPr>
          <w:p>
            <w:pPr>
              <w:pStyle w:val="a"/>
              <w:ind w:firstLine="482"/>
              <w:rPr>
                <w:rFonts w:ascii="宋体" w:hAnsi="宋体"/>
                <w:b/>
                <w:color w:val="FFFFFF"/>
              </w:rPr>
            </w:pPr>
            <w:r>
              <w:rPr>
                <w:rFonts w:ascii="宋体" w:hAnsi="宋体" w:hint="eastAsia"/>
                <w:b/>
                <w:color w:val="FFFFFF"/>
              </w:rPr>
              <w:t>工程</w:t>
            </w:r>
          </w:p>
        </w:tc>
        <w:tc>
          <w:tcPr>
            <w:tcW w:w="2006" w:type="dxa"/>
            <w:shd w:val="clear" w:color="auto" w:fill="C0C0C0"/>
            <w:vAlign w:val="center"/>
          </w:tcPr>
          <w:p>
            <w:pPr>
              <w:pStyle w:val="a"/>
              <w:ind w:firstLine="482"/>
              <w:rPr>
                <w:rFonts w:ascii="宋体" w:hAnsi="宋体"/>
                <w:b/>
                <w:color w:val="FFFFFF"/>
              </w:rPr>
            </w:pPr>
            <w:r>
              <w:rPr>
                <w:rFonts w:ascii="宋体" w:hAnsi="宋体" w:hint="eastAsia"/>
                <w:b/>
                <w:color w:val="FFFFFF"/>
              </w:rPr>
              <w:t>负责人</w:t>
            </w:r>
          </w:p>
        </w:tc>
        <w:tc>
          <w:tcPr>
            <w:tcW w:w="4085" w:type="dxa"/>
            <w:shd w:val="clear" w:color="auto" w:fill="C0C0C0"/>
            <w:vAlign w:val="center"/>
          </w:tcPr>
          <w:p>
            <w:pPr>
              <w:pStyle w:val="a"/>
              <w:ind w:firstLine="482"/>
              <w:rPr>
                <w:rFonts w:ascii="宋体" w:hAnsi="宋体"/>
                <w:b/>
                <w:color w:val="FFFFFF"/>
              </w:rPr>
            </w:pPr>
            <w:r>
              <w:rPr>
                <w:rFonts w:ascii="宋体" w:hAnsi="宋体" w:hint="eastAsia"/>
                <w:b/>
                <w:color w:val="FFFFFF"/>
              </w:rPr>
              <w:t>任 务 分 工</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分</w:t>
            </w:r>
            <w:r>
              <w:t>公司经理</w:t>
            </w:r>
          </w:p>
        </w:tc>
        <w:tc>
          <w:tcPr>
            <w:tcW w:w="2006" w:type="dxa"/>
          </w:tcPr>
          <w:p>
            <w:pPr>
              <w:spacing w:line="360" w:lineRule="auto"/>
              <w:jc w:val="center"/>
            </w:pPr>
            <w:r>
              <w:rPr>
                <w:rFonts w:hint="eastAsia"/>
                <w:sz w:val="24"/>
              </w:rPr>
              <w:t>周斌</w:t>
            </w:r>
          </w:p>
        </w:tc>
        <w:tc>
          <w:tcPr>
            <w:tcW w:w="4085" w:type="dxa"/>
            <w:vAlign w:val="center"/>
          </w:tcPr>
          <w:p>
            <w:pPr>
              <w:pStyle w:val="a"/>
              <w:ind w:firstLine="0" w:firstLineChars="0"/>
            </w:pPr>
            <w:r>
              <w:rPr>
                <w:rFonts w:hint="eastAsia"/>
                <w:lang w:eastAsia="zh-CN"/>
              </w:rPr>
              <w:t>重庆</w:t>
            </w:r>
            <w:r>
              <w:t>分公司全面工作</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工程</w:t>
            </w:r>
            <w:r>
              <w:rPr>
                <w:rFonts w:hint="eastAsia"/>
              </w:rPr>
              <w:t>经理</w:t>
            </w:r>
          </w:p>
        </w:tc>
        <w:tc>
          <w:tcPr>
            <w:tcW w:w="2006" w:type="dxa"/>
          </w:tcPr>
          <w:p>
            <w:pPr>
              <w:spacing w:line="360" w:lineRule="auto"/>
              <w:jc w:val="center"/>
            </w:pPr>
            <w:r>
              <w:rPr>
                <w:rFonts w:hint="eastAsia"/>
                <w:sz w:val="24"/>
              </w:rPr>
              <w:t>夏云辉</w:t>
            </w:r>
          </w:p>
        </w:tc>
        <w:tc>
          <w:tcPr>
            <w:tcW w:w="4085" w:type="dxa"/>
            <w:vAlign w:val="center"/>
          </w:tcPr>
          <w:p>
            <w:pPr>
              <w:pStyle w:val="a"/>
              <w:ind w:firstLine="0" w:firstLineChars="0"/>
            </w:pPr>
            <w:r>
              <w:rPr>
                <w:rFonts w:hint="eastAsia"/>
              </w:rPr>
              <w:t>工程</w:t>
            </w:r>
            <w:r>
              <w:rPr>
                <w:rFonts w:hint="eastAsia"/>
              </w:rPr>
              <w:t>施工生产全面管理</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技术负责人</w:t>
            </w:r>
          </w:p>
        </w:tc>
        <w:tc>
          <w:tcPr>
            <w:tcW w:w="2006" w:type="dxa"/>
          </w:tcPr>
          <w:p>
            <w:pPr>
              <w:spacing w:line="360" w:lineRule="auto"/>
              <w:jc w:val="center"/>
            </w:pPr>
            <w:r>
              <w:rPr>
                <w:rFonts w:hint="eastAsia"/>
                <w:sz w:val="24"/>
              </w:rPr>
              <w:t>周祥君</w:t>
            </w:r>
          </w:p>
        </w:tc>
        <w:tc>
          <w:tcPr>
            <w:tcW w:w="4085" w:type="dxa"/>
            <w:vAlign w:val="center"/>
          </w:tcPr>
          <w:p>
            <w:pPr>
              <w:pStyle w:val="a"/>
              <w:ind w:firstLine="0" w:firstLineChars="0"/>
            </w:pPr>
            <w:r>
              <w:rPr>
                <w:rFonts w:hint="eastAsia"/>
              </w:rPr>
              <w:t>工程</w:t>
            </w:r>
            <w:r>
              <w:rPr>
                <w:rFonts w:hint="eastAsia"/>
              </w:rPr>
              <w:t>技术科技全面管理</w:t>
            </w:r>
          </w:p>
        </w:tc>
      </w:tr>
    </w:tbl>
    <w:p>
      <w:p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p>
    <w:tbl>
      <w:tblPr>
        <w:tblStyle w:val="TableNormal"/>
        <w:tblW w:w="8100" w:type="dxa"/>
        <w:tblInd w:w="288" w:type="dxa"/>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CellMar>
          <w:top w:w="0" w:type="dxa"/>
          <w:left w:w="108" w:type="dxa"/>
          <w:bottom w:w="0" w:type="dxa"/>
          <w:right w:w="108" w:type="dxa"/>
        </w:tblCellMar>
      </w:tblPr>
      <w:tblGrid>
        <w:gridCol w:w="2009"/>
        <w:gridCol w:w="2006"/>
        <w:gridCol w:w="4085"/>
      </w:tblGrid>
      <w:tr>
        <w:tblPrEx>
          <w:tblW w:w="8100" w:type="dxa"/>
          <w:tblInd w:w="288" w:type="dxa"/>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CellMar>
            <w:top w:w="0" w:type="dxa"/>
            <w:left w:w="108" w:type="dxa"/>
            <w:bottom w:w="0" w:type="dxa"/>
            <w:right w:w="108" w:type="dxa"/>
          </w:tblCellMar>
        </w:tblPrEx>
        <w:tc>
          <w:tcPr>
            <w:tcW w:w="2009" w:type="dxa"/>
            <w:vAlign w:val="center"/>
          </w:tcPr>
          <w:p>
            <w:pPr>
              <w:pStyle w:val="a"/>
              <w:ind w:firstLine="480"/>
            </w:pPr>
            <w:r>
              <w:rPr>
                <w:rFonts w:hint="eastAsia"/>
              </w:rPr>
              <w:t>平安</w:t>
            </w:r>
            <w:r>
              <w:rPr>
                <w:rFonts w:hint="eastAsia"/>
              </w:rPr>
              <w:t>负责人</w:t>
            </w:r>
          </w:p>
        </w:tc>
        <w:tc>
          <w:tcPr>
            <w:tcW w:w="2006" w:type="dxa"/>
          </w:tcPr>
          <w:p>
            <w:pPr>
              <w:spacing w:line="360" w:lineRule="auto"/>
              <w:jc w:val="center"/>
            </w:pPr>
            <w:r>
              <w:rPr>
                <w:rFonts w:hint="eastAsia"/>
                <w:sz w:val="24"/>
              </w:rPr>
              <w:t>刘旭</w:t>
            </w:r>
          </w:p>
        </w:tc>
        <w:tc>
          <w:tcPr>
            <w:tcW w:w="4085" w:type="dxa"/>
            <w:vAlign w:val="center"/>
          </w:tcPr>
          <w:p>
            <w:pPr>
              <w:pStyle w:val="a"/>
              <w:ind w:firstLine="0" w:firstLineChars="0"/>
            </w:pPr>
            <w:r>
              <w:rPr>
                <w:rFonts w:hint="eastAsia"/>
              </w:rPr>
              <w:t>平安</w:t>
            </w:r>
            <w:r>
              <w:rPr>
                <w:rFonts w:hint="eastAsia"/>
              </w:rPr>
              <w:t>文明施工管理</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机   械</w:t>
            </w:r>
          </w:p>
        </w:tc>
        <w:tc>
          <w:tcPr>
            <w:tcW w:w="2006" w:type="dxa"/>
            <w:vAlign w:val="bottom"/>
          </w:tcPr>
          <w:p>
            <w:pPr>
              <w:spacing w:line="360" w:lineRule="auto"/>
              <w:jc w:val="center"/>
            </w:pPr>
          </w:p>
        </w:tc>
        <w:tc>
          <w:tcPr>
            <w:tcW w:w="4085" w:type="dxa"/>
            <w:vAlign w:val="center"/>
          </w:tcPr>
          <w:p>
            <w:pPr>
              <w:pStyle w:val="a"/>
              <w:ind w:firstLine="0" w:firstLineChars="0"/>
            </w:pPr>
            <w:r>
              <w:rPr>
                <w:rFonts w:hint="eastAsia"/>
              </w:rPr>
              <w:t>安装吊车管理</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水   电</w:t>
            </w:r>
          </w:p>
        </w:tc>
        <w:tc>
          <w:tcPr>
            <w:tcW w:w="2006" w:type="dxa"/>
            <w:vAlign w:val="bottom"/>
          </w:tcPr>
          <w:p>
            <w:pPr>
              <w:spacing w:line="360" w:lineRule="auto"/>
              <w:jc w:val="center"/>
            </w:pPr>
            <w:r>
              <w:rPr>
                <w:rFonts w:hint="eastAsia"/>
                <w:sz w:val="24"/>
              </w:rPr>
              <w:t>王隆天等2人</w:t>
            </w:r>
          </w:p>
        </w:tc>
        <w:tc>
          <w:tcPr>
            <w:tcW w:w="4085" w:type="dxa"/>
            <w:vAlign w:val="center"/>
          </w:tcPr>
          <w:p>
            <w:pPr>
              <w:pStyle w:val="a"/>
              <w:ind w:firstLine="0" w:firstLineChars="0"/>
            </w:pPr>
            <w:r>
              <w:rPr>
                <w:rFonts w:hint="eastAsia"/>
              </w:rPr>
              <w:t>施工现场临时供水、供电</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施工员</w:t>
            </w:r>
          </w:p>
        </w:tc>
        <w:tc>
          <w:tcPr>
            <w:tcW w:w="2006" w:type="dxa"/>
            <w:vAlign w:val="bottom"/>
          </w:tcPr>
          <w:p>
            <w:pPr>
              <w:spacing w:line="360" w:lineRule="auto"/>
              <w:jc w:val="center"/>
            </w:pPr>
            <w:r>
              <w:rPr>
                <w:rFonts w:hint="eastAsia"/>
                <w:sz w:val="24"/>
              </w:rPr>
              <w:t>熊玉松等10人</w:t>
            </w:r>
          </w:p>
        </w:tc>
        <w:tc>
          <w:tcPr>
            <w:tcW w:w="4085" w:type="dxa"/>
            <w:vAlign w:val="center"/>
          </w:tcPr>
          <w:p>
            <w:pPr>
              <w:pStyle w:val="a"/>
              <w:ind w:firstLine="0" w:firstLineChars="0"/>
            </w:pPr>
            <w:r>
              <w:rPr>
                <w:rFonts w:hint="eastAsia"/>
              </w:rPr>
              <w:t>施工工程技术管理</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质量员</w:t>
            </w:r>
          </w:p>
        </w:tc>
        <w:tc>
          <w:tcPr>
            <w:tcW w:w="2006" w:type="dxa"/>
            <w:vAlign w:val="bottom"/>
          </w:tcPr>
          <w:p>
            <w:pPr>
              <w:spacing w:line="360" w:lineRule="auto"/>
              <w:jc w:val="center"/>
            </w:pPr>
            <w:r>
              <w:rPr>
                <w:rFonts w:hint="eastAsia"/>
                <w:sz w:val="24"/>
              </w:rPr>
              <w:t>吴静</w:t>
            </w:r>
          </w:p>
        </w:tc>
        <w:tc>
          <w:tcPr>
            <w:tcW w:w="4085" w:type="dxa"/>
            <w:vAlign w:val="center"/>
          </w:tcPr>
          <w:p>
            <w:pPr>
              <w:pStyle w:val="a"/>
              <w:ind w:firstLine="0" w:firstLineChars="0"/>
            </w:pPr>
            <w:r>
              <w:rPr>
                <w:rFonts w:hint="eastAsia"/>
              </w:rPr>
              <w:t>施工</w:t>
            </w:r>
            <w:r>
              <w:rPr>
                <w:rFonts w:hint="eastAsia"/>
              </w:rPr>
              <w:t>工程</w:t>
            </w:r>
            <w:r>
              <w:rPr>
                <w:rFonts w:hint="eastAsia"/>
              </w:rPr>
              <w:t>质量监督、检察、验收</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测量</w:t>
            </w:r>
          </w:p>
        </w:tc>
        <w:tc>
          <w:tcPr>
            <w:tcW w:w="2006" w:type="dxa"/>
            <w:vAlign w:val="bottom"/>
          </w:tcPr>
          <w:p>
            <w:pPr>
              <w:spacing w:line="360" w:lineRule="auto"/>
              <w:jc w:val="center"/>
            </w:pPr>
            <w:r>
              <w:rPr>
                <w:rFonts w:hint="eastAsia"/>
                <w:sz w:val="24"/>
              </w:rPr>
              <w:t>杨峰</w:t>
            </w:r>
          </w:p>
        </w:tc>
        <w:tc>
          <w:tcPr>
            <w:tcW w:w="4085" w:type="dxa"/>
            <w:vAlign w:val="center"/>
          </w:tcPr>
          <w:p>
            <w:pPr>
              <w:pStyle w:val="a"/>
              <w:ind w:firstLine="0" w:firstLineChars="0"/>
            </w:pPr>
            <w:r>
              <w:rPr>
                <w:rFonts w:hint="eastAsia"/>
              </w:rPr>
              <w:t>施工放线测量</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造价师</w:t>
            </w:r>
          </w:p>
        </w:tc>
        <w:tc>
          <w:tcPr>
            <w:tcW w:w="2006" w:type="dxa"/>
            <w:vAlign w:val="bottom"/>
          </w:tcPr>
          <w:p>
            <w:pPr>
              <w:spacing w:line="360" w:lineRule="auto"/>
              <w:jc w:val="center"/>
            </w:pPr>
            <w:r>
              <w:rPr>
                <w:rFonts w:hint="eastAsia"/>
                <w:sz w:val="24"/>
              </w:rPr>
              <w:t>郭玉兰</w:t>
            </w:r>
          </w:p>
        </w:tc>
        <w:tc>
          <w:tcPr>
            <w:tcW w:w="4085" w:type="dxa"/>
            <w:vAlign w:val="center"/>
          </w:tcPr>
          <w:p>
            <w:pPr>
              <w:pStyle w:val="a"/>
              <w:ind w:firstLine="0" w:firstLineChars="0"/>
            </w:pPr>
            <w:r>
              <w:rPr>
                <w:rFonts w:hint="eastAsia"/>
              </w:rPr>
              <w:t>本钱</w:t>
            </w:r>
            <w:r>
              <w:rPr>
                <w:rFonts w:hint="eastAsia"/>
              </w:rPr>
              <w:t>控制、预决算编制</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材料员</w:t>
            </w:r>
          </w:p>
        </w:tc>
        <w:tc>
          <w:tcPr>
            <w:tcW w:w="2006" w:type="dxa"/>
            <w:vAlign w:val="center"/>
          </w:tcPr>
          <w:p>
            <w:pPr>
              <w:spacing w:line="360" w:lineRule="auto"/>
              <w:jc w:val="center"/>
            </w:pPr>
            <w:r>
              <w:rPr>
                <w:rFonts w:hint="eastAsia"/>
                <w:sz w:val="24"/>
              </w:rPr>
              <w:t>蔡文晶</w:t>
            </w:r>
          </w:p>
        </w:tc>
        <w:tc>
          <w:tcPr>
            <w:tcW w:w="4085" w:type="dxa"/>
            <w:vAlign w:val="center"/>
          </w:tcPr>
          <w:p>
            <w:pPr>
              <w:pStyle w:val="a"/>
              <w:ind w:firstLine="0" w:firstLineChars="0"/>
            </w:pPr>
            <w:r>
              <w:rPr>
                <w:rFonts w:hint="eastAsia"/>
              </w:rPr>
              <w:t>现场材料收存管理</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检测员</w:t>
            </w:r>
          </w:p>
        </w:tc>
        <w:tc>
          <w:tcPr>
            <w:tcW w:w="2006" w:type="dxa"/>
            <w:vAlign w:val="center"/>
          </w:tcPr>
          <w:p>
            <w:pPr>
              <w:spacing w:line="360" w:lineRule="auto"/>
              <w:jc w:val="center"/>
            </w:pPr>
            <w:r>
              <w:rPr>
                <w:rFonts w:hint="eastAsia"/>
                <w:sz w:val="24"/>
              </w:rPr>
              <w:t>陈世超</w:t>
            </w:r>
          </w:p>
        </w:tc>
        <w:tc>
          <w:tcPr>
            <w:tcW w:w="4085" w:type="dxa"/>
            <w:vAlign w:val="center"/>
          </w:tcPr>
          <w:p>
            <w:pPr>
              <w:pStyle w:val="a"/>
              <w:ind w:firstLine="0" w:firstLineChars="0"/>
            </w:pPr>
            <w:r>
              <w:rPr>
                <w:rFonts w:hint="eastAsia"/>
                <w:lang w:eastAsia="zh-CN"/>
              </w:rPr>
              <w:t>安装质量</w:t>
            </w:r>
            <w:r>
              <w:rPr>
                <w:rFonts w:hint="eastAsia"/>
              </w:rPr>
              <w:t>检测</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财  务</w:t>
            </w:r>
          </w:p>
        </w:tc>
        <w:tc>
          <w:tcPr>
            <w:tcW w:w="2006" w:type="dxa"/>
            <w:vAlign w:val="center"/>
          </w:tcPr>
          <w:p>
            <w:pPr>
              <w:spacing w:line="360" w:lineRule="auto"/>
              <w:jc w:val="center"/>
            </w:pPr>
            <w:r>
              <w:rPr>
                <w:rFonts w:hint="eastAsia"/>
                <w:sz w:val="24"/>
              </w:rPr>
              <w:t>程庆理</w:t>
            </w:r>
          </w:p>
        </w:tc>
        <w:tc>
          <w:tcPr>
            <w:tcW w:w="4085" w:type="dxa"/>
            <w:vAlign w:val="center"/>
          </w:tcPr>
          <w:p>
            <w:pPr>
              <w:pStyle w:val="a"/>
              <w:ind w:firstLine="0" w:firstLineChars="0"/>
            </w:pPr>
            <w:r>
              <w:rPr>
                <w:rFonts w:hint="eastAsia"/>
              </w:rPr>
              <w:t>财务资金管理</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外管、行政</w:t>
            </w:r>
          </w:p>
        </w:tc>
        <w:tc>
          <w:tcPr>
            <w:tcW w:w="2006" w:type="dxa"/>
            <w:vAlign w:val="center"/>
          </w:tcPr>
          <w:p>
            <w:pPr>
              <w:spacing w:line="360" w:lineRule="auto"/>
              <w:jc w:val="center"/>
            </w:pPr>
            <w:r>
              <w:rPr>
                <w:rFonts w:hint="eastAsia"/>
                <w:sz w:val="24"/>
              </w:rPr>
              <w:t>詹超勇</w:t>
            </w:r>
          </w:p>
        </w:tc>
        <w:tc>
          <w:tcPr>
            <w:tcW w:w="4085" w:type="dxa"/>
            <w:vAlign w:val="center"/>
          </w:tcPr>
          <w:p>
            <w:pPr>
              <w:pStyle w:val="a"/>
              <w:ind w:firstLine="0" w:firstLineChars="0"/>
            </w:pPr>
            <w:r>
              <w:rPr>
                <w:rFonts w:hint="eastAsia"/>
              </w:rPr>
              <w:t>外埠施工队管理，行政生活管理</w:t>
            </w:r>
          </w:p>
        </w:tc>
      </w:tr>
      <w:tr>
        <w:tblPrEx>
          <w:tblW w:w="8100" w:type="dxa"/>
          <w:tblInd w:w="288" w:type="dxa"/>
          <w:tblLayout w:type="fixed"/>
          <w:tblCellMar>
            <w:top w:w="0" w:type="dxa"/>
            <w:left w:w="108" w:type="dxa"/>
            <w:bottom w:w="0" w:type="dxa"/>
            <w:right w:w="108" w:type="dxa"/>
          </w:tblCellMar>
        </w:tblPrEx>
        <w:tc>
          <w:tcPr>
            <w:tcW w:w="2009" w:type="dxa"/>
            <w:vAlign w:val="center"/>
          </w:tcPr>
          <w:p>
            <w:pPr>
              <w:pStyle w:val="a"/>
              <w:ind w:firstLine="480"/>
            </w:pPr>
            <w:r>
              <w:rPr>
                <w:rFonts w:hint="eastAsia"/>
              </w:rPr>
              <w:t>劳    资</w:t>
            </w:r>
          </w:p>
        </w:tc>
        <w:tc>
          <w:tcPr>
            <w:tcW w:w="2006" w:type="dxa"/>
            <w:vAlign w:val="center"/>
          </w:tcPr>
          <w:p>
            <w:pPr>
              <w:spacing w:line="360" w:lineRule="auto"/>
              <w:jc w:val="center"/>
            </w:pPr>
            <w:r>
              <w:rPr>
                <w:rFonts w:hint="eastAsia"/>
                <w:sz w:val="24"/>
              </w:rPr>
              <w:t>詹超勇</w:t>
            </w:r>
          </w:p>
        </w:tc>
        <w:tc>
          <w:tcPr>
            <w:tcW w:w="4085" w:type="dxa"/>
            <w:vAlign w:val="center"/>
          </w:tcPr>
          <w:p>
            <w:pPr>
              <w:pStyle w:val="a"/>
              <w:ind w:firstLine="0" w:firstLineChars="0"/>
            </w:pPr>
            <w:r>
              <w:rPr>
                <w:rFonts w:hint="eastAsia"/>
              </w:rPr>
              <w:t>民工管理</w:t>
            </w:r>
          </w:p>
        </w:tc>
      </w:tr>
    </w:tbl>
    <w:p>
      <w:pPr>
        <w:jc w:val="center"/>
        <w:rPr>
          <w:rFonts w:ascii="宋体" w:hAnsi="宋体" w:cs="Arial"/>
          <w:spacing w:val="10"/>
        </w:rPr>
      </w:pPr>
    </w:p>
    <w:p>
      <w:pPr>
        <w:jc w:val="center"/>
        <w:rPr>
          <w:rFonts w:ascii="宋体" w:hAnsi="宋体" w:cs="Arial"/>
          <w:spacing w:val="10"/>
        </w:rPr>
      </w:pPr>
    </w:p>
    <w:p>
      <w:pPr>
        <w:jc w:val="center"/>
        <w:rPr>
          <w:rFonts w:ascii="宋体" w:hAnsi="宋体" w:cs="Arial"/>
          <w:spacing w:val="10"/>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p>
    <w:p>
      <w:pPr>
        <w:jc w:val="center"/>
        <w:rPr>
          <w:rFonts w:ascii="宋体" w:hAnsi="宋体" w:cs="Arial"/>
          <w:spacing w:val="10"/>
        </w:rPr>
      </w:pPr>
      <w:r>
        <w:rPr>
          <w:rFonts w:ascii="宋体" w:hAnsi="宋体" w:cs="Arial" w:hint="eastAsia"/>
          <w:b/>
          <w:bCs/>
          <w:spacing w:val="10"/>
          <w:sz w:val="24"/>
        </w:rPr>
        <w:t>工程</w:t>
      </w:r>
      <w:r>
        <w:rPr>
          <w:rFonts w:ascii="宋体" w:hAnsi="宋体" w:cs="Arial" w:hint="eastAsia"/>
          <w:b/>
          <w:bCs/>
          <w:spacing w:val="10"/>
          <w:sz w:val="24"/>
        </w:rPr>
        <w:t>经理</w:t>
      </w:r>
    </w:p>
    <w:p>
      <w:pPr>
        <w:jc w:val="center"/>
        <w:rPr>
          <w:rFonts w:ascii="宋体" w:hAnsi="宋体" w:cs="Arial"/>
          <w:spacing w:val="10"/>
        </w:rPr>
      </w:pPr>
      <w:r>
        <w:rPr>
          <w:rFonts w:ascii="宋体" w:hAnsi="宋体" w:cs="Arial"/>
          <w:spacing w:val="10"/>
          <w:sz w:val="24"/>
        </w:rPr>
        <w:drawing>
          <wp:inline distT="0" distB="0" distL="0" distR="0">
            <wp:extent cx="5551170" cy="4097020"/>
            <wp:effectExtent l="0" t="0" r="11430" b="17780"/>
            <wp:docPr id="29" name="图片 29" descr="D:\资质证明\景云祥\证书\建造师证\夏云辉.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D:\资质证明\景云祥\证书\建造师证\夏云辉.jpg"/>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b="49130"/>
                    <a:stretch>
                      <a:fillRect/>
                    </a:stretch>
                  </pic:blipFill>
                  <pic:spPr>
                    <a:xfrm>
                      <a:off x="0" y="0"/>
                      <a:ext cx="5551170" cy="4097020"/>
                    </a:xfrm>
                    <a:prstGeom prst="rect">
                      <a:avLst/>
                    </a:prstGeom>
                    <a:noFill/>
                    <a:ln>
                      <a:noFill/>
                    </a:ln>
                  </pic:spPr>
                </pic:pic>
              </a:graphicData>
            </a:graphic>
          </wp:inline>
        </w:drawing>
      </w:r>
    </w:p>
    <w:p>
      <w:pPr>
        <w:jc w:val="center"/>
        <w:rPr>
          <w:rFonts w:ascii="宋体" w:hAnsi="宋体" w:cs="Arial"/>
          <w:spacing w:val="10"/>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pPr>
      <w:r>
        <w:rPr>
          <w:rFonts w:ascii="宋体" w:hAnsi="宋体" w:cs="Arial"/>
          <w:spacing w:val="10"/>
          <w:sz w:val="24"/>
        </w:rPr>
        <w:drawing>
          <wp:inline distT="0" distB="0" distL="0" distR="0">
            <wp:extent cx="5234305" cy="3798570"/>
            <wp:effectExtent l="0" t="0" r="4445" b="11430"/>
            <wp:docPr id="28" name="图片 28" descr="D:\资质证明\景云祥\证书\三类人员\夏云辉.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D:\资质证明\景云祥\证书\三类人员\夏云辉.jpg"/>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34305" cy="3798570"/>
                    </a:xfrm>
                    <a:prstGeom prst="rect">
                      <a:avLst/>
                    </a:prstGeom>
                    <a:noFill/>
                    <a:ln>
                      <a:noFill/>
                    </a:ln>
                  </pic:spPr>
                </pic:pic>
              </a:graphicData>
            </a:graphic>
          </wp:inline>
        </w:drawing>
      </w:r>
    </w:p>
    <w:p>
      <w:pPr>
        <w:jc w:val="center"/>
        <w:rPr>
          <w:rFonts w:ascii="宋体" w:hAnsi="宋体" w:cs="Arial"/>
          <w:b/>
          <w:bCs/>
          <w:spacing w:val="10"/>
        </w:rPr>
      </w:pPr>
      <w:r>
        <w:rPr>
          <w:rFonts w:ascii="宋体" w:hAnsi="宋体" w:cs="Arial" w:hint="eastAsia"/>
          <w:b/>
          <w:bCs/>
          <w:spacing w:val="10"/>
          <w:sz w:val="24"/>
        </w:rPr>
        <w:t>技术负责人</w:t>
      </w:r>
    </w:p>
    <w:p>
      <w:pPr>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drawing>
          <wp:inline distT="0" distB="0" distL="0" distR="0">
            <wp:extent cx="5223510" cy="4278630"/>
            <wp:effectExtent l="0" t="0" r="15240" b="7620"/>
            <wp:docPr id="27" name="图片 27" descr="周祥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周祥君"/>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rcRect l="7597" t="12851" r="11334" b="38914"/>
                    <a:stretch>
                      <a:fillRect/>
                    </a:stretch>
                  </pic:blipFill>
                  <pic:spPr>
                    <a:xfrm>
                      <a:off x="0" y="0"/>
                      <a:ext cx="5226539" cy="4281289"/>
                    </a:xfrm>
                    <a:prstGeom prst="rect">
                      <a:avLst/>
                    </a:prstGeom>
                    <a:noFill/>
                    <a:ln>
                      <a:noFill/>
                    </a:ln>
                  </pic:spPr>
                </pic:pic>
              </a:graphicData>
            </a:graphic>
          </wp:inline>
        </w:drawing>
      </w:r>
    </w:p>
    <w:p>
      <w:pPr>
        <w:jc w:val="center"/>
        <w:rPr>
          <w:rFonts w:ascii="宋体" w:hAnsi="宋体" w:cs="Arial"/>
          <w:b/>
          <w:bCs/>
          <w:spacing w:val="10"/>
        </w:rPr>
      </w:pPr>
      <w:r>
        <w:rPr>
          <w:rFonts w:ascii="宋体" w:hAnsi="宋体" w:cs="Arial" w:hint="eastAsia"/>
          <w:b/>
          <w:bCs/>
          <w:spacing w:val="10"/>
          <w:sz w:val="24"/>
        </w:rPr>
        <w:t>平安</w:t>
      </w:r>
      <w:r>
        <w:rPr>
          <w:rFonts w:ascii="宋体" w:hAnsi="宋体" w:cs="Arial" w:hint="eastAsia"/>
          <w:b/>
          <w:bCs/>
          <w:spacing w:val="10"/>
          <w:sz w:val="24"/>
        </w:rPr>
        <w:t>负责人</w:t>
      </w:r>
    </w:p>
    <w:p>
      <w:pPr>
        <w:jc w:val="center"/>
        <w:rPr>
          <w:rFonts w:ascii="宋体" w:hAnsi="宋体" w:cs="Arial"/>
          <w:spacing w:val="10"/>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8"/>
          <w:cols w:num="1" w:space="425"/>
          <w:titlePg w:val="0"/>
          <w:docGrid w:type="lines" w:linePitch="312" w:charSpace="0"/>
        </w:sectPr>
      </w:pPr>
      <w:r>
        <w:rPr>
          <w:rFonts w:ascii="微软雅黑" w:eastAsia="微软雅黑" w:hAnsi="微软雅黑" w:cs="宋体" w:hint="eastAsia"/>
          <w:color w:val="000000"/>
          <w:kern w:val="0"/>
          <w:sz w:val="18"/>
          <w:szCs w:val="18"/>
        </w:rPr>
        <w:drawing>
          <wp:inline distT="0" distB="0" distL="0" distR="0">
            <wp:extent cx="5263515" cy="3789680"/>
            <wp:effectExtent l="0" t="0" r="13335" b="1270"/>
            <wp:docPr id="1" name="图片 1" descr="刘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刘旭"/>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64962" cy="3790965"/>
                    </a:xfrm>
                    <a:prstGeom prst="rect">
                      <a:avLst/>
                    </a:prstGeom>
                    <a:noFill/>
                    <a:ln>
                      <a:noFill/>
                    </a:ln>
                  </pic:spPr>
                </pic:pic>
              </a:graphicData>
            </a:graphic>
          </wp:inline>
        </w:drawing>
      </w:r>
    </w:p>
    <w:p>
      <w:pPr>
        <w:ind w:firstLine="480" w:firstLineChars="200"/>
        <w:jc w:val="center"/>
        <w:rPr>
          <w:rFonts w:ascii="宋体" w:hAnsi="宋体" w:cs="Arial"/>
          <w:b/>
          <w:spacing w:val="10"/>
        </w:rPr>
      </w:pPr>
      <w:r>
        <w:rPr>
          <w:rFonts w:ascii="宋体" w:hAnsi="宋体" w:cs="Arial" w:hint="eastAsia"/>
          <w:b/>
          <w:spacing w:val="10"/>
          <w:sz w:val="24"/>
        </w:rPr>
        <w:t>施工员</w:t>
      </w:r>
    </w:p>
    <w:p>
      <w:pPr>
        <w:ind w:firstLine="480" w:firstLineChars="200"/>
        <w:jc w:val="center"/>
        <w:rPr>
          <w:rFonts w:ascii="宋体" w:hAnsi="宋体" w:cs="Arial"/>
          <w:b/>
          <w:spacing w:val="10"/>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9"/>
          <w:cols w:num="1" w:space="425"/>
          <w:titlePg w:val="0"/>
          <w:docGrid w:type="lines" w:linePitch="312" w:charSpace="0"/>
        </w:sectPr>
      </w:pPr>
      <w:r>
        <w:rPr>
          <w:rFonts w:ascii="宋体" w:hAnsi="宋体" w:cs="Arial" w:hint="eastAsia"/>
          <w:b/>
          <w:spacing w:val="10"/>
          <w:sz w:val="24"/>
        </w:rPr>
        <w:drawing>
          <wp:inline distT="0" distB="0" distL="0" distR="0">
            <wp:extent cx="5322570" cy="3804285"/>
            <wp:effectExtent l="0" t="0" r="11430" b="5715"/>
            <wp:docPr id="2" name="图片 2" descr="熊玉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熊玉松"/>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5322570" cy="3804285"/>
                    </a:xfrm>
                    <a:prstGeom prst="rect">
                      <a:avLst/>
                    </a:prstGeom>
                    <a:noFill/>
                    <a:ln>
                      <a:noFill/>
                    </a:ln>
                  </pic:spPr>
                </pic:pic>
              </a:graphicData>
            </a:graphic>
          </wp:inline>
        </w:drawing>
      </w:r>
      <w:r>
        <w:rPr>
          <w:rFonts w:ascii="宋体" w:hAnsi="宋体" w:cs="Arial" w:hint="eastAsia"/>
          <w:b/>
          <w:spacing w:val="10"/>
          <w:sz w:val="24"/>
        </w:rPr>
        <w:drawing>
          <wp:inline distT="0" distB="0" distL="0" distR="0">
            <wp:extent cx="5445125" cy="3804285"/>
            <wp:effectExtent l="0" t="0" r="3175" b="5715"/>
            <wp:docPr id="24" name="图片 24" descr="黄海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黄海波"/>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rcRect l="4089" t="30513" r="6934" b="24298"/>
                    <a:stretch>
                      <a:fillRect/>
                    </a:stretch>
                  </pic:blipFill>
                  <pic:spPr>
                    <a:xfrm>
                      <a:off x="0" y="0"/>
                      <a:ext cx="5445125" cy="3804285"/>
                    </a:xfrm>
                    <a:prstGeom prst="rect">
                      <a:avLst/>
                    </a:prstGeom>
                    <a:noFill/>
                    <a:ln>
                      <a:noFill/>
                    </a:ln>
                  </pic:spPr>
                </pic:pic>
              </a:graphicData>
            </a:graphic>
          </wp:inline>
        </w:drawing>
      </w:r>
    </w:p>
    <w:p>
      <w:pPr>
        <w:ind w:firstLine="480" w:firstLineChars="200"/>
        <w:rPr>
          <w:rFonts w:ascii="宋体" w:hAnsi="宋体" w:cs="Arial"/>
          <w:b/>
          <w:spacing w:val="10"/>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10"/>
          <w:cols w:num="1" w:space="425"/>
          <w:titlePg w:val="0"/>
          <w:docGrid w:type="lines" w:linePitch="312" w:charSpace="0"/>
        </w:sectPr>
      </w:pPr>
      <w:r>
        <w:rPr>
          <w:rFonts w:ascii="宋体" w:hAnsi="宋体" w:cs="Arial" w:hint="eastAsia"/>
          <w:b/>
          <w:spacing w:val="10"/>
          <w:sz w:val="24"/>
        </w:rPr>
        <w:drawing>
          <wp:anchor distT="0" distB="0" distL="0" distR="0" simplePos="0" relativeHeight="251717632" behindDoc="0" locked="0" layoutInCell="1" allowOverlap="1">
            <wp:simplePos x="0" y="0"/>
            <wp:positionH relativeFrom="column">
              <wp:posOffset>266700</wp:posOffset>
            </wp:positionH>
            <wp:positionV relativeFrom="paragraph">
              <wp:posOffset>-17780</wp:posOffset>
            </wp:positionV>
            <wp:extent cx="5045710" cy="8516620"/>
            <wp:effectExtent l="0" t="0" r="2540" b="17780"/>
            <wp:wrapSquare wrapText="bothSides"/>
            <wp:docPr id="23" name="图片 2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4"/>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5045710" cy="8516620"/>
                    </a:xfrm>
                    <a:prstGeom prst="rect">
                      <a:avLst/>
                    </a:prstGeom>
                    <a:noFill/>
                    <a:ln>
                      <a:noFill/>
                    </a:ln>
                  </pic:spPr>
                </pic:pic>
              </a:graphicData>
            </a:graphic>
          </wp:anchor>
        </w:drawing>
      </w:r>
      <w:r>
        <w:rPr>
          <w:rFonts w:ascii="宋体" w:hAnsi="宋体" w:cs="Arial" w:hint="eastAsia"/>
          <w:b/>
          <w:spacing w:val="10"/>
          <w:sz w:val="24"/>
        </w:rPr>
        <w:drawing>
          <wp:inline distT="0" distB="0" distL="0" distR="0">
            <wp:extent cx="6119495" cy="8487410"/>
            <wp:effectExtent l="0" t="0" r="14605" b="8890"/>
            <wp:docPr id="22" name="图片 2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3"/>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6119495" cy="8487410"/>
                    </a:xfrm>
                    <a:prstGeom prst="rect">
                      <a:avLst/>
                    </a:prstGeom>
                    <a:noFill/>
                    <a:ln>
                      <a:noFill/>
                    </a:ln>
                  </pic:spPr>
                </pic:pic>
              </a:graphicData>
            </a:graphic>
          </wp:inline>
        </w:drawing>
      </w:r>
    </w:p>
    <w:p>
      <w:pPr>
        <w:ind w:firstLine="480" w:firstLineChars="200"/>
        <w:rPr>
          <w:rFonts w:ascii="宋体" w:hAnsi="宋体" w:cs="Arial"/>
          <w:b/>
          <w:spacing w:val="10"/>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11"/>
          <w:cols w:num="1" w:space="425"/>
          <w:titlePg w:val="0"/>
          <w:docGrid w:type="lines" w:linePitch="312" w:charSpace="0"/>
        </w:sectPr>
      </w:pPr>
      <w:r>
        <w:rPr>
          <w:rFonts w:ascii="宋体" w:hAnsi="宋体" w:cs="Arial" w:hint="eastAsia"/>
          <w:b/>
          <w:spacing w:val="10"/>
          <w:sz w:val="24"/>
        </w:rPr>
        <w:drawing>
          <wp:inline distT="0" distB="0" distL="0" distR="0">
            <wp:extent cx="5307330" cy="8487410"/>
            <wp:effectExtent l="0" t="0" r="7620" b="8890"/>
            <wp:docPr id="21" name="图片 2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a:xfrm>
                      <a:off x="0" y="0"/>
                      <a:ext cx="5307330" cy="8487410"/>
                    </a:xfrm>
                    <a:prstGeom prst="rect">
                      <a:avLst/>
                    </a:prstGeom>
                    <a:noFill/>
                    <a:ln>
                      <a:noFill/>
                    </a:ln>
                  </pic:spPr>
                </pic:pic>
              </a:graphicData>
            </a:graphic>
          </wp:inline>
        </w:drawing>
      </w:r>
    </w:p>
    <w:p>
      <w:pPr>
        <w:ind w:firstLine="480" w:firstLineChars="200"/>
        <w:rPr>
          <w:rFonts w:ascii="宋体" w:hAnsi="宋体" w:cs="Arial"/>
          <w:b/>
          <w:spacing w:val="10"/>
        </w:rPr>
      </w:pPr>
      <w:r>
        <w:rPr>
          <w:rFonts w:ascii="宋体" w:hAnsi="宋体" w:cs="Arial" w:hint="eastAsia"/>
          <w:b/>
          <w:spacing w:val="10"/>
          <w:sz w:val="24"/>
        </w:rPr>
        <w:drawing>
          <wp:inline distT="0" distB="0" distL="0" distR="0">
            <wp:extent cx="5332095" cy="8487410"/>
            <wp:effectExtent l="0" t="0" r="1905" b="8890"/>
            <wp:docPr id="18" name="图片 1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5332095" cy="8487410"/>
                    </a:xfrm>
                    <a:prstGeom prst="rect">
                      <a:avLst/>
                    </a:prstGeom>
                    <a:noFill/>
                    <a:ln>
                      <a:noFill/>
                    </a:ln>
                  </pic:spPr>
                </pic:pic>
              </a:graphicData>
            </a:graphic>
          </wp:inline>
        </w:drawing>
      </w:r>
    </w:p>
    <w:p>
      <w:pPr>
        <w:ind w:firstLine="360" w:firstLineChars="200"/>
        <w:rPr>
          <w:rFonts w:ascii="微软雅黑" w:eastAsia="微软雅黑" w:hAnsi="微软雅黑" w:cs="宋体"/>
          <w:color w:val="000000"/>
          <w:kern w:val="0"/>
          <w:sz w:val="18"/>
          <w:szCs w:val="18"/>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12"/>
          <w:cols w:num="1" w:space="425"/>
          <w:titlePg w:val="0"/>
          <w:docGrid w:type="lines" w:linePitch="312" w:charSpace="0"/>
        </w:sectPr>
      </w:pPr>
    </w:p>
    <w:p>
      <w:pPr>
        <w:ind w:firstLine="560" w:firstLineChars="200"/>
        <w:jc w:val="center"/>
        <w:rPr>
          <w:rFonts w:ascii="微软雅黑" w:eastAsia="微软雅黑" w:hAnsi="微软雅黑" w:cs="宋体"/>
          <w:b/>
          <w:bCs/>
          <w:color w:val="000000"/>
          <w:kern w:val="0"/>
          <w:sz w:val="28"/>
          <w:szCs w:val="28"/>
        </w:rPr>
      </w:pPr>
      <w:r>
        <w:rPr>
          <w:rFonts w:ascii="微软雅黑" w:eastAsia="微软雅黑" w:hAnsi="微软雅黑" w:cs="宋体" w:hint="eastAsia"/>
          <w:b/>
          <w:bCs/>
          <w:color w:val="000000"/>
          <w:kern w:val="0"/>
          <w:sz w:val="28"/>
          <w:szCs w:val="28"/>
        </w:rPr>
        <w:t>质量员</w:t>
      </w:r>
    </w:p>
    <w:p>
      <w:pPr>
        <w:ind w:firstLine="360" w:firstLineChars="200"/>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drawing>
          <wp:inline distT="0" distB="0" distL="0" distR="0">
            <wp:extent cx="5240020" cy="3803650"/>
            <wp:effectExtent l="0" t="0" r="17780" b="6350"/>
            <wp:docPr id="17" name="图片 17" descr="吴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吴静"/>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rcRect l="1245" t="27150" r="9966" b="25987"/>
                    <a:stretch>
                      <a:fillRect/>
                    </a:stretch>
                  </pic:blipFill>
                  <pic:spPr>
                    <a:xfrm>
                      <a:off x="0" y="0"/>
                      <a:ext cx="5242339" cy="3805373"/>
                    </a:xfrm>
                    <a:prstGeom prst="rect">
                      <a:avLst/>
                    </a:prstGeom>
                    <a:noFill/>
                    <a:ln>
                      <a:noFill/>
                    </a:ln>
                  </pic:spPr>
                </pic:pic>
              </a:graphicData>
            </a:graphic>
          </wp:inline>
        </w:drawing>
      </w:r>
    </w:p>
    <w:p>
      <w:pPr>
        <w:ind w:firstLine="560" w:firstLineChars="200"/>
        <w:jc w:val="center"/>
        <w:rPr>
          <w:rFonts w:ascii="微软雅黑" w:eastAsia="微软雅黑" w:hAnsi="微软雅黑" w:cs="宋体"/>
          <w:b/>
          <w:bCs/>
          <w:color w:val="000000"/>
          <w:kern w:val="0"/>
          <w:sz w:val="28"/>
          <w:szCs w:val="28"/>
        </w:rPr>
      </w:pPr>
      <w:r>
        <w:rPr>
          <w:rFonts w:ascii="微软雅黑" w:eastAsia="微软雅黑" w:hAnsi="微软雅黑" w:cs="宋体" w:hint="eastAsia"/>
          <w:b/>
          <w:bCs/>
          <w:color w:val="000000"/>
          <w:kern w:val="0"/>
          <w:sz w:val="28"/>
          <w:szCs w:val="28"/>
        </w:rPr>
        <w:t>材料员</w:t>
      </w:r>
    </w:p>
    <w:p>
      <w:pPr>
        <w:ind w:firstLine="360" w:firstLineChars="200"/>
        <w:jc w:val="center"/>
        <w:rPr>
          <w:rFonts w:ascii="微软雅黑" w:eastAsia="微软雅黑" w:hAnsi="微软雅黑" w:cs="宋体"/>
          <w:color w:val="000000"/>
          <w:kern w:val="0"/>
          <w:sz w:val="18"/>
          <w:szCs w:val="18"/>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13"/>
          <w:cols w:num="1" w:space="425"/>
          <w:titlePg w:val="0"/>
          <w:docGrid w:type="lines" w:linePitch="312" w:charSpace="0"/>
        </w:sectPr>
      </w:pPr>
      <w:r>
        <w:rPr>
          <w:rFonts w:ascii="微软雅黑" w:eastAsia="微软雅黑" w:hAnsi="微软雅黑" w:cs="宋体" w:hint="eastAsia"/>
          <w:color w:val="000000"/>
          <w:kern w:val="0"/>
          <w:sz w:val="18"/>
          <w:szCs w:val="18"/>
        </w:rPr>
        <w:drawing>
          <wp:inline distT="0" distB="0" distL="0" distR="0">
            <wp:extent cx="5241925" cy="3757295"/>
            <wp:effectExtent l="0" t="0" r="15875" b="14605"/>
            <wp:docPr id="16" name="图片 16" descr="蔡文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蔡文晶"/>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a:xfrm>
                      <a:off x="0" y="0"/>
                      <a:ext cx="5245860" cy="3760075"/>
                    </a:xfrm>
                    <a:prstGeom prst="rect">
                      <a:avLst/>
                    </a:prstGeom>
                    <a:noFill/>
                    <a:ln>
                      <a:noFill/>
                    </a:ln>
                  </pic:spPr>
                </pic:pic>
              </a:graphicData>
            </a:graphic>
          </wp:inline>
        </w:drawing>
      </w:r>
    </w:p>
    <w:p>
      <w:p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14"/>
          <w:cols w:num="1" w:space="425"/>
          <w:titlePg w:val="0"/>
          <w:docGrid w:type="lines" w:linePitch="312" w:charSpace="0"/>
        </w:sectPr>
      </w:pPr>
    </w:p>
    <w:p>
      <w:pPr>
        <w:jc w:val="center"/>
        <w:rPr>
          <w:b/>
          <w:bCs/>
          <w:sz w:val="28"/>
          <w:szCs w:val="28"/>
        </w:rPr>
      </w:pPr>
      <w:r>
        <w:rPr>
          <w:rFonts w:hint="eastAsia"/>
          <w:b/>
          <w:bCs/>
          <w:sz w:val="28"/>
          <w:szCs w:val="28"/>
        </w:rPr>
        <w:t>测量员</w:t>
      </w:r>
    </w:p>
    <w:p>
      <w:pPr>
        <w:jc w:val="center"/>
      </w:pPr>
      <w:r>
        <w:rPr>
          <w:rFonts w:hint="eastAsia"/>
        </w:rPr>
        <w:drawing>
          <wp:inline distT="0" distB="0" distL="0" distR="0">
            <wp:extent cx="4890770" cy="3475355"/>
            <wp:effectExtent l="0" t="0" r="5080" b="10795"/>
            <wp:docPr id="13" name="图片 13" descr="杨峰测量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杨峰测量员"/>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a:xfrm>
                      <a:off x="0" y="0"/>
                      <a:ext cx="4900611" cy="3482014"/>
                    </a:xfrm>
                    <a:prstGeom prst="rect">
                      <a:avLst/>
                    </a:prstGeom>
                    <a:noFill/>
                    <a:ln>
                      <a:noFill/>
                    </a:ln>
                  </pic:spPr>
                </pic:pic>
              </a:graphicData>
            </a:graphic>
          </wp:inline>
        </w:drawing>
      </w:r>
    </w:p>
    <w:p>
      <w:pPr>
        <w:jc w:val="center"/>
        <w:rPr>
          <w:b/>
          <w:bCs/>
          <w:sz w:val="28"/>
          <w:szCs w:val="28"/>
        </w:rPr>
      </w:pPr>
      <w:r>
        <w:rPr>
          <w:rFonts w:hint="eastAsia"/>
          <w:b/>
          <w:bCs/>
          <w:sz w:val="28"/>
          <w:szCs w:val="28"/>
        </w:rPr>
        <w:t>检测员</w:t>
      </w:r>
    </w:p>
    <w:p>
      <w:pPr>
        <w:jc w:val="cente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15"/>
          <w:cols w:num="1" w:space="425"/>
          <w:titlePg w:val="0"/>
          <w:docGrid w:type="lines" w:linePitch="312" w:charSpace="0"/>
        </w:sectPr>
      </w:pPr>
      <w:r>
        <w:rPr>
          <w:rFonts w:hint="eastAsia"/>
        </w:rPr>
        <w:drawing>
          <wp:inline distT="0" distB="0" distL="0" distR="0">
            <wp:extent cx="5248275" cy="3641725"/>
            <wp:effectExtent l="0" t="0" r="9525" b="15875"/>
            <wp:docPr id="12" name="图片 12" descr="检验员陈世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检验员陈世超"/>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5256700" cy="3647971"/>
                    </a:xfrm>
                    <a:prstGeom prst="rect">
                      <a:avLst/>
                    </a:prstGeom>
                    <a:noFill/>
                    <a:ln>
                      <a:noFill/>
                    </a:ln>
                  </pic:spPr>
                </pic:pic>
              </a:graphicData>
            </a:graphic>
          </wp:inline>
        </w:drawing>
      </w:r>
    </w:p>
    <w:p>
      <w:pPr>
        <w:ind w:firstLine="480" w:firstLineChars="200"/>
        <w:rPr>
          <w:rFonts w:ascii="宋体" w:hAnsi="宋体" w:cs="Arial"/>
          <w:b/>
          <w:spacing w:val="10"/>
        </w:rPr>
      </w:pPr>
      <w:r>
        <w:rPr>
          <w:rFonts w:ascii="宋体" w:hAnsi="宋体" w:cs="Arial" w:hint="eastAsia"/>
          <w:b/>
          <w:spacing w:val="10"/>
          <w:sz w:val="24"/>
        </w:rPr>
        <w:t>造价师</w:t>
      </w:r>
    </w:p>
    <w:p>
      <w:pPr>
        <w:ind w:firstLine="480" w:firstLineChars="200"/>
        <w:rPr>
          <w:rFonts w:ascii="宋体" w:hAnsi="宋体" w:cs="Arial"/>
          <w:b/>
          <w:spacing w:val="10"/>
        </w:rPr>
      </w:pPr>
      <w:r>
        <w:rPr>
          <w:rFonts w:ascii="宋体" w:hAnsi="宋体" w:cs="Arial" w:hint="eastAsia"/>
          <w:b/>
          <w:spacing w:val="10"/>
          <w:sz w:val="24"/>
        </w:rPr>
        <w:drawing>
          <wp:anchor distT="0" distB="0" distL="0" distR="0" simplePos="0" relativeHeight="251718656" behindDoc="1" locked="0" layoutInCell="1" allowOverlap="1">
            <wp:simplePos x="0" y="0"/>
            <wp:positionH relativeFrom="column">
              <wp:posOffset>-303530</wp:posOffset>
            </wp:positionH>
            <wp:positionV relativeFrom="paragraph">
              <wp:posOffset>43815</wp:posOffset>
            </wp:positionV>
            <wp:extent cx="6096635" cy="4302125"/>
            <wp:effectExtent l="0" t="0" r="18415" b="3175"/>
            <wp:wrapTight wrapText="bothSides">
              <wp:wrapPolygon>
                <wp:start x="0" y="0"/>
                <wp:lineTo x="0" y="21520"/>
                <wp:lineTo x="21530" y="21520"/>
                <wp:lineTo x="21530" y="0"/>
                <wp:lineTo x="0" y="0"/>
              </wp:wrapPolygon>
            </wp:wrapTight>
            <wp:docPr id="11" name="图片 11" descr="造价师-郭玉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造价师-郭玉兰"/>
                    <pic:cNvPicPr>
                      <a:picLocks noChangeAspect="1" noChangeArrowheads="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6096635" cy="4302125"/>
                    </a:xfrm>
                    <a:prstGeom prst="rect">
                      <a:avLst/>
                    </a:prstGeom>
                    <a:noFill/>
                    <a:ln>
                      <a:noFill/>
                    </a:ln>
                  </pic:spPr>
                </pic:pic>
              </a:graphicData>
            </a:graphic>
          </wp:anchor>
        </w:drawing>
      </w:r>
    </w:p>
    <w:p>
      <w:pPr>
        <w:ind w:firstLine="480" w:firstLineChars="200"/>
        <w:rPr>
          <w:rFonts w:ascii="宋体" w:hAnsi="宋体" w:cs="Arial"/>
          <w:b/>
          <w:spacing w:val="10"/>
        </w:rPr>
      </w:pPr>
    </w:p>
    <w:p>
      <w:pPr>
        <w:ind w:firstLine="480" w:firstLineChars="200"/>
        <w:rPr>
          <w:rFonts w:ascii="宋体" w:hAnsi="宋体" w:cs="Arial"/>
          <w:b/>
          <w:spacing w:val="10"/>
        </w:rPr>
      </w:pPr>
      <w:r>
        <w:rPr>
          <w:rFonts w:ascii="宋体" w:hAnsi="宋体" w:cs="Arial" w:hint="eastAsia"/>
          <w:b/>
          <w:spacing w:val="10"/>
          <w:sz w:val="24"/>
        </w:rPr>
        <w:t>水电工</w:t>
      </w:r>
    </w:p>
    <w:p>
      <w:pPr>
        <w:widowControl/>
        <w:jc w:val="left"/>
      </w:pPr>
      <w:r>
        <w:rPr>
          <w:rFonts w:ascii="宋体" w:hAnsi="宋体" w:cs="宋体"/>
          <w:kern w:val="0"/>
          <w:sz w:val="24"/>
        </w:rPr>
        <w:drawing>
          <wp:inline distT="0" distB="0" distL="114300" distR="114300">
            <wp:extent cx="6242685" cy="2068830"/>
            <wp:effectExtent l="0" t="0" r="5715"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0" r:link="rId21"/>
                    <a:stretch>
                      <a:fillRect/>
                    </a:stretch>
                  </pic:blipFill>
                  <pic:spPr>
                    <a:xfrm>
                      <a:off x="0" y="0"/>
                      <a:ext cx="6242685" cy="2068830"/>
                    </a:xfrm>
                    <a:prstGeom prst="rect">
                      <a:avLst/>
                    </a:prstGeom>
                    <a:noFill/>
                    <a:ln w="9525">
                      <a:noFill/>
                      <a:miter lim="0"/>
                    </a:ln>
                  </pic:spPr>
                </pic:pic>
              </a:graphicData>
            </a:graphic>
          </wp:inline>
        </w:drawing>
      </w:r>
    </w:p>
    <w:p>
      <w:pPr>
        <w:ind w:firstLine="480" w:firstLineChars="200"/>
        <w:rPr>
          <w:rFonts w:ascii="宋体" w:hAnsi="宋体" w:cs="Arial"/>
          <w:b/>
          <w:spacing w:val="10"/>
        </w:rPr>
      </w:pPr>
    </w:p>
    <w:p>
      <w:pPr>
        <w:ind w:firstLine="480" w:firstLineChars="200"/>
        <w:rPr>
          <w:rFonts w:ascii="宋体" w:hAnsi="宋体" w:cs="Arial"/>
          <w:b/>
          <w:spacing w:val="10"/>
        </w:rPr>
      </w:pPr>
    </w:p>
    <w:p>
      <w:pPr>
        <w:ind w:firstLine="480" w:firstLineChars="200"/>
        <w:rPr>
          <w:rFonts w:ascii="宋体" w:hAnsi="宋体" w:cs="Arial"/>
          <w:b/>
          <w:spacing w:val="10"/>
        </w:rPr>
      </w:pPr>
    </w:p>
    <w:p>
      <w:pPr>
        <w:ind w:firstLine="480" w:firstLineChars="200"/>
        <w:rPr>
          <w:rFonts w:ascii="宋体" w:hAnsi="宋体" w:cs="Arial"/>
          <w:b/>
          <w:spacing w:val="10"/>
        </w:rPr>
      </w:pPr>
    </w:p>
    <w:p>
      <w:pPr>
        <w:ind w:firstLine="480" w:firstLineChars="200"/>
        <w:rPr>
          <w:rFonts w:ascii="宋体" w:hAnsi="宋体" w:cs="Arial"/>
          <w:b/>
          <w:spacing w:val="10"/>
        </w:rPr>
      </w:pPr>
    </w:p>
    <w:p>
      <w:pPr>
        <w:ind w:firstLine="480" w:firstLineChars="200"/>
        <w:rPr>
          <w:rFonts w:ascii="宋体" w:hAnsi="宋体" w:cs="Arial"/>
          <w:b/>
          <w:spacing w:val="10"/>
        </w:rPr>
      </w:pPr>
    </w:p>
    <w:p>
      <w:pPr>
        <w:ind w:firstLine="480" w:firstLineChars="200"/>
        <w:rPr>
          <w:rFonts w:ascii="宋体" w:hAnsi="宋体" w:cs="Arial"/>
          <w:b/>
          <w:spacing w:val="10"/>
        </w:rPr>
      </w:pPr>
    </w:p>
    <w:p>
      <w:pPr>
        <w:rPr>
          <w:rFonts w:ascii="宋体" w:hAnsi="宋体" w:cs="Arial"/>
          <w:b/>
          <w:spacing w:val="10"/>
        </w:rPr>
      </w:pPr>
    </w:p>
    <w:p>
      <w:pPr>
        <w:rPr>
          <w:rFonts w:ascii="宋体" w:hAnsi="宋体" w:cs="Arial"/>
          <w:b/>
          <w:spacing w:val="10"/>
        </w:r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16"/>
          <w:cols w:num="1" w:space="425"/>
          <w:titlePg w:val="0"/>
          <w:docGrid w:type="lines" w:linePitch="312" w:charSpace="0"/>
        </w:sectPr>
      </w:pPr>
      <w:r>
        <w:rPr>
          <w:rFonts w:ascii="宋体" w:hAnsi="宋体" w:cs="Arial" w:hint="eastAsia"/>
          <w:b/>
          <w:spacing w:val="10"/>
          <w:sz w:val="24"/>
        </w:rPr>
        <w:t>高空</w:t>
      </w:r>
      <w:r>
        <w:rPr>
          <w:rFonts w:ascii="宋体" w:hAnsi="宋体" w:cs="Arial"/>
          <w:b/>
          <w:spacing w:val="10"/>
          <w:sz w:val="24"/>
        </w:rPr>
        <w:t>架设</w:t>
      </w:r>
    </w:p>
    <w:p>
      <w:r>
        <w:drawing>
          <wp:inline distT="0" distB="0" distL="0" distR="0">
            <wp:extent cx="2567940" cy="1817370"/>
            <wp:effectExtent l="0" t="0" r="3810" b="11430"/>
            <wp:docPr id="122" name="图片 12746" descr="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746" descr="9-12.jpg"/>
                    <pic:cNvPicPr>
                      <a:picLocks noChangeAspect="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2563005" cy="1813947"/>
                    </a:xfrm>
                    <a:prstGeom prst="rect">
                      <a:avLst/>
                    </a:prstGeom>
                    <a:ln>
                      <a:noFill/>
                    </a:ln>
                  </pic:spPr>
                </pic:pic>
              </a:graphicData>
            </a:graphic>
          </wp:inline>
        </w:drawing>
      </w:r>
      <w:r>
        <w:drawing>
          <wp:inline distT="0" distB="0" distL="0" distR="0">
            <wp:extent cx="2560320" cy="1903730"/>
            <wp:effectExtent l="0" t="0" r="11430" b="1270"/>
            <wp:docPr id="3" name="图片 12746" descr="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2746" descr="9-12.jpg"/>
                    <pic:cNvPicPr>
                      <a:picLocks noChangeAspect="1"/>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563228" cy="1906346"/>
                    </a:xfrm>
                    <a:prstGeom prst="rect">
                      <a:avLst/>
                    </a:prstGeom>
                    <a:ln>
                      <a:noFill/>
                    </a:ln>
                  </pic:spPr>
                </pic:pic>
              </a:graphicData>
            </a:graphic>
          </wp:inline>
        </w:drawing>
      </w:r>
      <w:r>
        <w:drawing>
          <wp:inline distT="0" distB="0" distL="0" distR="0">
            <wp:extent cx="2447290" cy="1729740"/>
            <wp:effectExtent l="0" t="0" r="10160" b="3810"/>
            <wp:docPr id="4" name="图片 12746" descr="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746" descr="9-12.jpg"/>
                    <pic:cNvPicPr>
                      <a:picLocks noChangeAspect="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450183" cy="1731554"/>
                    </a:xfrm>
                    <a:prstGeom prst="rect">
                      <a:avLst/>
                    </a:prstGeom>
                    <a:ln>
                      <a:noFill/>
                    </a:ln>
                  </pic:spPr>
                </pic:pic>
              </a:graphicData>
            </a:graphic>
          </wp:inline>
        </w:drawing>
      </w:r>
      <w:r>
        <w:drawing>
          <wp:inline distT="0" distB="0" distL="0" distR="0">
            <wp:extent cx="2636520" cy="1775460"/>
            <wp:effectExtent l="0" t="0" r="11430" b="15240"/>
            <wp:docPr id="5" name="图片 12746" descr="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2746" descr="9-12.jpg"/>
                    <pic:cNvPicPr>
                      <a:picLocks noChangeAspect="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39284" cy="1777321"/>
                    </a:xfrm>
                    <a:prstGeom prst="rect">
                      <a:avLst/>
                    </a:prstGeom>
                    <a:ln>
                      <a:noFill/>
                    </a:ln>
                  </pic:spPr>
                </pic:pic>
              </a:graphicData>
            </a:graphic>
          </wp:inline>
        </w:drawing>
      </w:r>
      <w:r>
        <w:drawing>
          <wp:inline distT="0" distB="0" distL="0" distR="0">
            <wp:extent cx="2567940" cy="1787525"/>
            <wp:effectExtent l="0" t="0" r="3810" b="3175"/>
            <wp:docPr id="123" name="图片 1274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747" descr="1-4.jpg"/>
                    <pic:cNvPicPr>
                      <a:picLocks noChangeAspect="1"/>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tretch>
                      <a:fillRect/>
                    </a:stretch>
                  </pic:blipFill>
                  <pic:spPr>
                    <a:xfrm>
                      <a:off x="0" y="0"/>
                      <a:ext cx="2571058" cy="1790163"/>
                    </a:xfrm>
                    <a:prstGeom prst="rect">
                      <a:avLst/>
                    </a:prstGeom>
                    <a:ln>
                      <a:noFill/>
                    </a:ln>
                  </pic:spPr>
                </pic:pic>
              </a:graphicData>
            </a:graphic>
          </wp:inline>
        </w:drawing>
      </w:r>
      <w:r>
        <w:drawing>
          <wp:inline distT="0" distB="0" distL="0" distR="0">
            <wp:extent cx="2659380" cy="1790700"/>
            <wp:effectExtent l="0" t="0" r="7620" b="0"/>
            <wp:docPr id="6" name="图片 1274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2747" descr="1-4.jpg"/>
                    <pic:cNvPicPr>
                      <a:picLocks noChangeAspect="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62609" cy="1792874"/>
                    </a:xfrm>
                    <a:prstGeom prst="rect">
                      <a:avLst/>
                    </a:prstGeom>
                    <a:ln>
                      <a:noFill/>
                    </a:ln>
                  </pic:spPr>
                </pic:pic>
              </a:graphicData>
            </a:graphic>
          </wp:inline>
        </w:drawing>
      </w:r>
    </w:p>
    <w:p>
      <w:r>
        <w:drawing>
          <wp:inline distT="0" distB="0" distL="0" distR="0">
            <wp:extent cx="2598420" cy="1813560"/>
            <wp:effectExtent l="0" t="0" r="11430" b="15240"/>
            <wp:docPr id="7" name="图片 1274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2747" descr="1-4.jpg"/>
                    <pic:cNvPicPr>
                      <a:picLocks noChangeAspect="1"/>
                    </pic:cNvPicPr>
                  </pic:nvPicPr>
                  <pic:blipFill>
                    <a:blip xmlns:r="http://schemas.openxmlformats.org/officeDocument/2006/relationships" r:embed="rId2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03314" cy="1816976"/>
                    </a:xfrm>
                    <a:prstGeom prst="rect">
                      <a:avLst/>
                    </a:prstGeom>
                    <a:ln>
                      <a:noFill/>
                    </a:ln>
                  </pic:spPr>
                </pic:pic>
              </a:graphicData>
            </a:graphic>
          </wp:inline>
        </w:drawing>
      </w:r>
      <w:r>
        <w:drawing>
          <wp:inline distT="0" distB="0" distL="0" distR="0">
            <wp:extent cx="2552700" cy="1737360"/>
            <wp:effectExtent l="0" t="0" r="0" b="15240"/>
            <wp:docPr id="8" name="图片 1274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747" descr="1-4.jpg"/>
                    <pic:cNvPicPr>
                      <a:picLocks noChangeAspect="1"/>
                    </pic:cNvPicPr>
                  </pic:nvPicPr>
                  <pic:blipFill>
                    <a:blip xmlns:r="http://schemas.openxmlformats.org/officeDocument/2006/relationships" r:embed="rId29" cstate="print">
                      <a:extLst>
                        <a:ext xmlns:a="http://schemas.openxmlformats.org/drawingml/2006/main" uri="{28A0092B-C50C-407E-A947-70E740481C1C}">
                          <a14:useLocalDpi xmlns:a14="http://schemas.microsoft.com/office/drawing/2010/main" val="0"/>
                        </a:ext>
                      </a:extLst>
                    </a:blip>
                    <a:stretch>
                      <a:fillRect/>
                    </a:stretch>
                  </pic:blipFill>
                  <pic:spPr>
                    <a:xfrm>
                      <a:off x="0" y="0"/>
                      <a:ext cx="2557496" cy="1740624"/>
                    </a:xfrm>
                    <a:prstGeom prst="rect">
                      <a:avLst/>
                    </a:prstGeom>
                    <a:ln>
                      <a:noFill/>
                    </a:ln>
                  </pic:spPr>
                </pic:pic>
              </a:graphicData>
            </a:graphic>
          </wp:inline>
        </w:drawing>
      </w:r>
    </w:p>
    <w:p/>
    <w:p/>
    <w:p>
      <w:pPr>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17"/>
          <w:cols w:num="1" w:space="425"/>
          <w:titlePg w:val="0"/>
          <w:docGrid w:type="lines" w:linePitch="312" w:charSpace="0"/>
        </w:sectPr>
      </w:pPr>
    </w:p>
    <w:p>
      <w:r>
        <w:drawing>
          <wp:inline distT="0" distB="0" distL="0" distR="0">
            <wp:extent cx="2590800" cy="1813560"/>
            <wp:effectExtent l="0" t="0" r="0" b="15240"/>
            <wp:docPr id="124" name="图片 12748" descr="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748" descr="5-8.jpg"/>
                    <pic:cNvPicPr>
                      <a:picLocks noChangeAspect="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590800" cy="1816541"/>
                    </a:xfrm>
                    <a:prstGeom prst="rect">
                      <a:avLst/>
                    </a:prstGeom>
                    <a:ln>
                      <a:noFill/>
                    </a:ln>
                  </pic:spPr>
                </pic:pic>
              </a:graphicData>
            </a:graphic>
          </wp:inline>
        </w:drawing>
      </w:r>
      <w:r>
        <w:rPr>
          <w:rFonts w:hint="eastAsia"/>
          <w:lang w:val="en-US" w:eastAsia="zh-CN"/>
        </w:rPr>
        <w:t xml:space="preserve">  </w:t>
      </w:r>
      <w:r>
        <w:drawing>
          <wp:inline distT="0" distB="0" distL="0" distR="0">
            <wp:extent cx="2508250" cy="1783080"/>
            <wp:effectExtent l="0" t="0" r="6350" b="7620"/>
            <wp:docPr id="9" name="图片 12748" descr="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748" descr="5-8.jpg"/>
                    <pic:cNvPicPr>
                      <a:picLocks noChangeAspect="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a:xfrm>
                      <a:off x="0" y="0"/>
                      <a:ext cx="2508250" cy="1786011"/>
                    </a:xfrm>
                    <a:prstGeom prst="rect">
                      <a:avLst/>
                    </a:prstGeom>
                    <a:ln>
                      <a:noFill/>
                    </a:ln>
                  </pic:spPr>
                </pic:pic>
              </a:graphicData>
            </a:graphic>
          </wp:inline>
        </w:drawing>
      </w:r>
    </w:p>
    <w:p>
      <w:pPr>
        <w:pStyle w:val="NormalIndent"/>
        <w:ind w:left="161" w:firstLine="1" w:leftChars="67"/>
        <w:rPr>
          <w:rFonts w:ascii="Times New Roman" w:eastAsia="宋体" w:hAnsi="宋体"/>
          <w:color w:val="000000"/>
          <w:kern w:val="2"/>
          <w:sz w:val="21"/>
          <w:szCs w:val="21"/>
        </w:rPr>
      </w:pPr>
      <w:r>
        <w:drawing>
          <wp:inline distT="0" distB="0" distL="0" distR="0">
            <wp:extent cx="2553335" cy="1851660"/>
            <wp:effectExtent l="0" t="0" r="18415" b="15240"/>
            <wp:docPr id="10" name="图片 12748" descr="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748" descr="5-8.jpg"/>
                    <pic:cNvPicPr>
                      <a:picLocks noChangeAspect="1"/>
                    </pic:cNvPicPr>
                  </pic:nvPicPr>
                  <pic:blipFill>
                    <a:blip xmlns:r="http://schemas.openxmlformats.org/officeDocument/2006/relationships" r:embed="rId32" cstate="print">
                      <a:extLst>
                        <a:ext xmlns:a="http://schemas.openxmlformats.org/drawingml/2006/main" uri="{28A0092B-C50C-407E-A947-70E740481C1C}">
                          <a14:useLocalDpi xmlns:a14="http://schemas.microsoft.com/office/drawing/2010/main" val="0"/>
                        </a:ext>
                      </a:extLst>
                    </a:blip>
                    <a:stretch>
                      <a:fillRect/>
                    </a:stretch>
                  </pic:blipFill>
                  <pic:spPr>
                    <a:xfrm>
                      <a:off x="0" y="0"/>
                      <a:ext cx="2553335" cy="1854704"/>
                    </a:xfrm>
                    <a:prstGeom prst="rect">
                      <a:avLst/>
                    </a:prstGeom>
                    <a:ln>
                      <a:noFill/>
                    </a:ln>
                  </pic:spPr>
                </pic:pic>
              </a:graphicData>
            </a:graphic>
          </wp:inline>
        </w:drawing>
      </w:r>
      <w:r>
        <w:rPr>
          <w:rFonts w:hint="eastAsia"/>
          <w:lang w:val="en-US" w:eastAsia="zh-CN"/>
        </w:rPr>
        <w:t xml:space="preserve"> </w:t>
      </w:r>
      <w:r>
        <w:drawing>
          <wp:inline distT="0" distB="0" distL="0" distR="0">
            <wp:extent cx="2456815" cy="1882140"/>
            <wp:effectExtent l="0" t="0" r="635" b="3810"/>
            <wp:docPr id="14" name="图片 12748" descr="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748" descr="5-8.jpg"/>
                    <pic:cNvPicPr>
                      <a:picLocks noChangeAspect="1"/>
                    </pic:cNvPicPr>
                  </pic:nvPicPr>
                  <pic:blipFill>
                    <a:blip xmlns:r="http://schemas.openxmlformats.org/officeDocument/2006/relationships" r:embed="rId3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456815" cy="1885234"/>
                    </a:xfrm>
                    <a:prstGeom prst="rect">
                      <a:avLst/>
                    </a:prstGeom>
                    <a:ln>
                      <a:noFill/>
                    </a:ln>
                  </pic:spPr>
                </pic:pic>
              </a:graphicData>
            </a:graphic>
          </wp:inline>
        </w:drawing>
      </w:r>
    </w:p>
    <w:p/>
    <w:p/>
    <w:p/>
    <w:p>
      <w:pPr>
        <w:jc w:val="right"/>
      </w:pPr>
      <w:r>
        <w:rPr>
          <w:rFonts w:hint="eastAsia"/>
        </w:rPr>
        <w:t>四川</w:t>
      </w:r>
      <w:r>
        <w:t>景云祥通信股份公司</w:t>
      </w:r>
    </w:p>
    <w:p>
      <w:pPr>
        <w:spacing w:line="360" w:lineRule="auto"/>
        <w:jc w:val="right"/>
        <w:rPr>
          <w:rFonts w:hint="eastAsia"/>
        </w:rPr>
      </w:pPr>
      <w:r>
        <w:rPr>
          <w:rFonts w:hint="eastAsia"/>
          <w:lang w:eastAsia="zh-CN"/>
        </w:rPr>
        <w:t>年</w:t>
      </w:r>
      <w:r>
        <w:rPr>
          <w:rFonts w:hint="eastAsia"/>
          <w:lang w:val="en-US" w:eastAsia="zh-CN"/>
        </w:rPr>
        <w:t xml:space="preserve">    </w:t>
      </w:r>
      <w:r>
        <w:rPr>
          <w:rFonts w:hint="eastAsia"/>
          <w:lang w:eastAsia="zh-CN"/>
        </w:rPr>
        <w:t>月</w:t>
      </w:r>
      <w:r>
        <w:rPr>
          <w:rFonts w:hint="eastAsia"/>
          <w:lang w:val="en-US" w:eastAsia="zh-CN"/>
        </w:rPr>
        <w:t xml:space="preserve">   </w:t>
      </w:r>
      <w:r>
        <w:rPr>
          <w:rFonts w:hint="eastAsia"/>
          <w:lang w:eastAsia="zh-CN"/>
        </w:rPr>
        <w:t>日</w:t>
      </w:r>
    </w:p>
    <w:p>
      <w:pPr>
        <w:spacing w:line="360" w:lineRule="auto"/>
        <w:rPr>
          <w:rFonts w:ascii="宋体" w:hAnsi="宋体" w:cs="宋体" w:hint="eastAsia"/>
          <w:b/>
          <w:bCs w:val="0"/>
          <w:color w:val="auto"/>
          <w:sz w:val="28"/>
          <w:szCs w:val="28"/>
        </w:rPr>
      </w:pPr>
    </w:p>
    <w:p>
      <w:pPr>
        <w:spacing w:line="360" w:lineRule="auto"/>
        <w:rPr>
          <w:rFonts w:ascii="宋体" w:hAnsi="宋体" w:cs="宋体" w:hint="eastAsia"/>
          <w:b/>
          <w:bCs w:val="0"/>
          <w:color w:val="auto"/>
          <w:sz w:val="28"/>
          <w:szCs w:val="28"/>
        </w:rPr>
      </w:pPr>
    </w:p>
    <w:p>
      <w:pPr>
        <w:spacing w:line="360" w:lineRule="auto"/>
        <w:rPr>
          <w:rFonts w:ascii="宋体" w:hAnsi="宋体" w:cs="宋体" w:hint="eastAsia"/>
          <w:b/>
          <w:bCs w:val="0"/>
          <w:color w:val="auto"/>
          <w:sz w:val="28"/>
          <w:szCs w:val="28"/>
        </w:rPr>
      </w:pPr>
    </w:p>
    <w:p>
      <w:pPr>
        <w:spacing w:line="360" w:lineRule="auto"/>
        <w:rPr>
          <w:rFonts w:ascii="宋体" w:hAnsi="宋体" w:cs="宋体" w:hint="eastAsia"/>
          <w:b/>
          <w:bCs w:val="0"/>
          <w:color w:val="auto"/>
          <w:sz w:val="28"/>
          <w:szCs w:val="28"/>
        </w:rPr>
      </w:pPr>
    </w:p>
    <w:p>
      <w:pPr>
        <w:spacing w:line="360" w:lineRule="auto"/>
        <w:rPr>
          <w:rFonts w:ascii="宋体" w:hAnsi="宋体" w:cs="宋体" w:hint="eastAsia"/>
          <w:b/>
          <w:bCs w:val="0"/>
          <w:color w:val="auto"/>
          <w:sz w:val="28"/>
          <w:szCs w:val="28"/>
        </w:rPr>
      </w:pPr>
    </w:p>
    <w:p>
      <w:pPr>
        <w:spacing w:line="360" w:lineRule="auto"/>
        <w:rPr>
          <w:rFonts w:ascii="宋体" w:hAnsi="宋体" w:cs="宋体" w:hint="eastAsia"/>
          <w:b/>
          <w:bCs w:val="0"/>
          <w:color w:val="auto"/>
          <w:sz w:val="28"/>
          <w:szCs w:val="28"/>
        </w:rPr>
      </w:pPr>
      <w:r>
        <w:rPr>
          <w:rFonts w:ascii="宋体" w:hAnsi="宋体" w:cs="宋体" w:hint="eastAsia"/>
          <w:b/>
          <w:bCs w:val="0"/>
          <w:color w:val="auto"/>
          <w:sz w:val="28"/>
          <w:szCs w:val="28"/>
        </w:rPr>
        <w:br/>
      </w:r>
      <w:r>
        <w:rPr>
          <w:rFonts w:ascii="宋体" w:hAnsi="宋体" w:cs="宋体" w:hint="eastAsia"/>
          <w:b/>
          <w:bCs w:val="0"/>
          <w:color w:val="auto"/>
          <w:sz w:val="28"/>
          <w:szCs w:val="28"/>
        </w:rPr>
        <w:br/>
      </w:r>
    </w:p>
    <w:p>
      <w:pPr>
        <w:widowControl/>
        <w:adjustRightInd/>
        <w:spacing w:after="0" w:line="240" w:lineRule="auto"/>
        <w:jc w:val="left"/>
        <w:textAlignment w:val="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https://d.book118.com/198045011143006041</w:t>
        </w:r>
      </w:hyperlink>
    </w:p>
    <w:p>
      <w:pPr>
        <w:spacing w:line="360" w:lineRule="auto"/>
        <w:rPr>
          <w:rFonts w:ascii="宋体" w:hAnsi="宋体" w:cs="宋体" w:hint="eastAsia"/>
          <w:b/>
          <w:bCs w:val="0"/>
          <w:color w:val="auto"/>
          <w:sz w:val="28"/>
          <w:szCs w:val="28"/>
        </w:rPr>
      </w:pPr>
    </w:p>
    <w:sectPr>
      <w:type w:val="nextPage"/>
      <w:pgSz w:w="11906" w:h="16838"/>
      <w:pgMar w:top="1162" w:right="1270" w:bottom="1162" w:left="1230" w:header="851" w:footer="992" w:gutter="0"/>
      <w:pgBorders>
        <w:top w:val="none" w:sz="0" w:space="0" w:color="auto"/>
        <w:left w:val="none" w:sz="0" w:space="0" w:color="auto"/>
        <w:bottom w:val="none" w:sz="0" w:space="0" w:color="auto"/>
        <w:right w:val="none" w:sz="0" w:space="0" w:color="auto"/>
      </w:pgBorders>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modern"/>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Tahoma">
    <w:panose1 w:val="020B0604030504040204"/>
    <w:charset w:val="00"/>
    <w:family w:val="decorative"/>
    <w:pitch w:val="default"/>
    <w:sig w:usb0="E1002EFF" w:usb1="C000605B" w:usb2="00000029" w:usb3="00000000" w:csb0="200101FF" w:csb1="20280000"/>
  </w:font>
  <w:font w:name="Calibri Light">
    <w:altName w:val="Calibri"/>
    <w:panose1 w:val="020F0302020204030204"/>
    <w:charset w:val="00"/>
    <w:family w:val="decorative"/>
    <w:pitch w:val="default"/>
    <w:sig w:usb0="00000000" w:usb1="00000000" w:usb2="00000000" w:usb3="00000000" w:csb0="2000019F" w:csb1="00000000"/>
  </w:font>
  <w:font w:name="Arial Unicode MS">
    <w:panose1 w:val="020B0604020202020204"/>
    <w:charset w:val="86"/>
    <w:family w:val="decorative"/>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swiss"/>
    <w:pitch w:val="default"/>
    <w:sig w:usb0="00000000" w:usb1="00000000" w:usb2="00000010" w:usb3="00000000" w:csb0="00040000" w:csb1="00000000"/>
  </w:font>
  <w:font w:name="仿宋_GB2312">
    <w:altName w:val="仿宋"/>
    <w:panose1 w:val="00000000000000000000"/>
    <w:charset w:val="86"/>
    <w:family w:val="swiss"/>
    <w:pitch w:val="default"/>
    <w:sig w:usb0="00000000" w:usb1="00000000" w:usb2="00000010" w:usb3="00000000" w:csb0="00040001" w:csb1="00000000"/>
  </w:font>
  <w:font w:name="Rockwell Extra Bold">
    <w:altName w:val="Segoe Print"/>
    <w:panose1 w:val="02060903040505020403"/>
    <w:charset w:val="00"/>
    <w:family w:val="modern"/>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Segoe Print">
    <w:panose1 w:val="02000600000000000000"/>
    <w:charset w:val="00"/>
    <w:family w:val="modern"/>
    <w:pitch w:val="default"/>
    <w:sig w:usb0="0000028F" w:usb1="00000000" w:usb2="00000000" w:usb3="00000000" w:csb0="2000009F" w:csb1="47010000"/>
  </w:font>
  <w:font w:name="TimesNewRoman">
    <w:altName w:val="Times New Roman"/>
    <w:panose1 w:val="00000000000000000000"/>
    <w:charset w:val="00"/>
    <w:family w:val="swiss"/>
    <w:pitch w:val="default"/>
    <w:sig w:usb0="00000000" w:usb1="00000000" w:usb2="00000000" w:usb3="00000000" w:csb0="00000001" w:csb1="00000000"/>
  </w:font>
  <w:font w:name="Segoe UI">
    <w:panose1 w:val="020B0502040204020203"/>
    <w:charset w:val="00"/>
    <w:family w:val="roman"/>
    <w:pitch w:val="default"/>
    <w:sig w:usb0="E10022FF" w:usb1="C000E47F" w:usb2="00000029" w:usb3="00000000" w:csb0="200001DF" w:csb1="20000000"/>
  </w:font>
  <w:font w:name="RomanS">
    <w:panose1 w:val="02000400000000000000"/>
    <w:charset w:val="00"/>
    <w:family w:val="swiss"/>
    <w:pitch w:val="default"/>
    <w:sig w:usb0="00000207" w:usb1="00000000" w:usb2="00000000" w:usb3="00000000" w:csb0="000001FF" w:csb1="00000000"/>
  </w:font>
  <w:font w:name="Lucida Sans Unicode">
    <w:panose1 w:val="020B0602030504020204"/>
    <w:charset w:val="00"/>
    <w:family w:val="modern"/>
    <w:pitch w:val="default"/>
    <w:sig w:usb0="80001AFF" w:usb1="0000396B" w:usb2="00000000" w:usb3="00000000" w:csb0="200000BF" w:csb1="D7F70000"/>
  </w:font>
  <w:font w:name="MV Boli">
    <w:panose1 w:val="02000500030200090000"/>
    <w:charset w:val="00"/>
    <w:family w:val="roman"/>
    <w:pitch w:val="default"/>
    <w:sig w:usb0="00000003" w:usb1="00000000" w:usb2="00000100" w:usb3="00000000" w:csb0="00000001" w:csb1="00000000"/>
  </w:font>
  <w:font w:name="Lucida Sans">
    <w:altName w:val="Lucida Sans Unicode"/>
    <w:panose1 w:val="020B06020305040202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AcadEref">
    <w:panose1 w:val="02000500000000020003"/>
    <w:charset w:val="00"/>
    <w:family w:val="swiss"/>
    <w:pitch w:val="default"/>
    <w:sig w:usb0="00000003" w:usb1="00000000" w:usb2="00000000" w:usb3="00000000" w:csb0="00000001" w:csb1="00000000"/>
  </w:font>
  <w:font w:name="Verdana">
    <w:panose1 w:val="020B0604030504040204"/>
    <w:charset w:val="00"/>
    <w:family w:val="roman"/>
    <w:pitch w:val="default"/>
    <w:sig w:usb0="A10006FF" w:usb1="4000205B" w:usb2="00000010" w:usb3="00000000" w:csb0="2000019F" w:csb1="00000000"/>
  </w:font>
  <w:font w:name="长城仿宋">
    <w:altName w:val="黑体"/>
    <w:panose1 w:val="00000000000000000000"/>
    <w:charset w:val="86"/>
    <w:family w:val="auto"/>
    <w:pitch w:val="default"/>
    <w:sig w:usb0="00000000" w:usb1="00000000" w:usb2="00000010" w:usb3="00000000" w:csb0="00040000" w:csb1="00000000"/>
  </w:font>
  <w:font w:name="Tms Rmn">
    <w:altName w:val="Times New Roman"/>
    <w:panose1 w:val="02020603040505020304"/>
    <w:charset w:val="00"/>
    <w:family w:val="swiss"/>
    <w:pitch w:val="default"/>
    <w:sig w:usb0="00000000" w:usb1="00000000" w:usb2="00000000" w:usb3="00000000" w:csb0="00000001" w:csb1="00000000"/>
  </w:font>
  <w:font w:name="Book Antiqua">
    <w:panose1 w:val="02040602050305030304"/>
    <w:charset w:val="00"/>
    <w:family w:val="swiss"/>
    <w:pitch w:val="default"/>
    <w:sig w:usb0="00000287" w:usb1="00000000" w:usb2="00000000" w:usb3="00000000" w:csb0="2000009F" w:csb1="DFD70000"/>
  </w:font>
  <w:font w:name="五">
    <w:altName w:val="黑体"/>
    <w:panose1 w:val="00000000000000000000"/>
    <w:charset w:val="86"/>
    <w:family w:val="auto"/>
    <w:pitch w:val="default"/>
    <w:sig w:usb0="00000000" w:usb1="00000000" w:usb2="00000010" w:usb3="00000000" w:csb0="00040000" w:csb1="00000000"/>
  </w:font>
  <w:font w:name="MingLiU">
    <w:panose1 w:val="02020509000000000000"/>
    <w:charset w:val="88"/>
    <w:family w:val="decorative"/>
    <w:pitch w:val="default"/>
    <w:sig w:usb0="A00002FF" w:usb1="28CFFCFA" w:usb2="00000016" w:usb3="00000000" w:csb0="00100001" w:csb1="00000000"/>
  </w:font>
  <w:font w:name="MS Mincho">
    <w:panose1 w:val="02020609040205080304"/>
    <w:charset w:val="80"/>
    <w:family w:val="decorative"/>
    <w:pitch w:val="default"/>
    <w:sig w:usb0="E00002FF" w:usb1="6AC7FDFB" w:usb2="00000012" w:usb3="00000000" w:csb0="4002009F" w:csb1="DFD70000"/>
  </w:font>
  <w:font w:name="MingLiU_HKSCS">
    <w:panose1 w:val="02020500000000000000"/>
    <w:charset w:val="88"/>
    <w:family w:val="swiss"/>
    <w:pitch w:val="default"/>
    <w:sig w:usb0="A00002FF" w:usb1="38CFFCFA" w:usb2="00000016" w:usb3="00000000" w:csb0="00100001" w:csb1="00000000"/>
  </w:font>
  <w:font w:name="Palatino Linotype">
    <w:panose1 w:val="02040502050505030304"/>
    <w:charset w:val="00"/>
    <w:family w:val="auto"/>
    <w:pitch w:val="default"/>
    <w:sig w:usb0="E0000287" w:usb1="40000013" w:usb2="00000000" w:usb3="00000000" w:csb0="2000019F" w:csb1="00000000"/>
  </w:font>
  <w:font w:name="MS UI Gothic">
    <w:panose1 w:val="020B0600070205080204"/>
    <w:charset w:val="80"/>
    <w:family w:val="decorative"/>
    <w:pitch w:val="default"/>
    <w:sig w:usb0="E00002FF" w:usb1="6AC7FDFB" w:usb2="00000012" w:usb3="00000000" w:csb0="4002009F" w:csb1="DFD70000"/>
  </w:font>
  <w:font w:name="PMingLiU">
    <w:panose1 w:val="02020500000000000000"/>
    <w:charset w:val="88"/>
    <w:family w:val="swiss"/>
    <w:pitch w:val="default"/>
    <w:sig w:usb0="A00002FF" w:usb1="28CFFCFA" w:usb2="00000016" w:usb3="00000000" w:csb0="00100001" w:csb1="00000000"/>
  </w:font>
  <w:font w:name="..ì.">
    <w:altName w:val="方正舒体"/>
    <w:panose1 w:val="00000000000000000000"/>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_x000B__x000C_">
    <w:altName w:val="Times New Roman"/>
    <w:panose1 w:val="00000000000000000000"/>
    <w:charset w:val="00"/>
    <w:family w:val="modern"/>
    <w:pitch w:val="default"/>
    <w:sig w:usb0="00000000" w:usb1="00000000" w:usb2="00000000"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5D15502"/>
    <w:multiLevelType w:val="singleLevel"/>
    <w:tmpl w:val="55D15502"/>
    <w:lvl w:ilvl="0" w:tentative="1">
      <w:start w:val="6"/>
      <w:numFmt w:val="chineseCounting"/>
      <w:suff w:val="nothing"/>
      <w:lvlText w:val="%1、"/>
      <w:lvlJc w:val="left"/>
    </w:lvl>
  </w:abstractNum>
  <w:abstractNum w:abstractNumId="1">
    <w:nsid w:val="55D15D55"/>
    <w:multiLevelType w:val="singleLevel"/>
    <w:tmpl w:val="55D15D55"/>
    <w:lvl w:ilvl="0" w:tentative="1">
      <w:start w:val="10"/>
      <w:numFmt w:val="chineseCounting"/>
      <w:suff w:val="nothing"/>
      <w:lvlText w:val="%1、"/>
      <w:lvlJc w:val="left"/>
    </w:lvl>
  </w:abstractNum>
  <w:abstractNum w:abstractNumId="2">
    <w:nsid w:val="55D15EB9"/>
    <w:multiLevelType w:val="singleLevel"/>
    <w:tmpl w:val="55D15EB9"/>
    <w:lvl w:ilvl="0" w:tentative="1">
      <w:start w:val="3"/>
      <w:numFmt w:val="chineseCounting"/>
      <w:suff w:val="nothing"/>
      <w:lvlText w:val="%1、"/>
      <w:lvlJc w:val="left"/>
    </w:lvl>
  </w:abstractNum>
  <w:abstractNum w:abstractNumId="3">
    <w:nsid w:val="55D168F5"/>
    <w:multiLevelType w:val="singleLevel"/>
    <w:tmpl w:val="55D168F5"/>
    <w:lvl w:ilvl="0" w:tentative="1">
      <w:start w:val="1"/>
      <w:numFmt w:val="decimal"/>
      <w:suff w:val="nothing"/>
      <w:lvlText w:val="%1、"/>
      <w:lvlJc w:val="left"/>
    </w:lvl>
  </w:abstractNum>
  <w:abstractNum w:abstractNumId="4">
    <w:nsid w:val="55D1A341"/>
    <w:multiLevelType w:val="singleLevel"/>
    <w:tmpl w:val="55D1A341"/>
    <w:lvl w:ilvl="0" w:tentative="1">
      <w:start w:val="8"/>
      <w:numFmt w:val="chineseCounting"/>
      <w:suff w:val="nothing"/>
      <w:lvlText w:val="%1、"/>
      <w:lvlJc w:val="left"/>
    </w:lvl>
  </w:abstractNum>
  <w:abstractNum w:abstractNumId="5">
    <w:nsid w:val="572E97BC"/>
    <w:multiLevelType w:val="singleLevel"/>
    <w:tmpl w:val="572E97BC"/>
    <w:lvl w:ilvl="0" w:tentative="1">
      <w:start w:val="5"/>
      <w:numFmt w:val="chineseCounting"/>
      <w:suff w:val="nothing"/>
      <w:lvlText w:val="%1、"/>
      <w:lvlJc w:val="left"/>
    </w:lvl>
  </w:abstractNum>
  <w:abstractNum w:abstractNumId="6">
    <w:nsid w:val="572EF78E"/>
    <w:multiLevelType w:val="singleLevel"/>
    <w:tmpl w:val="572EF78E"/>
    <w:lvl w:ilvl="0" w:tentative="1">
      <w:start w:val="1"/>
      <w:numFmt w:val="decimal"/>
      <w:suff w:val="nothing"/>
      <w:lvlText w:val="（%1）"/>
      <w:lvlJc w:val="left"/>
    </w:lvl>
  </w:abstractNum>
  <w:num w:numId="1">
    <w:abstractNumId w:val="2"/>
  </w:num>
  <w:num w:numId="2">
    <w:abstractNumId w:val="5"/>
  </w:num>
  <w:num w:numId="3">
    <w:abstractNumId w:val="6"/>
  </w:num>
  <w:num w:numId="4">
    <w:abstractNumId w:val="0"/>
  </w:num>
  <w:num w:numId="5">
    <w:abstractNumId w:val="3"/>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20474"/>
    <w:rsid w:val="1FAF670B"/>
    <w:rsid w:val="39A37FB6"/>
    <w:rsid w:val="44220474"/>
    <w:rsid w:val="4A617B66"/>
    <w:rsid w:val="54B941B5"/>
    <w:rsid w:val="75E56C4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semiHidden="0"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jc w:val="both"/>
      <w:textAlignment w:val="baseline"/>
    </w:pPr>
    <w:rPr>
      <w:rFonts w:ascii="Times New Roman" w:eastAsia="宋体" w:hAnsi="Times New Roman" w:cs="Times New Roman"/>
      <w:kern w:val="2"/>
      <w:sz w:val="24"/>
      <w:szCs w:val="22"/>
      <w:lang w:val="en-US" w:eastAsia="zh-CN" w:bidi="ar-SA"/>
    </w:rPr>
  </w:style>
  <w:style w:type="paragraph" w:styleId="Heading1">
    <w:name w:val="heading 1"/>
    <w:basedOn w:val="Normal"/>
    <w:next w:val="Normal"/>
    <w:qFormat/>
    <w:pPr>
      <w:keepNext/>
      <w:keepLines/>
      <w:spacing w:before="340" w:beforeLines="0" w:after="330" w:afterLines="0" w:line="578" w:lineRule="auto"/>
      <w:outlineLvl w:val="0"/>
    </w:pPr>
    <w:rPr>
      <w:b/>
      <w:bCs/>
      <w:kern w:val="44"/>
      <w:sz w:val="44"/>
      <w:szCs w:val="44"/>
    </w:rPr>
  </w:style>
  <w:style w:type="paragraph" w:styleId="Heading2">
    <w:name w:val="heading 2"/>
    <w:basedOn w:val="Normal"/>
    <w:next w:val="Normal"/>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5">
    <w:name w:val="heading 5"/>
    <w:basedOn w:val="Normal"/>
    <w:next w:val="Normal"/>
    <w:unhideWhenUsed/>
    <w:qFormat/>
    <w:pPr>
      <w:keepNext/>
      <w:keepLines/>
      <w:spacing w:before="280" w:after="290" w:line="376" w:lineRule="auto"/>
      <w:outlineLvl w:val="4"/>
    </w:pPr>
    <w:rPr>
      <w:b/>
      <w:bCs/>
      <w:sz w:val="28"/>
      <w:szCs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qFormat/>
    <w:pPr>
      <w:autoSpaceDE w:val="0"/>
      <w:autoSpaceDN w:val="0"/>
      <w:adjustRightInd w:val="0"/>
      <w:spacing w:line="315" w:lineRule="atLeast"/>
      <w:ind w:firstLine="420"/>
      <w:jc w:val="left"/>
    </w:pPr>
    <w:rPr>
      <w:rFonts w:ascii="楷体_GB2312" w:eastAsia="楷体_GB2312" w:hAnsi="Times New Roman" w:cs="Times New Roman"/>
      <w:kern w:val="0"/>
      <w:sz w:val="28"/>
      <w:szCs w:val="20"/>
    </w:rPr>
  </w:style>
  <w:style w:type="paragraph" w:styleId="TOC1">
    <w:name w:val="toc 1"/>
    <w:basedOn w:val="Normal"/>
    <w:next w:val="Normal"/>
    <w:qFormat/>
    <w:pPr>
      <w:tabs>
        <w:tab w:val="left" w:pos="426"/>
        <w:tab w:val="right" w:leader="dot" w:pos="9487"/>
      </w:tabs>
      <w:adjustRightInd/>
      <w:textAlignment w:val="auto"/>
    </w:pPr>
    <w:rPr>
      <w:sz w:val="21"/>
      <w:szCs w:val="24"/>
    </w:rPr>
  </w:style>
  <w:style w:type="character" w:styleId="Hyperlink">
    <w:name w:val="Hyperlink"/>
    <w:qFormat/>
    <w:rPr>
      <w:color w:val="0000FF"/>
      <w:u w:val="single"/>
    </w:rPr>
  </w:style>
  <w:style w:type="paragraph" w:customStyle="1" w:styleId="Style2">
    <w:name w:val="_Style 2"/>
    <w:basedOn w:val="Heading1"/>
    <w:next w:val="Normal"/>
    <w:qFormat/>
    <w:pPr>
      <w:widowControl/>
      <w:adjustRightInd/>
      <w:spacing w:before="480" w:after="0" w:line="276" w:lineRule="auto"/>
      <w:jc w:val="left"/>
      <w:textAlignment w:val="auto"/>
      <w:outlineLvl w:val="9"/>
    </w:pPr>
    <w:rPr>
      <w:rFonts w:ascii="Cambria" w:hAnsi="Cambria"/>
      <w:color w:val="365F91"/>
      <w:kern w:val="0"/>
      <w:sz w:val="28"/>
      <w:szCs w:val="28"/>
    </w:rPr>
  </w:style>
  <w:style w:type="paragraph" w:customStyle="1" w:styleId="a">
    <w:name w:val="恒智正文"/>
    <w:basedOn w:val="Normal"/>
    <w:qFormat/>
    <w:pPr>
      <w:spacing w:line="360" w:lineRule="auto"/>
      <w:ind w:firstLine="200" w:firstLineChars="200"/>
    </w:pPr>
    <w:rPr>
      <w:rFonts w:ascii="Calibri" w:eastAsia="宋体" w:hAnsi="Calibri"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file:///C:\Users\asus\AppData\Roaming\Tencent\Users\81730224\QQ\WinTemp\RichOle\Q2EWWAIN9GU@7VE6%7D2$0J(F.jpg" TargetMode="External" /><Relationship Id="rId22" Type="http://schemas.openxmlformats.org/officeDocument/2006/relationships/image" Target="media/image17.jpeg" /><Relationship Id="rId23" Type="http://schemas.openxmlformats.org/officeDocument/2006/relationships/image" Target="media/image18.jpeg" /><Relationship Id="rId24" Type="http://schemas.openxmlformats.org/officeDocument/2006/relationships/image" Target="media/image19.jpeg" /><Relationship Id="rId25" Type="http://schemas.openxmlformats.org/officeDocument/2006/relationships/image" Target="media/image20.jpeg" /><Relationship Id="rId26" Type="http://schemas.openxmlformats.org/officeDocument/2006/relationships/image" Target="media/image21.jpeg" /><Relationship Id="rId27" Type="http://schemas.openxmlformats.org/officeDocument/2006/relationships/image" Target="media/image22.jpeg" /><Relationship Id="rId28" Type="http://schemas.openxmlformats.org/officeDocument/2006/relationships/image" Target="media/image23.jpeg" /><Relationship Id="rId29" Type="http://schemas.openxmlformats.org/officeDocument/2006/relationships/image" Target="media/image24.jpeg" /><Relationship Id="rId3" Type="http://schemas.openxmlformats.org/officeDocument/2006/relationships/fontTable" Target="fontTable.xml" /><Relationship Id="rId30" Type="http://schemas.openxmlformats.org/officeDocument/2006/relationships/image" Target="media/image25.jpeg" /><Relationship Id="rId31" Type="http://schemas.openxmlformats.org/officeDocument/2006/relationships/image" Target="media/image26.jpeg" /><Relationship Id="rId32" Type="http://schemas.openxmlformats.org/officeDocument/2006/relationships/image" Target="media/image27.jpeg" /><Relationship Id="rId33" Type="http://schemas.openxmlformats.org/officeDocument/2006/relationships/image" Target="media/image28.jpeg" /><Relationship Id="rId34" Type="http://schemas.openxmlformats.org/officeDocument/2006/relationships/hyperlink" Target="https://d.book118.com/198045011143006041" TargetMode="Externa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0</cp:revision>
  <dcterms:created xsi:type="dcterms:W3CDTF">2016-05-08T00:56:00Z</dcterms:created>
  <dcterms:modified xsi:type="dcterms:W3CDTF">2016-05-08T07:46:30Z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