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生化试剂项目建设总纲及方案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07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_Toc10071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9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_Toc29899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_Toc28362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_Toc18859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_Toc20125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_Toc28278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_Toc29835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67" w:history="1">
        <w:r>
          <w:rPr>
            <w:rFonts w:ascii="仿宋" w:eastAsia="仿宋" w:hAnsi="仿宋" w:cs="仿宋" w:hint="eastAsia"/>
            <w:lang w:eastAsia="zh-CN"/>
          </w:rPr>
          <w:t>二、发展规划、产业政策和行业准入分析</w:t>
        </w:r>
        <w:r>
          <w:tab/>
        </w:r>
        <w:r>
          <w:fldChar w:fldCharType="begin"/>
        </w:r>
        <w:r>
          <w:instrText xml:space="preserve"> PAGEREF _Toc7267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_Toc30152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5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_Toc14655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_Toc30870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16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_Toc29516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1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_Toc5931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2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_Toc29942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4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_Toc12044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64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_Toc14164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7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_Toc10257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_Toc29070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4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_Toc22694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7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_Toc21667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_Toc6412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9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_Toc32289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0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_Toc26020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46" w:history="1">
        <w:r>
          <w:rPr>
            <w:rFonts w:ascii="仿宋" w:eastAsia="仿宋" w:hAnsi="仿宋" w:cs="仿宋" w:hint="eastAsia"/>
            <w:lang w:eastAsia="zh-CN"/>
          </w:rPr>
          <w:t>五、生化试剂项目概论</w:t>
        </w:r>
        <w:r>
          <w:tab/>
        </w:r>
        <w:r>
          <w:fldChar w:fldCharType="begin"/>
        </w:r>
        <w:r>
          <w:instrText xml:space="preserve"> PAGEREF _Toc8646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_Toc12426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_Toc10547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71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_Toc17671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_Toc16909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_Toc29609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_Toc22075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_Toc13312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_Toc1841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9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_Toc4429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_Toc19552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_Toc8616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0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_Toc5690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9" w:history="1">
        <w:r>
          <w:rPr>
            <w:rFonts w:ascii="仿宋" w:eastAsia="仿宋" w:hAnsi="仿宋" w:cs="仿宋" w:hint="eastAsia"/>
            <w:lang w:eastAsia="zh-CN"/>
          </w:rPr>
          <w:t>七、经济效益与社会效益优化</w:t>
        </w:r>
        <w:r>
          <w:tab/>
        </w:r>
        <w:r>
          <w:fldChar w:fldCharType="begin"/>
        </w:r>
        <w:r>
          <w:instrText xml:space="preserve"> PAGEREF _Toc879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_Toc8832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_Toc31473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08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_Toc21408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_Toc23224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38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_Toc11382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05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_Toc29405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_Toc23217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2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_Toc26702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69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_Toc19869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_Toc6894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_Toc1074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_Toc14830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_Toc21648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41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_Toc24541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7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_Toc16457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7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_Toc7227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60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_Toc17460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5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_Toc16015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1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_Toc18331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3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_Toc5973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69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_Toc11769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_Toc17732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_Toc26545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74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_Toc6574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_Toc348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6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_Toc13586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20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_Toc28320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_Toc17689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_Toc29873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8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_Toc22418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_Toc31209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44" w:history="1">
        <w:r>
          <w:rPr>
            <w:rFonts w:ascii="仿宋" w:eastAsia="仿宋" w:hAnsi="仿宋" w:cs="仿宋" w:hint="eastAsia"/>
            <w:lang w:eastAsia="zh-CN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_Toc4644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3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_Toc27423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9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_Toc23769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22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_Toc11422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_Toc15784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_Toc31724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29" w:history="1">
        <w:r>
          <w:rPr>
            <w:rFonts w:ascii="仿宋" w:eastAsia="仿宋" w:hAnsi="仿宋" w:cs="仿宋" w:hint="eastAsia"/>
            <w:lang w:eastAsia="zh-CN"/>
          </w:rPr>
          <w:t>十八、合作与交流机制建立</w:t>
        </w:r>
        <w:r>
          <w:tab/>
        </w:r>
        <w:r>
          <w:fldChar w:fldCharType="begin"/>
        </w:r>
        <w:r>
          <w:instrText xml:space="preserve"> PAGEREF _Toc21929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_Toc4294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_Toc13470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07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89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36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化试剂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885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生化试剂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生化试剂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生化试剂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012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827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在生化试剂项目启动前，将进行一系列深入的地质调查，包括钻探和土壤取样，以深入了解项目区域的地层结构和土壤组成。特别是对于土壤的承载能力和地下水位的深度进行详细评估。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完成初始的地质风险评估后，生化试剂项目将安装长期地质监测设备，如倾斜仪、裂缝计和地下水位计，以持续监测地质条件的变化。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983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生化试剂项目将通过这些措施来适应和尊重特殊环境条件，确保项目的可持续发展，同时减少对环境的负面影响。这不仅有助于保护自然和文化遗产，还能提升项目在社会责任方面的表现和形象。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7267"/>
      <w:r>
        <w:rPr>
          <w:rFonts w:ascii="仿宋" w:eastAsia="仿宋" w:hAnsi="仿宋" w:cs="仿宋" w:hint="eastAsia"/>
          <w:sz w:val="28"/>
          <w:lang w:eastAsia="zh-CN"/>
        </w:rPr>
        <w:t>二、发展规划、产业政策和行业准入分析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0152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技术创新和研发投资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XXX项目将重点投资于研发活动，以确保在核心技术领域的持续创新和领先地位。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计划与国内外知名科研机构建立合作关系，引进先进技术，同时培养和吸引高技能人才。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研发投资的重点包括开发新产品、优化现有产品，以及提高生产效率和降低成本。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市场扩展和品牌建设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项目将执行精确的市场分析，以识别和开发新的增长机会。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计划开发符合市场需求的新产品和服务，同时加强市场推广活动，以提升品牌知名度和市场份额。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加强客户关系管理，以提高客户满意度和忠诚度。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合作伙伴网络和供应链管理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建立并维护与关键供应链伙伴的稳定合作关系，确保供应链的高效运作和风险管理。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探索与行业领先企业的战略合作机会，以获取互惠互利的合作效果。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加强与地方政府和行业协会的合作，以利用政策优势，拓宽业务发展空间。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可持续发展和社会责任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承诺在业务发展过程中遵守环保标准，减少对环境的影响。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实施社会责任项目，如社区参与和教育支持项目，以提高企业在社会中的积极形象。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通过采用节能和可再生能源技术，推动企业的可持续发展。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风险管理和质量控制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实施全面的风险评估和管理策略，以应对市场、技术和运营风险。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强化质量控制体系，确保产品和服务的一致性和可靠性。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定期监测和评估业务流程，以持续提高效率和效能。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项目的发展规划涵盖了技术创新、市场扩展、合作伙伴关系、可持续发展和社会责任等多个关键领域。这一全面的规划旨在确保项目不仅能够实现商业成功，还能在社会和环境方面产生积极的影响。通过这些策略的实施，XXX项目预计将成为[行业名称]领域的领导者，并为公司、行业以及社会带来长远的益处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https://d.book118.com/198056022011006026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生化试剂项目建设总纲及方案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773C1E"/>
    <w:rsid w:val="13773C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98056022011006026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2023-12-31T04:47:00Z</dcterms:created>
  <dcterms:modified xsi:type="dcterms:W3CDTF">2023-12-31T04:48:22Z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9A31A45692AB492CB40CC9397ADEB245_11</vt:lpwstr>
  </property>
  <property fmtid="{D5CDD505-2E9C-101B-9397-08002B2CF9AE}" pid="3" name="KSOProductBuildVer">
    <vt:lpwstr>2052-12.1.0.16120</vt:lpwstr>
  </property>
</Properties>
</file>