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电力和热力行业员工职业发展规划与管理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9" w:history="1">
        <w:r>
          <w:rPr>
            <w:rFonts w:ascii="仿宋" w:eastAsia="仿宋" w:hAnsi="仿宋" w:cs="仿宋" w:hint="eastAsia"/>
            <w:lang w:eastAsia="zh-CN"/>
          </w:rPr>
          <w:t>概论</w:t>
        </w:r>
        <w:r>
          <w:tab/>
        </w:r>
        <w:r>
          <w:fldChar w:fldCharType="begin"/>
        </w:r>
        <w:r>
          <w:instrText xml:space="preserve"> PAGEREF _Toc699 \h </w:instrText>
        </w:r>
        <w:r>
          <w:fldChar w:fldCharType="separate"/>
        </w:r>
        <w:r>
          <w:t>3</w:t>
        </w:r>
        <w:r>
          <w:fldChar w:fldCharType="end"/>
        </w:r>
      </w:hyperlink>
    </w:p>
    <w:p>
      <w:pPr>
        <w:pStyle w:val="TOC1"/>
        <w:tabs>
          <w:tab w:val="right" w:leader="dot" w:pos="8306"/>
        </w:tabs>
      </w:pPr>
      <w:hyperlink w:anchor="_Toc18864" w:history="1">
        <w:r>
          <w:rPr>
            <w:rFonts w:ascii="仿宋" w:eastAsia="仿宋" w:hAnsi="仿宋" w:cs="仿宋" w:hint="eastAsia"/>
            <w:lang w:eastAsia="zh-CN"/>
          </w:rPr>
          <w:t>一、员工压力管理及应对措施</w:t>
        </w:r>
        <w:r>
          <w:tab/>
        </w:r>
        <w:r>
          <w:fldChar w:fldCharType="begin"/>
        </w:r>
        <w:r>
          <w:instrText xml:space="preserve"> PAGEREF _Toc18864 \h </w:instrText>
        </w:r>
        <w:r>
          <w:fldChar w:fldCharType="separate"/>
        </w:r>
        <w:r>
          <w:t>3</w:t>
        </w:r>
        <w:r>
          <w:fldChar w:fldCharType="end"/>
        </w:r>
      </w:hyperlink>
    </w:p>
    <w:p>
      <w:pPr>
        <w:pStyle w:val="TOC2"/>
        <w:tabs>
          <w:tab w:val="right" w:leader="dot" w:pos="8306"/>
        </w:tabs>
      </w:pPr>
      <w:hyperlink w:anchor="_Toc4111" w:history="1">
        <w:r>
          <w:rPr>
            <w:rFonts w:ascii="仿宋" w:eastAsia="仿宋" w:hAnsi="仿宋" w:cs="仿宋" w:hint="eastAsia"/>
            <w:lang w:eastAsia="zh-CN"/>
          </w:rPr>
          <w:t>(一)、压力对员工的影响及管理原则</w:t>
        </w:r>
        <w:r>
          <w:tab/>
        </w:r>
        <w:r>
          <w:fldChar w:fldCharType="begin"/>
        </w:r>
        <w:r>
          <w:instrText xml:space="preserve"> PAGEREF _Toc4111 \h </w:instrText>
        </w:r>
        <w:r>
          <w:fldChar w:fldCharType="separate"/>
        </w:r>
        <w:r>
          <w:t>3</w:t>
        </w:r>
        <w:r>
          <w:fldChar w:fldCharType="end"/>
        </w:r>
      </w:hyperlink>
    </w:p>
    <w:p>
      <w:pPr>
        <w:pStyle w:val="TOC2"/>
        <w:tabs>
          <w:tab w:val="right" w:leader="dot" w:pos="8306"/>
        </w:tabs>
      </w:pPr>
      <w:hyperlink w:anchor="_Toc18027" w:history="1">
        <w:r>
          <w:rPr>
            <w:rFonts w:ascii="仿宋" w:eastAsia="仿宋" w:hAnsi="仿宋" w:cs="仿宋" w:hint="eastAsia"/>
            <w:lang w:eastAsia="zh-CN"/>
          </w:rPr>
          <w:t>(二)、压力应对策略及其实施方案</w:t>
        </w:r>
        <w:r>
          <w:tab/>
        </w:r>
        <w:r>
          <w:fldChar w:fldCharType="begin"/>
        </w:r>
        <w:r>
          <w:instrText xml:space="preserve"> PAGEREF _Toc18027 \h </w:instrText>
        </w:r>
        <w:r>
          <w:fldChar w:fldCharType="separate"/>
        </w:r>
        <w:r>
          <w:t>4</w:t>
        </w:r>
        <w:r>
          <w:fldChar w:fldCharType="end"/>
        </w:r>
      </w:hyperlink>
    </w:p>
    <w:p>
      <w:pPr>
        <w:pStyle w:val="TOC2"/>
        <w:tabs>
          <w:tab w:val="right" w:leader="dot" w:pos="8306"/>
        </w:tabs>
      </w:pPr>
      <w:hyperlink w:anchor="_Toc13660" w:history="1">
        <w:r>
          <w:rPr>
            <w:rFonts w:ascii="仿宋" w:eastAsia="仿宋" w:hAnsi="仿宋" w:cs="仿宋" w:hint="eastAsia"/>
            <w:lang w:eastAsia="zh-CN"/>
          </w:rPr>
          <w:t>(三)、压力管理效果的评估及持续改进</w:t>
        </w:r>
        <w:r>
          <w:tab/>
        </w:r>
        <w:r>
          <w:fldChar w:fldCharType="begin"/>
        </w:r>
        <w:r>
          <w:instrText xml:space="preserve"> PAGEREF _Toc13660 \h </w:instrText>
        </w:r>
        <w:r>
          <w:fldChar w:fldCharType="separate"/>
        </w:r>
        <w:r>
          <w:t>5</w:t>
        </w:r>
        <w:r>
          <w:fldChar w:fldCharType="end"/>
        </w:r>
      </w:hyperlink>
    </w:p>
    <w:p>
      <w:pPr>
        <w:pStyle w:val="TOC1"/>
        <w:tabs>
          <w:tab w:val="right" w:leader="dot" w:pos="8306"/>
        </w:tabs>
      </w:pPr>
      <w:hyperlink w:anchor="_Toc26408" w:history="1">
        <w:r>
          <w:rPr>
            <w:rFonts w:ascii="仿宋" w:eastAsia="仿宋" w:hAnsi="仿宋" w:cs="仿宋" w:hint="eastAsia"/>
            <w:lang w:eastAsia="zh-CN"/>
          </w:rPr>
          <w:t>二、薪酬制度管理</w:t>
        </w:r>
        <w:r>
          <w:tab/>
        </w:r>
        <w:r>
          <w:fldChar w:fldCharType="begin"/>
        </w:r>
        <w:r>
          <w:instrText xml:space="preserve"> PAGEREF _Toc26408 \h </w:instrText>
        </w:r>
        <w:r>
          <w:fldChar w:fldCharType="separate"/>
        </w:r>
        <w:r>
          <w:t>6</w:t>
        </w:r>
        <w:r>
          <w:fldChar w:fldCharType="end"/>
        </w:r>
      </w:hyperlink>
    </w:p>
    <w:p>
      <w:pPr>
        <w:pStyle w:val="TOC2"/>
        <w:tabs>
          <w:tab w:val="right" w:leader="dot" w:pos="8306"/>
        </w:tabs>
      </w:pPr>
      <w:hyperlink w:anchor="_Toc30678" w:history="1">
        <w:r>
          <w:rPr>
            <w:rFonts w:ascii="仿宋" w:eastAsia="仿宋" w:hAnsi="仿宋" w:cs="仿宋" w:hint="eastAsia"/>
            <w:lang w:eastAsia="zh-CN"/>
          </w:rPr>
          <w:t>(一)、薪酬管理制度</w:t>
        </w:r>
        <w:r>
          <w:tab/>
        </w:r>
        <w:r>
          <w:fldChar w:fldCharType="begin"/>
        </w:r>
        <w:r>
          <w:instrText xml:space="preserve"> PAGEREF _Toc30678 \h </w:instrText>
        </w:r>
        <w:r>
          <w:fldChar w:fldCharType="separate"/>
        </w:r>
        <w:r>
          <w:t>6</w:t>
        </w:r>
        <w:r>
          <w:fldChar w:fldCharType="end"/>
        </w:r>
      </w:hyperlink>
    </w:p>
    <w:p>
      <w:pPr>
        <w:pStyle w:val="TOC2"/>
        <w:tabs>
          <w:tab w:val="right" w:leader="dot" w:pos="8306"/>
        </w:tabs>
      </w:pPr>
      <w:hyperlink w:anchor="_Toc11723" w:history="1">
        <w:r>
          <w:rPr>
            <w:rFonts w:ascii="仿宋" w:eastAsia="仿宋" w:hAnsi="仿宋" w:cs="仿宋" w:hint="eastAsia"/>
            <w:lang w:eastAsia="zh-CN"/>
          </w:rPr>
          <w:t>(二)、奖金制度的制定</w:t>
        </w:r>
        <w:r>
          <w:tab/>
        </w:r>
        <w:r>
          <w:fldChar w:fldCharType="begin"/>
        </w:r>
        <w:r>
          <w:instrText xml:space="preserve"> PAGEREF _Toc11723 \h </w:instrText>
        </w:r>
        <w:r>
          <w:fldChar w:fldCharType="separate"/>
        </w:r>
        <w:r>
          <w:t>10</w:t>
        </w:r>
        <w:r>
          <w:fldChar w:fldCharType="end"/>
        </w:r>
      </w:hyperlink>
    </w:p>
    <w:p>
      <w:pPr>
        <w:pStyle w:val="TOC2"/>
        <w:tabs>
          <w:tab w:val="right" w:leader="dot" w:pos="8306"/>
        </w:tabs>
      </w:pPr>
      <w:hyperlink w:anchor="_Toc1377" w:history="1">
        <w:r>
          <w:rPr>
            <w:rFonts w:ascii="仿宋" w:eastAsia="仿宋" w:hAnsi="仿宋" w:cs="仿宋" w:hint="eastAsia"/>
            <w:lang w:eastAsia="zh-CN"/>
          </w:rPr>
          <w:t>(三)、岗位薪酬体系设计</w:t>
        </w:r>
        <w:r>
          <w:tab/>
        </w:r>
        <w:r>
          <w:fldChar w:fldCharType="begin"/>
        </w:r>
        <w:r>
          <w:instrText xml:space="preserve"> PAGEREF _Toc1377 \h </w:instrText>
        </w:r>
        <w:r>
          <w:fldChar w:fldCharType="separate"/>
        </w:r>
        <w:r>
          <w:t>13</w:t>
        </w:r>
        <w:r>
          <w:fldChar w:fldCharType="end"/>
        </w:r>
      </w:hyperlink>
    </w:p>
    <w:p>
      <w:pPr>
        <w:pStyle w:val="TOC2"/>
        <w:tabs>
          <w:tab w:val="right" w:leader="dot" w:pos="8306"/>
        </w:tabs>
      </w:pPr>
      <w:hyperlink w:anchor="_Toc15850" w:history="1">
        <w:r>
          <w:rPr>
            <w:rFonts w:ascii="仿宋" w:eastAsia="仿宋" w:hAnsi="仿宋" w:cs="仿宋" w:hint="eastAsia"/>
            <w:lang w:eastAsia="zh-CN"/>
          </w:rPr>
          <w:t>(四)、绩效薪酬体系设计</w:t>
        </w:r>
        <w:r>
          <w:tab/>
        </w:r>
        <w:r>
          <w:fldChar w:fldCharType="begin"/>
        </w:r>
        <w:r>
          <w:instrText xml:space="preserve"> PAGEREF _Toc15850 \h </w:instrText>
        </w:r>
        <w:r>
          <w:fldChar w:fldCharType="separate"/>
        </w:r>
        <w:r>
          <w:t>14</w:t>
        </w:r>
        <w:r>
          <w:fldChar w:fldCharType="end"/>
        </w:r>
      </w:hyperlink>
    </w:p>
    <w:p>
      <w:pPr>
        <w:pStyle w:val="TOC1"/>
        <w:tabs>
          <w:tab w:val="right" w:leader="dot" w:pos="8306"/>
        </w:tabs>
      </w:pPr>
      <w:hyperlink w:anchor="_Toc4961" w:history="1">
        <w:r>
          <w:rPr>
            <w:rFonts w:ascii="仿宋" w:eastAsia="仿宋" w:hAnsi="仿宋" w:cs="仿宋" w:hint="eastAsia"/>
            <w:lang w:eastAsia="zh-CN"/>
          </w:rPr>
          <w:t>三、员工职业生涯规划与发展</w:t>
        </w:r>
        <w:r>
          <w:tab/>
        </w:r>
        <w:r>
          <w:fldChar w:fldCharType="begin"/>
        </w:r>
        <w:r>
          <w:instrText xml:space="preserve"> PAGEREF _Toc4961 \h </w:instrText>
        </w:r>
        <w:r>
          <w:fldChar w:fldCharType="separate"/>
        </w:r>
        <w:r>
          <w:t>16</w:t>
        </w:r>
        <w:r>
          <w:fldChar w:fldCharType="end"/>
        </w:r>
      </w:hyperlink>
    </w:p>
    <w:p>
      <w:pPr>
        <w:pStyle w:val="TOC2"/>
        <w:tabs>
          <w:tab w:val="right" w:leader="dot" w:pos="8306"/>
        </w:tabs>
      </w:pPr>
      <w:hyperlink w:anchor="_Toc7931" w:history="1">
        <w:r>
          <w:rPr>
            <w:rFonts w:ascii="仿宋" w:eastAsia="仿宋" w:hAnsi="仿宋" w:cs="仿宋" w:hint="eastAsia"/>
            <w:lang w:eastAsia="zh-CN"/>
          </w:rPr>
          <w:t>(一)、职业生涯规划概述</w:t>
        </w:r>
        <w:r>
          <w:tab/>
        </w:r>
        <w:r>
          <w:fldChar w:fldCharType="begin"/>
        </w:r>
        <w:r>
          <w:instrText xml:space="preserve"> PAGEREF _Toc7931 \h </w:instrText>
        </w:r>
        <w:r>
          <w:fldChar w:fldCharType="separate"/>
        </w:r>
        <w:r>
          <w:t>16</w:t>
        </w:r>
        <w:r>
          <w:fldChar w:fldCharType="end"/>
        </w:r>
      </w:hyperlink>
    </w:p>
    <w:p>
      <w:pPr>
        <w:pStyle w:val="TOC2"/>
        <w:tabs>
          <w:tab w:val="right" w:leader="dot" w:pos="8306"/>
        </w:tabs>
      </w:pPr>
      <w:hyperlink w:anchor="_Toc31906" w:history="1">
        <w:r>
          <w:rPr>
            <w:rFonts w:ascii="仿宋" w:eastAsia="仿宋" w:hAnsi="仿宋" w:cs="仿宋" w:hint="eastAsia"/>
            <w:lang w:eastAsia="zh-CN"/>
          </w:rPr>
          <w:t>(二)、基本原则与方法</w:t>
        </w:r>
        <w:r>
          <w:tab/>
        </w:r>
        <w:r>
          <w:fldChar w:fldCharType="begin"/>
        </w:r>
        <w:r>
          <w:instrText xml:space="preserve"> PAGEREF _Toc31906 \h </w:instrText>
        </w:r>
        <w:r>
          <w:fldChar w:fldCharType="separate"/>
        </w:r>
        <w:r>
          <w:t>17</w:t>
        </w:r>
        <w:r>
          <w:fldChar w:fldCharType="end"/>
        </w:r>
      </w:hyperlink>
    </w:p>
    <w:p>
      <w:pPr>
        <w:pStyle w:val="TOC2"/>
        <w:tabs>
          <w:tab w:val="right" w:leader="dot" w:pos="8306"/>
        </w:tabs>
      </w:pPr>
      <w:hyperlink w:anchor="_Toc13565" w:history="1">
        <w:r>
          <w:rPr>
            <w:rFonts w:ascii="仿宋" w:eastAsia="仿宋" w:hAnsi="仿宋" w:cs="仿宋" w:hint="eastAsia"/>
            <w:lang w:eastAsia="zh-CN"/>
          </w:rPr>
          <w:t>(三)、员工职业生涯管理</w:t>
        </w:r>
        <w:r>
          <w:tab/>
        </w:r>
        <w:r>
          <w:fldChar w:fldCharType="begin"/>
        </w:r>
        <w:r>
          <w:instrText xml:space="preserve"> PAGEREF _Toc13565 \h </w:instrText>
        </w:r>
        <w:r>
          <w:fldChar w:fldCharType="separate"/>
        </w:r>
        <w:r>
          <w:t>17</w:t>
        </w:r>
        <w:r>
          <w:fldChar w:fldCharType="end"/>
        </w:r>
      </w:hyperlink>
    </w:p>
    <w:p>
      <w:pPr>
        <w:pStyle w:val="TOC2"/>
        <w:tabs>
          <w:tab w:val="right" w:leader="dot" w:pos="8306"/>
        </w:tabs>
      </w:pPr>
      <w:hyperlink w:anchor="_Toc24551" w:history="1">
        <w:r>
          <w:rPr>
            <w:rFonts w:ascii="仿宋" w:eastAsia="仿宋" w:hAnsi="仿宋" w:cs="仿宋" w:hint="eastAsia"/>
            <w:lang w:eastAsia="zh-CN"/>
          </w:rPr>
          <w:t>(四)、职业生涯发展支持体系</w:t>
        </w:r>
        <w:r>
          <w:tab/>
        </w:r>
        <w:r>
          <w:fldChar w:fldCharType="begin"/>
        </w:r>
        <w:r>
          <w:instrText xml:space="preserve"> PAGEREF _Toc24551 \h </w:instrText>
        </w:r>
        <w:r>
          <w:fldChar w:fldCharType="separate"/>
        </w:r>
        <w:r>
          <w:t>19</w:t>
        </w:r>
        <w:r>
          <w:fldChar w:fldCharType="end"/>
        </w:r>
      </w:hyperlink>
    </w:p>
    <w:p>
      <w:pPr>
        <w:pStyle w:val="TOC2"/>
        <w:tabs>
          <w:tab w:val="right" w:leader="dot" w:pos="8306"/>
        </w:tabs>
      </w:pPr>
      <w:hyperlink w:anchor="_Toc19300" w:history="1">
        <w:r>
          <w:rPr>
            <w:rFonts w:ascii="仿宋" w:eastAsia="仿宋" w:hAnsi="仿宋" w:cs="仿宋" w:hint="eastAsia"/>
            <w:lang w:eastAsia="zh-CN"/>
          </w:rPr>
          <w:t>(五)、公司文化与员工职业发展融合</w:t>
        </w:r>
        <w:r>
          <w:tab/>
        </w:r>
        <w:r>
          <w:fldChar w:fldCharType="begin"/>
        </w:r>
        <w:r>
          <w:instrText xml:space="preserve"> PAGEREF _Toc19300 \h </w:instrText>
        </w:r>
        <w:r>
          <w:fldChar w:fldCharType="separate"/>
        </w:r>
        <w:r>
          <w:t>21</w:t>
        </w:r>
        <w:r>
          <w:fldChar w:fldCharType="end"/>
        </w:r>
      </w:hyperlink>
    </w:p>
    <w:p>
      <w:pPr>
        <w:pStyle w:val="TOC2"/>
        <w:tabs>
          <w:tab w:val="right" w:leader="dot" w:pos="8306"/>
        </w:tabs>
      </w:pPr>
      <w:hyperlink w:anchor="_Toc19373" w:history="1">
        <w:r>
          <w:rPr>
            <w:rFonts w:ascii="仿宋" w:eastAsia="仿宋" w:hAnsi="仿宋" w:cs="仿宋" w:hint="eastAsia"/>
            <w:lang w:eastAsia="zh-CN"/>
          </w:rPr>
          <w:t>(六)、未来趋势与发展策略</w:t>
        </w:r>
        <w:r>
          <w:tab/>
        </w:r>
        <w:r>
          <w:fldChar w:fldCharType="begin"/>
        </w:r>
        <w:r>
          <w:instrText xml:space="preserve"> PAGEREF _Toc19373 \h </w:instrText>
        </w:r>
        <w:r>
          <w:fldChar w:fldCharType="separate"/>
        </w:r>
        <w:r>
          <w:t>23</w:t>
        </w:r>
        <w:r>
          <w:fldChar w:fldCharType="end"/>
        </w:r>
      </w:hyperlink>
    </w:p>
    <w:p>
      <w:pPr>
        <w:pStyle w:val="TOC1"/>
        <w:tabs>
          <w:tab w:val="right" w:leader="dot" w:pos="8306"/>
        </w:tabs>
      </w:pPr>
      <w:hyperlink w:anchor="_Toc11333" w:history="1">
        <w:r>
          <w:rPr>
            <w:rFonts w:ascii="仿宋" w:eastAsia="仿宋" w:hAnsi="仿宋" w:cs="仿宋" w:hint="eastAsia"/>
            <w:lang w:eastAsia="zh-CN"/>
          </w:rPr>
          <w:t>四、员工沟通技巧培训与人际关系管理</w:t>
        </w:r>
        <w:r>
          <w:tab/>
        </w:r>
        <w:r>
          <w:fldChar w:fldCharType="begin"/>
        </w:r>
        <w:r>
          <w:instrText xml:space="preserve"> PAGEREF _Toc11333 \h </w:instrText>
        </w:r>
        <w:r>
          <w:fldChar w:fldCharType="separate"/>
        </w:r>
        <w:r>
          <w:t>25</w:t>
        </w:r>
        <w:r>
          <w:fldChar w:fldCharType="end"/>
        </w:r>
      </w:hyperlink>
    </w:p>
    <w:p>
      <w:pPr>
        <w:pStyle w:val="TOC2"/>
        <w:tabs>
          <w:tab w:val="right" w:leader="dot" w:pos="8306"/>
        </w:tabs>
      </w:pPr>
      <w:hyperlink w:anchor="_Toc10514" w:history="1">
        <w:r>
          <w:rPr>
            <w:rFonts w:ascii="仿宋" w:eastAsia="仿宋" w:hAnsi="仿宋" w:cs="仿宋" w:hint="eastAsia"/>
            <w:lang w:eastAsia="zh-CN"/>
          </w:rPr>
          <w:t>(一)、沟通技巧的重要性及培训计划</w:t>
        </w:r>
        <w:r>
          <w:tab/>
        </w:r>
        <w:r>
          <w:fldChar w:fldCharType="begin"/>
        </w:r>
        <w:r>
          <w:instrText xml:space="preserve"> PAGEREF _Toc10514 \h </w:instrText>
        </w:r>
        <w:r>
          <w:fldChar w:fldCharType="separate"/>
        </w:r>
        <w:r>
          <w:t>25</w:t>
        </w:r>
        <w:r>
          <w:fldChar w:fldCharType="end"/>
        </w:r>
      </w:hyperlink>
    </w:p>
    <w:p>
      <w:pPr>
        <w:pStyle w:val="TOC2"/>
        <w:tabs>
          <w:tab w:val="right" w:leader="dot" w:pos="8306"/>
        </w:tabs>
      </w:pPr>
      <w:hyperlink w:anchor="_Toc19998" w:history="1">
        <w:r>
          <w:rPr>
            <w:rFonts w:ascii="仿宋" w:eastAsia="仿宋" w:hAnsi="仿宋" w:cs="仿宋" w:hint="eastAsia"/>
            <w:lang w:eastAsia="zh-CN"/>
          </w:rPr>
          <w:t>(二)、人际关系管理的原则与方法</w:t>
        </w:r>
        <w:r>
          <w:tab/>
        </w:r>
        <w:r>
          <w:fldChar w:fldCharType="begin"/>
        </w:r>
        <w:r>
          <w:instrText xml:space="preserve"> PAGEREF _Toc19998 \h </w:instrText>
        </w:r>
        <w:r>
          <w:fldChar w:fldCharType="separate"/>
        </w:r>
        <w:r>
          <w:t>25</w:t>
        </w:r>
        <w:r>
          <w:fldChar w:fldCharType="end"/>
        </w:r>
      </w:hyperlink>
    </w:p>
    <w:p>
      <w:pPr>
        <w:pStyle w:val="TOC2"/>
        <w:tabs>
          <w:tab w:val="right" w:leader="dot" w:pos="8306"/>
        </w:tabs>
      </w:pPr>
      <w:hyperlink w:anchor="_Toc26382" w:history="1">
        <w:r>
          <w:rPr>
            <w:rFonts w:ascii="仿宋" w:eastAsia="仿宋" w:hAnsi="仿宋" w:cs="仿宋" w:hint="eastAsia"/>
            <w:lang w:eastAsia="zh-CN"/>
          </w:rPr>
          <w:t>(三)、良好人际关系的建立与维护</w:t>
        </w:r>
        <w:r>
          <w:tab/>
        </w:r>
        <w:r>
          <w:fldChar w:fldCharType="begin"/>
        </w:r>
        <w:r>
          <w:instrText xml:space="preserve"> PAGEREF _Toc26382 \h </w:instrText>
        </w:r>
        <w:r>
          <w:fldChar w:fldCharType="separate"/>
        </w:r>
        <w:r>
          <w:t>26</w:t>
        </w:r>
        <w:r>
          <w:fldChar w:fldCharType="end"/>
        </w:r>
      </w:hyperlink>
    </w:p>
    <w:p>
      <w:pPr>
        <w:pStyle w:val="TOC1"/>
        <w:tabs>
          <w:tab w:val="right" w:leader="dot" w:pos="8306"/>
        </w:tabs>
      </w:pPr>
      <w:hyperlink w:anchor="_Toc13490" w:history="1">
        <w:r>
          <w:rPr>
            <w:rFonts w:ascii="仿宋" w:eastAsia="仿宋" w:hAnsi="仿宋" w:cs="仿宋" w:hint="eastAsia"/>
            <w:lang w:eastAsia="zh-CN"/>
          </w:rPr>
          <w:t>五、第八章员工绩效管理</w:t>
        </w:r>
        <w:r>
          <w:tab/>
        </w:r>
        <w:r>
          <w:fldChar w:fldCharType="begin"/>
        </w:r>
        <w:r>
          <w:instrText xml:space="preserve"> PAGEREF _Toc13490 \h </w:instrText>
        </w:r>
        <w:r>
          <w:fldChar w:fldCharType="separate"/>
        </w:r>
        <w:r>
          <w:t>27</w:t>
        </w:r>
        <w:r>
          <w:fldChar w:fldCharType="end"/>
        </w:r>
      </w:hyperlink>
    </w:p>
    <w:p>
      <w:pPr>
        <w:pStyle w:val="TOC2"/>
        <w:tabs>
          <w:tab w:val="right" w:leader="dot" w:pos="8306"/>
        </w:tabs>
      </w:pPr>
      <w:hyperlink w:anchor="_Toc12382" w:history="1">
        <w:r>
          <w:rPr>
            <w:rFonts w:ascii="仿宋" w:eastAsia="仿宋" w:hAnsi="仿宋" w:cs="仿宋" w:hint="eastAsia"/>
            <w:lang w:eastAsia="zh-CN"/>
          </w:rPr>
          <w:t>(一)、绩效评估体系建立</w:t>
        </w:r>
        <w:r>
          <w:tab/>
        </w:r>
        <w:r>
          <w:fldChar w:fldCharType="begin"/>
        </w:r>
        <w:r>
          <w:instrText xml:space="preserve"> PAGEREF _Toc12382 \h </w:instrText>
        </w:r>
        <w:r>
          <w:fldChar w:fldCharType="separate"/>
        </w:r>
        <w:r>
          <w:t>27</w:t>
        </w:r>
        <w:r>
          <w:fldChar w:fldCharType="end"/>
        </w:r>
      </w:hyperlink>
    </w:p>
    <w:p>
      <w:pPr>
        <w:pStyle w:val="TOC2"/>
        <w:tabs>
          <w:tab w:val="right" w:leader="dot" w:pos="8306"/>
        </w:tabs>
      </w:pPr>
      <w:hyperlink w:anchor="_Toc17858" w:history="1">
        <w:r>
          <w:rPr>
            <w:rFonts w:ascii="仿宋" w:eastAsia="仿宋" w:hAnsi="仿宋" w:cs="仿宋" w:hint="eastAsia"/>
            <w:lang w:eastAsia="zh-CN"/>
          </w:rPr>
          <w:t>(二)、绩效考核与反馈</w:t>
        </w:r>
        <w:r>
          <w:tab/>
        </w:r>
        <w:r>
          <w:fldChar w:fldCharType="begin"/>
        </w:r>
        <w:r>
          <w:instrText xml:space="preserve"> PAGEREF _Toc17858 \h </w:instrText>
        </w:r>
        <w:r>
          <w:fldChar w:fldCharType="separate"/>
        </w:r>
        <w:r>
          <w:t>27</w:t>
        </w:r>
        <w:r>
          <w:fldChar w:fldCharType="end"/>
        </w:r>
      </w:hyperlink>
    </w:p>
    <w:p>
      <w:pPr>
        <w:pStyle w:val="TOC2"/>
        <w:tabs>
          <w:tab w:val="right" w:leader="dot" w:pos="8306"/>
        </w:tabs>
      </w:pPr>
      <w:hyperlink w:anchor="_Toc2510" w:history="1">
        <w:r>
          <w:rPr>
            <w:rFonts w:ascii="仿宋" w:eastAsia="仿宋" w:hAnsi="仿宋" w:cs="仿宋" w:hint="eastAsia"/>
            <w:lang w:eastAsia="zh-CN"/>
          </w:rPr>
          <w:t>(三)、激励与奖惩机制</w:t>
        </w:r>
        <w:r>
          <w:tab/>
        </w:r>
        <w:r>
          <w:fldChar w:fldCharType="begin"/>
        </w:r>
        <w:r>
          <w:instrText xml:space="preserve"> PAGEREF _Toc2510 \h </w:instrText>
        </w:r>
        <w:r>
          <w:fldChar w:fldCharType="separate"/>
        </w:r>
        <w:r>
          <w:t>28</w:t>
        </w:r>
        <w:r>
          <w:fldChar w:fldCharType="end"/>
        </w:r>
      </w:hyperlink>
    </w:p>
    <w:p>
      <w:pPr>
        <w:pStyle w:val="TOC1"/>
        <w:tabs>
          <w:tab w:val="right" w:leader="dot" w:pos="8306"/>
        </w:tabs>
      </w:pPr>
      <w:hyperlink w:anchor="_Toc6327" w:history="1">
        <w:r>
          <w:rPr>
            <w:rFonts w:ascii="仿宋" w:eastAsia="仿宋" w:hAnsi="仿宋" w:cs="仿宋" w:hint="eastAsia"/>
            <w:lang w:eastAsia="zh-CN"/>
          </w:rPr>
          <w:t>六、第三十八章员工社交媒体管理</w:t>
        </w:r>
        <w:r>
          <w:tab/>
        </w:r>
        <w:r>
          <w:fldChar w:fldCharType="begin"/>
        </w:r>
        <w:r>
          <w:instrText xml:space="preserve"> PAGEREF _Toc6327 \h </w:instrText>
        </w:r>
        <w:r>
          <w:fldChar w:fldCharType="separate"/>
        </w:r>
        <w:r>
          <w:t>28</w:t>
        </w:r>
        <w:r>
          <w:fldChar w:fldCharType="end"/>
        </w:r>
      </w:hyperlink>
    </w:p>
    <w:p>
      <w:pPr>
        <w:pStyle w:val="TOC2"/>
        <w:tabs>
          <w:tab w:val="right" w:leader="dot" w:pos="8306"/>
        </w:tabs>
      </w:pPr>
      <w:hyperlink w:anchor="_Toc25539" w:history="1">
        <w:r>
          <w:rPr>
            <w:rFonts w:ascii="仿宋" w:eastAsia="仿宋" w:hAnsi="仿宋" w:cs="仿宋" w:hint="eastAsia"/>
            <w:lang w:eastAsia="zh-CN"/>
          </w:rPr>
          <w:t>(一)、员工社交媒体政策</w:t>
        </w:r>
        <w:r>
          <w:tab/>
        </w:r>
        <w:r>
          <w:fldChar w:fldCharType="begin"/>
        </w:r>
        <w:r>
          <w:instrText xml:space="preserve"> PAGEREF _Toc25539 \h </w:instrText>
        </w:r>
        <w:r>
          <w:fldChar w:fldCharType="separate"/>
        </w:r>
        <w:r>
          <w:t>28</w:t>
        </w:r>
        <w:r>
          <w:fldChar w:fldCharType="end"/>
        </w:r>
      </w:hyperlink>
    </w:p>
    <w:p>
      <w:pPr>
        <w:pStyle w:val="TOC2"/>
        <w:tabs>
          <w:tab w:val="right" w:leader="dot" w:pos="8306"/>
        </w:tabs>
      </w:pPr>
      <w:hyperlink w:anchor="_Toc16505" w:history="1">
        <w:r>
          <w:rPr>
            <w:rFonts w:ascii="仿宋" w:eastAsia="仿宋" w:hAnsi="仿宋" w:cs="仿宋" w:hint="eastAsia"/>
            <w:lang w:eastAsia="zh-CN"/>
          </w:rPr>
          <w:t>(二)、个人品牌与公司形象的关联</w:t>
        </w:r>
        <w:r>
          <w:tab/>
        </w:r>
        <w:r>
          <w:fldChar w:fldCharType="begin"/>
        </w:r>
        <w:r>
          <w:instrText xml:space="preserve"> PAGEREF _Toc16505 \h </w:instrText>
        </w:r>
        <w:r>
          <w:fldChar w:fldCharType="separate"/>
        </w:r>
        <w:r>
          <w:t>29</w:t>
        </w:r>
        <w:r>
          <w:fldChar w:fldCharType="end"/>
        </w:r>
      </w:hyperlink>
    </w:p>
    <w:p>
      <w:pPr>
        <w:pStyle w:val="TOC2"/>
        <w:tabs>
          <w:tab w:val="right" w:leader="dot" w:pos="8306"/>
        </w:tabs>
      </w:pPr>
      <w:hyperlink w:anchor="_Toc16697" w:history="1">
        <w:r>
          <w:rPr>
            <w:rFonts w:ascii="仿宋" w:eastAsia="仿宋" w:hAnsi="仿宋" w:cs="仿宋" w:hint="eastAsia"/>
            <w:lang w:eastAsia="zh-CN"/>
          </w:rPr>
          <w:t>(三)、社交媒体使用准则</w:t>
        </w:r>
        <w:r>
          <w:tab/>
        </w:r>
        <w:r>
          <w:fldChar w:fldCharType="begin"/>
        </w:r>
        <w:r>
          <w:instrText xml:space="preserve"> PAGEREF _Toc16697 \h </w:instrText>
        </w:r>
        <w:r>
          <w:fldChar w:fldCharType="separate"/>
        </w:r>
        <w:r>
          <w:t>31</w:t>
        </w:r>
        <w:r>
          <w:fldChar w:fldCharType="end"/>
        </w:r>
      </w:hyperlink>
    </w:p>
    <w:p>
      <w:pPr>
        <w:pStyle w:val="TOC2"/>
        <w:tabs>
          <w:tab w:val="right" w:leader="dot" w:pos="8306"/>
        </w:tabs>
      </w:pPr>
      <w:hyperlink w:anchor="_Toc18686" w:history="1">
        <w:r>
          <w:rPr>
            <w:rFonts w:ascii="仿宋" w:eastAsia="仿宋" w:hAnsi="仿宋" w:cs="仿宋" w:hint="eastAsia"/>
            <w:lang w:eastAsia="zh-CN"/>
          </w:rPr>
          <w:t>(四)、公司与员工互动</w:t>
        </w:r>
        <w:r>
          <w:tab/>
        </w:r>
        <w:r>
          <w:fldChar w:fldCharType="begin"/>
        </w:r>
        <w:r>
          <w:instrText xml:space="preserve"> PAGEREF _Toc18686 \h </w:instrText>
        </w:r>
        <w:r>
          <w:fldChar w:fldCharType="separate"/>
        </w:r>
        <w:r>
          <w:t>33</w:t>
        </w:r>
        <w:r>
          <w:fldChar w:fldCharType="end"/>
        </w:r>
      </w:hyperlink>
    </w:p>
    <w:p>
      <w:pPr>
        <w:pStyle w:val="TOC2"/>
        <w:tabs>
          <w:tab w:val="right" w:leader="dot" w:pos="8306"/>
        </w:tabs>
      </w:pPr>
      <w:hyperlink w:anchor="_Toc26515" w:history="1">
        <w:r>
          <w:rPr>
            <w:rFonts w:ascii="仿宋" w:eastAsia="仿宋" w:hAnsi="仿宋" w:cs="仿宋" w:hint="eastAsia"/>
            <w:lang w:eastAsia="zh-CN"/>
          </w:rPr>
          <w:t>(五)、公司社交媒体账号管理</w:t>
        </w:r>
        <w:r>
          <w:tab/>
        </w:r>
        <w:r>
          <w:fldChar w:fldCharType="begin"/>
        </w:r>
        <w:r>
          <w:instrText xml:space="preserve"> PAGEREF _Toc26515 \h </w:instrText>
        </w:r>
        <w:r>
          <w:fldChar w:fldCharType="separate"/>
        </w:r>
        <w:r>
          <w:t>35</w:t>
        </w:r>
        <w:r>
          <w:fldChar w:fldCharType="end"/>
        </w:r>
      </w:hyperlink>
    </w:p>
    <w:p>
      <w:pPr>
        <w:pStyle w:val="TOC2"/>
        <w:tabs>
          <w:tab w:val="right" w:leader="dot" w:pos="8306"/>
        </w:tabs>
      </w:pPr>
      <w:hyperlink w:anchor="_Toc11865" w:history="1">
        <w:r>
          <w:rPr>
            <w:rFonts w:ascii="仿宋" w:eastAsia="仿宋" w:hAnsi="仿宋" w:cs="仿宋" w:hint="eastAsia"/>
            <w:lang w:eastAsia="zh-CN"/>
          </w:rPr>
          <w:t>(六)、职业发展机会的分享与推广</w:t>
        </w:r>
        <w:r>
          <w:tab/>
        </w:r>
        <w:r>
          <w:fldChar w:fldCharType="begin"/>
        </w:r>
        <w:r>
          <w:instrText xml:space="preserve"> PAGEREF _Toc11865 \h </w:instrText>
        </w:r>
        <w:r>
          <w:fldChar w:fldCharType="separate"/>
        </w:r>
        <w:r>
          <w:t>36</w:t>
        </w:r>
        <w:r>
          <w:fldChar w:fldCharType="end"/>
        </w:r>
      </w:hyperlink>
    </w:p>
    <w:p>
      <w:pPr>
        <w:pStyle w:val="TOC1"/>
        <w:tabs>
          <w:tab w:val="right" w:leader="dot" w:pos="8306"/>
        </w:tabs>
      </w:pPr>
      <w:hyperlink w:anchor="_Toc26084" w:history="1">
        <w:r>
          <w:rPr>
            <w:rFonts w:ascii="仿宋" w:eastAsia="仿宋" w:hAnsi="仿宋" w:cs="仿宋" w:hint="eastAsia"/>
            <w:lang w:eastAsia="zh-CN"/>
          </w:rPr>
          <w:t>七、第二十六章人才留存与流失管理</w:t>
        </w:r>
        <w:r>
          <w:tab/>
        </w:r>
        <w:r>
          <w:fldChar w:fldCharType="begin"/>
        </w:r>
        <w:r>
          <w:instrText xml:space="preserve"> PAGEREF _Toc26084 \h </w:instrText>
        </w:r>
        <w:r>
          <w:fldChar w:fldCharType="separate"/>
        </w:r>
        <w:r>
          <w:t>37</w:t>
        </w:r>
        <w:r>
          <w:fldChar w:fldCharType="end"/>
        </w:r>
      </w:hyperlink>
    </w:p>
    <w:p>
      <w:pPr>
        <w:pStyle w:val="TOC2"/>
        <w:tabs>
          <w:tab w:val="right" w:leader="dot" w:pos="8306"/>
        </w:tabs>
      </w:pPr>
      <w:hyperlink w:anchor="_Toc346" w:history="1">
        <w:r>
          <w:rPr>
            <w:rFonts w:ascii="仿宋" w:eastAsia="仿宋" w:hAnsi="仿宋" w:cs="仿宋" w:hint="eastAsia"/>
            <w:lang w:eastAsia="zh-CN"/>
          </w:rPr>
          <w:t>(一)、人才留存策略</w:t>
        </w:r>
        <w:r>
          <w:tab/>
        </w:r>
        <w:r>
          <w:fldChar w:fldCharType="begin"/>
        </w:r>
        <w:r>
          <w:instrText xml:space="preserve"> PAGEREF _Toc346 \h </w:instrText>
        </w:r>
        <w:r>
          <w:fldChar w:fldCharType="separate"/>
        </w:r>
        <w:r>
          <w:t>37</w:t>
        </w:r>
        <w:r>
          <w:fldChar w:fldCharType="end"/>
        </w:r>
      </w:hyperlink>
    </w:p>
    <w:p>
      <w:pPr>
        <w:pStyle w:val="TOC2"/>
        <w:tabs>
          <w:tab w:val="right" w:leader="dot" w:pos="8306"/>
        </w:tabs>
      </w:pPr>
      <w:hyperlink w:anchor="_Toc30629" w:history="1">
        <w:r>
          <w:rPr>
            <w:rFonts w:ascii="仿宋" w:eastAsia="仿宋" w:hAnsi="仿宋" w:cs="仿宋" w:hint="eastAsia"/>
            <w:lang w:eastAsia="zh-CN"/>
          </w:rPr>
          <w:t>(二)、人才流失分析与改进</w:t>
        </w:r>
        <w:r>
          <w:tab/>
        </w:r>
        <w:r>
          <w:fldChar w:fldCharType="begin"/>
        </w:r>
        <w:r>
          <w:instrText xml:space="preserve"> PAGEREF _Toc30629 \h </w:instrText>
        </w:r>
        <w:r>
          <w:fldChar w:fldCharType="separate"/>
        </w:r>
        <w:r>
          <w:t>37</w:t>
        </w:r>
        <w:r>
          <w:fldChar w:fldCharType="end"/>
        </w:r>
      </w:hyperlink>
    </w:p>
    <w:p>
      <w:pPr>
        <w:pStyle w:val="TOC2"/>
        <w:tabs>
          <w:tab w:val="right" w:leader="dot" w:pos="8306"/>
        </w:tabs>
      </w:pPr>
      <w:hyperlink w:anchor="_Toc19954" w:history="1">
        <w:r>
          <w:rPr>
            <w:rFonts w:ascii="仿宋" w:eastAsia="仿宋" w:hAnsi="仿宋" w:cs="仿宋" w:hint="eastAsia"/>
            <w:lang w:eastAsia="zh-CN"/>
          </w:rPr>
          <w:t>(三)、持续改进与未来展望</w:t>
        </w:r>
        <w:r>
          <w:tab/>
        </w:r>
        <w:r>
          <w:fldChar w:fldCharType="begin"/>
        </w:r>
        <w:r>
          <w:instrText xml:space="preserve"> PAGEREF _Toc19954 \h </w:instrText>
        </w:r>
        <w:r>
          <w:fldChar w:fldCharType="separate"/>
        </w:r>
        <w:r>
          <w:t>37</w:t>
        </w:r>
        <w:r>
          <w:fldChar w:fldCharType="end"/>
        </w:r>
      </w:hyperlink>
    </w:p>
    <w:p>
      <w:pPr>
        <w:pStyle w:val="TOC1"/>
        <w:tabs>
          <w:tab w:val="right" w:leader="dot" w:pos="8306"/>
        </w:tabs>
      </w:pPr>
      <w:hyperlink w:anchor="_Toc9711" w:history="1">
        <w:r>
          <w:rPr>
            <w:rFonts w:ascii="仿宋" w:eastAsia="仿宋" w:hAnsi="仿宋" w:cs="仿宋" w:hint="eastAsia"/>
            <w:lang w:eastAsia="zh-CN"/>
          </w:rPr>
          <w:t>八、第十四章员工健康与安全管理</w:t>
        </w:r>
        <w:r>
          <w:tab/>
        </w:r>
        <w:r>
          <w:fldChar w:fldCharType="begin"/>
        </w:r>
        <w:r>
          <w:instrText xml:space="preserve"> PAGEREF _Toc9711 \h </w:instrText>
        </w:r>
        <w:r>
          <w:fldChar w:fldCharType="separate"/>
        </w:r>
        <w:r>
          <w:t>38</w:t>
        </w:r>
        <w:r>
          <w:fldChar w:fldCharType="end"/>
        </w:r>
      </w:hyperlink>
    </w:p>
    <w:p>
      <w:pPr>
        <w:pStyle w:val="TOC2"/>
        <w:tabs>
          <w:tab w:val="right" w:leader="dot" w:pos="8306"/>
        </w:tabs>
      </w:pPr>
      <w:hyperlink w:anchor="_Toc14845" w:history="1">
        <w:r>
          <w:rPr>
            <w:rFonts w:ascii="仿宋" w:eastAsia="仿宋" w:hAnsi="仿宋" w:cs="仿宋" w:hint="eastAsia"/>
            <w:lang w:eastAsia="zh-CN"/>
          </w:rPr>
          <w:t>(一)、健康保障计划</w:t>
        </w:r>
        <w:r>
          <w:tab/>
        </w:r>
        <w:r>
          <w:fldChar w:fldCharType="begin"/>
        </w:r>
        <w:r>
          <w:instrText xml:space="preserve"> PAGEREF _Toc14845 \h </w:instrText>
        </w:r>
        <w:r>
          <w:fldChar w:fldCharType="separate"/>
        </w:r>
        <w:r>
          <w:t>38</w:t>
        </w:r>
        <w:r>
          <w:fldChar w:fldCharType="end"/>
        </w:r>
      </w:hyperlink>
    </w:p>
    <w:p>
      <w:pPr>
        <w:pStyle w:val="TOC2"/>
        <w:tabs>
          <w:tab w:val="right" w:leader="dot" w:pos="8306"/>
        </w:tabs>
      </w:pPr>
      <w:hyperlink w:anchor="_Toc25523" w:history="1">
        <w:r>
          <w:rPr>
            <w:rFonts w:ascii="仿宋" w:eastAsia="仿宋" w:hAnsi="仿宋" w:cs="仿宋" w:hint="eastAsia"/>
            <w:lang w:eastAsia="zh-CN"/>
          </w:rPr>
          <w:t>(二)、安全管理体系</w:t>
        </w:r>
        <w:r>
          <w:tab/>
        </w:r>
        <w:r>
          <w:fldChar w:fldCharType="begin"/>
        </w:r>
        <w:r>
          <w:instrText xml:space="preserve"> PAGEREF _Toc25523 \h </w:instrText>
        </w:r>
        <w:r>
          <w:fldChar w:fldCharType="separate"/>
        </w:r>
        <w:r>
          <w:t>39</w:t>
        </w:r>
        <w:r>
          <w:fldChar w:fldCharType="end"/>
        </w:r>
      </w:hyperlink>
    </w:p>
    <w:p>
      <w:pPr>
        <w:pStyle w:val="TOC1"/>
        <w:tabs>
          <w:tab w:val="right" w:leader="dot" w:pos="8306"/>
        </w:tabs>
      </w:pPr>
      <w:hyperlink w:anchor="_Toc18211" w:history="1">
        <w:r>
          <w:rPr>
            <w:rFonts w:ascii="仿宋" w:eastAsia="仿宋" w:hAnsi="仿宋" w:cs="仿宋" w:hint="eastAsia"/>
            <w:lang w:eastAsia="zh-CN"/>
          </w:rPr>
          <w:t>九、员工社会责任履行及参与公益活动</w:t>
        </w:r>
        <w:r>
          <w:tab/>
        </w:r>
        <w:r>
          <w:fldChar w:fldCharType="begin"/>
        </w:r>
        <w:r>
          <w:instrText xml:space="preserve"> PAGEREF _Toc18211 \h </w:instrText>
        </w:r>
        <w:r>
          <w:fldChar w:fldCharType="separate"/>
        </w:r>
        <w:r>
          <w:t>41</w:t>
        </w:r>
        <w:r>
          <w:fldChar w:fldCharType="end"/>
        </w:r>
      </w:hyperlink>
    </w:p>
    <w:p>
      <w:pPr>
        <w:pStyle w:val="TOC2"/>
        <w:tabs>
          <w:tab w:val="right" w:leader="dot" w:pos="8306"/>
        </w:tabs>
      </w:pPr>
      <w:hyperlink w:anchor="_Toc1160" w:history="1">
        <w:r>
          <w:rPr>
            <w:rFonts w:ascii="仿宋" w:eastAsia="仿宋" w:hAnsi="仿宋" w:cs="仿宋" w:hint="eastAsia"/>
            <w:lang w:eastAsia="zh-CN"/>
          </w:rPr>
          <w:t>(一)、员工社会责任的内涵及履行方式</w:t>
        </w:r>
        <w:r>
          <w:tab/>
        </w:r>
        <w:r>
          <w:fldChar w:fldCharType="begin"/>
        </w:r>
        <w:r>
          <w:instrText xml:space="preserve"> PAGEREF _Toc1160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1" w:history="1">
        <w:r>
          <w:rPr>
            <w:rFonts w:ascii="仿宋" w:eastAsia="仿宋" w:hAnsi="仿宋" w:cs="仿宋" w:hint="eastAsia"/>
            <w:lang w:eastAsia="zh-CN"/>
          </w:rPr>
          <w:t>(二)、参与公益活动的意义及实施策略</w:t>
        </w:r>
        <w:r>
          <w:tab/>
        </w:r>
        <w:r>
          <w:fldChar w:fldCharType="begin"/>
        </w:r>
        <w:r>
          <w:instrText xml:space="preserve"> PAGEREF _Toc14571 \h </w:instrText>
        </w:r>
        <w:r>
          <w:fldChar w:fldCharType="separate"/>
        </w:r>
        <w:r>
          <w:t>41</w:t>
        </w:r>
        <w:r>
          <w:fldChar w:fldCharType="end"/>
        </w:r>
      </w:hyperlink>
    </w:p>
    <w:p>
      <w:pPr>
        <w:pStyle w:val="TOC2"/>
        <w:tabs>
          <w:tab w:val="right" w:leader="dot" w:pos="8306"/>
        </w:tabs>
      </w:pPr>
      <w:hyperlink w:anchor="_Toc11009" w:history="1">
        <w:r>
          <w:rPr>
            <w:rFonts w:ascii="仿宋" w:eastAsia="仿宋" w:hAnsi="仿宋" w:cs="仿宋" w:hint="eastAsia"/>
            <w:lang w:eastAsia="zh-CN"/>
          </w:rPr>
          <w:t>(三)、社会责任履行及公益活动参与的持续推进</w:t>
        </w:r>
        <w:r>
          <w:tab/>
        </w:r>
        <w:r>
          <w:fldChar w:fldCharType="begin"/>
        </w:r>
        <w:r>
          <w:instrText xml:space="preserve"> PAGEREF _Toc11009 \h </w:instrText>
        </w:r>
        <w:r>
          <w:fldChar w:fldCharType="separate"/>
        </w:r>
        <w:r>
          <w:t>42</w:t>
        </w:r>
        <w:r>
          <w:fldChar w:fldCharType="end"/>
        </w:r>
      </w:hyperlink>
    </w:p>
    <w:p>
      <w:pPr>
        <w:pStyle w:val="TOC1"/>
        <w:tabs>
          <w:tab w:val="right" w:leader="dot" w:pos="8306"/>
        </w:tabs>
      </w:pPr>
      <w:hyperlink w:anchor="_Toc26675" w:history="1">
        <w:r>
          <w:rPr>
            <w:rFonts w:ascii="仿宋" w:eastAsia="仿宋" w:hAnsi="仿宋" w:cs="仿宋" w:hint="eastAsia"/>
            <w:lang w:eastAsia="zh-CN"/>
          </w:rPr>
          <w:t>十、第十三章技术与创新支持</w:t>
        </w:r>
        <w:r>
          <w:tab/>
        </w:r>
        <w:r>
          <w:fldChar w:fldCharType="begin"/>
        </w:r>
        <w:r>
          <w:instrText xml:space="preserve"> PAGEREF _Toc26675 \h </w:instrText>
        </w:r>
        <w:r>
          <w:fldChar w:fldCharType="separate"/>
        </w:r>
        <w:r>
          <w:t>42</w:t>
        </w:r>
        <w:r>
          <w:fldChar w:fldCharType="end"/>
        </w:r>
      </w:hyperlink>
    </w:p>
    <w:p>
      <w:pPr>
        <w:pStyle w:val="TOC2"/>
        <w:tabs>
          <w:tab w:val="right" w:leader="dot" w:pos="8306"/>
        </w:tabs>
      </w:pPr>
      <w:hyperlink w:anchor="_Toc29360" w:history="1">
        <w:r>
          <w:rPr>
            <w:rFonts w:ascii="仿宋" w:eastAsia="仿宋" w:hAnsi="仿宋" w:cs="仿宋" w:hint="eastAsia"/>
            <w:lang w:eastAsia="zh-CN"/>
          </w:rPr>
          <w:t>(一)、技术培训与更新</w:t>
        </w:r>
        <w:r>
          <w:tab/>
        </w:r>
        <w:r>
          <w:fldChar w:fldCharType="begin"/>
        </w:r>
        <w:r>
          <w:instrText xml:space="preserve"> PAGEREF _Toc29360 \h </w:instrText>
        </w:r>
        <w:r>
          <w:fldChar w:fldCharType="separate"/>
        </w:r>
        <w:r>
          <w:t>42</w:t>
        </w:r>
        <w:r>
          <w:fldChar w:fldCharType="end"/>
        </w:r>
      </w:hyperlink>
    </w:p>
    <w:p>
      <w:pPr>
        <w:pStyle w:val="TOC2"/>
        <w:tabs>
          <w:tab w:val="right" w:leader="dot" w:pos="8306"/>
        </w:tabs>
      </w:pPr>
      <w:hyperlink w:anchor="_Toc22446" w:history="1">
        <w:r>
          <w:rPr>
            <w:rFonts w:ascii="仿宋" w:eastAsia="仿宋" w:hAnsi="仿宋" w:cs="仿宋" w:hint="eastAsia"/>
            <w:lang w:eastAsia="zh-CN"/>
          </w:rPr>
          <w:t>(二)、创新文化与项目支持</w:t>
        </w:r>
        <w:r>
          <w:tab/>
        </w:r>
        <w:r>
          <w:fldChar w:fldCharType="begin"/>
        </w:r>
        <w:r>
          <w:instrText xml:space="preserve"> PAGEREF _Toc22446 \h </w:instrText>
        </w:r>
        <w:r>
          <w:fldChar w:fldCharType="separate"/>
        </w:r>
        <w:r>
          <w:t>43</w:t>
        </w:r>
        <w:r>
          <w:fldChar w:fldCharType="end"/>
        </w:r>
      </w:hyperlink>
    </w:p>
    <w:p>
      <w:pPr>
        <w:pStyle w:val="TOC1"/>
        <w:tabs>
          <w:tab w:val="right" w:leader="dot" w:pos="8306"/>
        </w:tabs>
      </w:pPr>
      <w:hyperlink w:anchor="_Toc31551" w:history="1">
        <w:r>
          <w:rPr>
            <w:rFonts w:ascii="仿宋" w:eastAsia="仿宋" w:hAnsi="仿宋" w:cs="仿宋" w:hint="eastAsia"/>
            <w:lang w:eastAsia="zh-CN"/>
          </w:rPr>
          <w:t>十一、员工职业发展教育与培训</w:t>
        </w:r>
        <w:r>
          <w:tab/>
        </w:r>
        <w:r>
          <w:fldChar w:fldCharType="begin"/>
        </w:r>
        <w:r>
          <w:instrText xml:space="preserve"> PAGEREF _Toc31551 \h </w:instrText>
        </w:r>
        <w:r>
          <w:fldChar w:fldCharType="separate"/>
        </w:r>
        <w:r>
          <w:t>44</w:t>
        </w:r>
        <w:r>
          <w:fldChar w:fldCharType="end"/>
        </w:r>
      </w:hyperlink>
    </w:p>
    <w:p>
      <w:pPr>
        <w:pStyle w:val="TOC2"/>
        <w:tabs>
          <w:tab w:val="right" w:leader="dot" w:pos="8306"/>
        </w:tabs>
      </w:pPr>
      <w:hyperlink w:anchor="_Toc14620" w:history="1">
        <w:r>
          <w:rPr>
            <w:rFonts w:ascii="仿宋" w:eastAsia="仿宋" w:hAnsi="仿宋" w:cs="仿宋" w:hint="eastAsia"/>
            <w:lang w:eastAsia="zh-CN"/>
          </w:rPr>
          <w:t>(一)、职业发展教育的目标与实施策略</w:t>
        </w:r>
        <w:r>
          <w:tab/>
        </w:r>
        <w:r>
          <w:fldChar w:fldCharType="begin"/>
        </w:r>
        <w:r>
          <w:instrText xml:space="preserve"> PAGEREF _Toc14620 \h </w:instrText>
        </w:r>
        <w:r>
          <w:fldChar w:fldCharType="separate"/>
        </w:r>
        <w:r>
          <w:t>44</w:t>
        </w:r>
        <w:r>
          <w:fldChar w:fldCharType="end"/>
        </w:r>
      </w:hyperlink>
    </w:p>
    <w:p>
      <w:pPr>
        <w:pStyle w:val="TOC2"/>
        <w:tabs>
          <w:tab w:val="right" w:leader="dot" w:pos="8306"/>
        </w:tabs>
      </w:pPr>
      <w:hyperlink w:anchor="_Toc25922" w:history="1">
        <w:r>
          <w:rPr>
            <w:rFonts w:ascii="仿宋" w:eastAsia="仿宋" w:hAnsi="仿宋" w:cs="仿宋" w:hint="eastAsia"/>
            <w:lang w:eastAsia="zh-CN"/>
          </w:rPr>
          <w:t>(二)、培训计划的设计与实施步骤</w:t>
        </w:r>
        <w:r>
          <w:tab/>
        </w:r>
        <w:r>
          <w:fldChar w:fldCharType="begin"/>
        </w:r>
        <w:r>
          <w:instrText xml:space="preserve"> PAGEREF _Toc25922 \h </w:instrText>
        </w:r>
        <w:r>
          <w:fldChar w:fldCharType="separate"/>
        </w:r>
        <w:r>
          <w:t>45</w:t>
        </w:r>
        <w:r>
          <w:fldChar w:fldCharType="end"/>
        </w:r>
      </w:hyperlink>
    </w:p>
    <w:p>
      <w:pPr>
        <w:pStyle w:val="TOC2"/>
        <w:tabs>
          <w:tab w:val="right" w:leader="dot" w:pos="8306"/>
        </w:tabs>
      </w:pPr>
      <w:hyperlink w:anchor="_Toc20811" w:history="1">
        <w:r>
          <w:rPr>
            <w:rFonts w:ascii="仿宋" w:eastAsia="仿宋" w:hAnsi="仿宋" w:cs="仿宋" w:hint="eastAsia"/>
            <w:lang w:eastAsia="zh-CN"/>
          </w:rPr>
          <w:t>(三)、培训效果的评估与反馈机制</w:t>
        </w:r>
        <w:r>
          <w:tab/>
        </w:r>
        <w:r>
          <w:fldChar w:fldCharType="begin"/>
        </w:r>
        <w:r>
          <w:instrText xml:space="preserve"> PAGEREF _Toc20811 \h </w:instrText>
        </w:r>
        <w:r>
          <w:fldChar w:fldCharType="separate"/>
        </w:r>
        <w:r>
          <w:t>46</w:t>
        </w:r>
        <w:r>
          <w:fldChar w:fldCharType="end"/>
        </w:r>
      </w:hyperlink>
    </w:p>
    <w:p>
      <w:pPr>
        <w:pStyle w:val="TOC1"/>
        <w:tabs>
          <w:tab w:val="right" w:leader="dot" w:pos="8306"/>
        </w:tabs>
      </w:pPr>
      <w:hyperlink w:anchor="_Toc5809" w:history="1">
        <w:r>
          <w:rPr>
            <w:rFonts w:ascii="仿宋" w:eastAsia="仿宋" w:hAnsi="仿宋" w:cs="仿宋" w:hint="eastAsia"/>
            <w:lang w:eastAsia="zh-CN"/>
          </w:rPr>
          <w:t>十二、第四十五章员工品牌建设</w:t>
        </w:r>
        <w:r>
          <w:tab/>
        </w:r>
        <w:r>
          <w:fldChar w:fldCharType="begin"/>
        </w:r>
        <w:r>
          <w:instrText xml:space="preserve"> PAGEREF _Toc5809 \h </w:instrText>
        </w:r>
        <w:r>
          <w:fldChar w:fldCharType="separate"/>
        </w:r>
        <w:r>
          <w:t>47</w:t>
        </w:r>
        <w:r>
          <w:fldChar w:fldCharType="end"/>
        </w:r>
      </w:hyperlink>
    </w:p>
    <w:p>
      <w:pPr>
        <w:pStyle w:val="TOC2"/>
        <w:tabs>
          <w:tab w:val="right" w:leader="dot" w:pos="8306"/>
        </w:tabs>
      </w:pPr>
      <w:hyperlink w:anchor="_Toc22826" w:history="1">
        <w:r>
          <w:rPr>
            <w:rFonts w:ascii="仿宋" w:eastAsia="仿宋" w:hAnsi="仿宋" w:cs="仿宋" w:hint="eastAsia"/>
            <w:lang w:eastAsia="zh-CN"/>
          </w:rPr>
          <w:t>(一)、个人品牌管理</w:t>
        </w:r>
        <w:r>
          <w:tab/>
        </w:r>
        <w:r>
          <w:fldChar w:fldCharType="begin"/>
        </w:r>
        <w:r>
          <w:instrText xml:space="preserve"> PAGEREF _Toc22826 \h </w:instrText>
        </w:r>
        <w:r>
          <w:fldChar w:fldCharType="separate"/>
        </w:r>
        <w:r>
          <w:t>47</w:t>
        </w:r>
        <w:r>
          <w:fldChar w:fldCharType="end"/>
        </w:r>
      </w:hyperlink>
    </w:p>
    <w:p>
      <w:pPr>
        <w:pStyle w:val="TOC2"/>
        <w:tabs>
          <w:tab w:val="right" w:leader="dot" w:pos="8306"/>
        </w:tabs>
      </w:pPr>
      <w:hyperlink w:anchor="_Toc3121" w:history="1">
        <w:r>
          <w:rPr>
            <w:rFonts w:ascii="仿宋" w:eastAsia="仿宋" w:hAnsi="仿宋" w:cs="仿宋" w:hint="eastAsia"/>
            <w:lang w:eastAsia="zh-CN"/>
          </w:rPr>
          <w:t>(二)、在电力和热力行业内建立个人影响力</w:t>
        </w:r>
        <w:r>
          <w:tab/>
        </w:r>
        <w:r>
          <w:fldChar w:fldCharType="begin"/>
        </w:r>
        <w:r>
          <w:instrText xml:space="preserve"> PAGEREF _Toc3121 \h </w:instrText>
        </w:r>
        <w:r>
          <w:fldChar w:fldCharType="separate"/>
        </w:r>
        <w:r>
          <w:t>47</w:t>
        </w:r>
        <w:r>
          <w:fldChar w:fldCharType="end"/>
        </w:r>
      </w:hyperlink>
    </w:p>
    <w:p>
      <w:pPr>
        <w:pStyle w:val="TOC2"/>
        <w:tabs>
          <w:tab w:val="right" w:leader="dot" w:pos="8306"/>
        </w:tabs>
      </w:pPr>
      <w:hyperlink w:anchor="_Toc11382" w:history="1">
        <w:r>
          <w:rPr>
            <w:rFonts w:ascii="仿宋" w:eastAsia="仿宋" w:hAnsi="仿宋" w:cs="仿宋" w:hint="eastAsia"/>
            <w:lang w:eastAsia="zh-CN"/>
          </w:rPr>
          <w:t>(三)、个人品牌与公司品牌的关联</w:t>
        </w:r>
        <w:r>
          <w:tab/>
        </w:r>
        <w:r>
          <w:fldChar w:fldCharType="begin"/>
        </w:r>
        <w:r>
          <w:instrText xml:space="preserve"> PAGEREF _Toc11382 \h </w:instrText>
        </w:r>
        <w:r>
          <w:fldChar w:fldCharType="separate"/>
        </w:r>
        <w:r>
          <w:t>48</w:t>
        </w:r>
        <w:r>
          <w:fldChar w:fldCharType="end"/>
        </w:r>
      </w:hyperlink>
    </w:p>
    <w:p>
      <w:pPr>
        <w:pStyle w:val="TOC2"/>
        <w:tabs>
          <w:tab w:val="right" w:leader="dot" w:pos="8306"/>
        </w:tabs>
      </w:pPr>
      <w:hyperlink w:anchor="_Toc25997" w:history="1">
        <w:r>
          <w:rPr>
            <w:rFonts w:ascii="仿宋" w:eastAsia="仿宋" w:hAnsi="仿宋" w:cs="仿宋" w:hint="eastAsia"/>
            <w:lang w:eastAsia="zh-CN"/>
          </w:rPr>
          <w:t>(四)、社交媒体与个人品牌</w:t>
        </w:r>
        <w:r>
          <w:tab/>
        </w:r>
        <w:r>
          <w:fldChar w:fldCharType="begin"/>
        </w:r>
        <w:r>
          <w:instrText xml:space="preserve"> PAGEREF _Toc25997 \h </w:instrText>
        </w:r>
        <w:r>
          <w:fldChar w:fldCharType="separate"/>
        </w:r>
        <w:r>
          <w:t>49</w:t>
        </w:r>
        <w:r>
          <w:fldChar w:fldCharType="end"/>
        </w:r>
      </w:hyperlink>
    </w:p>
    <w:p>
      <w:pPr>
        <w:pStyle w:val="TOC2"/>
        <w:tabs>
          <w:tab w:val="right" w:leader="dot" w:pos="8306"/>
        </w:tabs>
      </w:pPr>
      <w:hyperlink w:anchor="_Toc23237" w:history="1">
        <w:r>
          <w:rPr>
            <w:rFonts w:ascii="仿宋" w:eastAsia="仿宋" w:hAnsi="仿宋" w:cs="仿宋" w:hint="eastAsia"/>
            <w:lang w:eastAsia="zh-CN"/>
          </w:rPr>
          <w:t>(五)、个人品牌的社交媒体传播</w:t>
        </w:r>
        <w:r>
          <w:tab/>
        </w:r>
        <w:r>
          <w:fldChar w:fldCharType="begin"/>
        </w:r>
        <w:r>
          <w:instrText xml:space="preserve"> PAGEREF _Toc23237 \h </w:instrText>
        </w:r>
        <w:r>
          <w:fldChar w:fldCharType="separate"/>
        </w:r>
        <w:r>
          <w:t>50</w:t>
        </w:r>
        <w:r>
          <w:fldChar w:fldCharType="end"/>
        </w:r>
      </w:hyperlink>
    </w:p>
    <w:p>
      <w:pPr>
        <w:pStyle w:val="TOC2"/>
        <w:tabs>
          <w:tab w:val="right" w:leader="dot" w:pos="8306"/>
        </w:tabs>
      </w:pPr>
      <w:hyperlink w:anchor="_Toc3857" w:history="1">
        <w:r>
          <w:rPr>
            <w:rFonts w:ascii="仿宋" w:eastAsia="仿宋" w:hAnsi="仿宋" w:cs="仿宋" w:hint="eastAsia"/>
            <w:lang w:eastAsia="zh-CN"/>
          </w:rPr>
          <w:t>(六)、员工品牌建设与公司形象一致性</w:t>
        </w:r>
        <w:r>
          <w:tab/>
        </w:r>
        <w:r>
          <w:fldChar w:fldCharType="begin"/>
        </w:r>
        <w:r>
          <w:instrText xml:space="preserve"> PAGEREF _Toc3857 \h </w:instrText>
        </w:r>
        <w:r>
          <w:fldChar w:fldCharType="separate"/>
        </w:r>
        <w:r>
          <w:t>51</w:t>
        </w:r>
        <w:r>
          <w:fldChar w:fldCharType="end"/>
        </w:r>
      </w:hyperlink>
    </w:p>
    <w:p>
      <w:pPr>
        <w:pStyle w:val="TOC1"/>
        <w:tabs>
          <w:tab w:val="right" w:leader="dot" w:pos="8306"/>
        </w:tabs>
      </w:pPr>
      <w:hyperlink w:anchor="_Toc5634" w:history="1">
        <w:r>
          <w:rPr>
            <w:rFonts w:ascii="仿宋" w:eastAsia="仿宋" w:hAnsi="仿宋" w:cs="仿宋" w:hint="eastAsia"/>
            <w:lang w:eastAsia="zh-CN"/>
          </w:rPr>
          <w:t>十三、员工离职率分析与降低措施</w:t>
        </w:r>
        <w:r>
          <w:tab/>
        </w:r>
        <w:r>
          <w:fldChar w:fldCharType="begin"/>
        </w:r>
        <w:r>
          <w:instrText xml:space="preserve"> PAGEREF _Toc5634 \h </w:instrText>
        </w:r>
        <w:r>
          <w:fldChar w:fldCharType="separate"/>
        </w:r>
        <w:r>
          <w:t>52</w:t>
        </w:r>
        <w:r>
          <w:fldChar w:fldCharType="end"/>
        </w:r>
      </w:hyperlink>
    </w:p>
    <w:p>
      <w:pPr>
        <w:pStyle w:val="TOC2"/>
        <w:tabs>
          <w:tab w:val="right" w:leader="dot" w:pos="8306"/>
        </w:tabs>
      </w:pPr>
      <w:hyperlink w:anchor="_Toc13989" w:history="1">
        <w:r>
          <w:rPr>
            <w:rFonts w:ascii="仿宋" w:eastAsia="仿宋" w:hAnsi="仿宋" w:cs="仿宋" w:hint="eastAsia"/>
            <w:lang w:eastAsia="zh-CN"/>
          </w:rPr>
          <w:t>(一)、离职率分析的方法与工具</w:t>
        </w:r>
        <w:r>
          <w:tab/>
        </w:r>
        <w:r>
          <w:fldChar w:fldCharType="begin"/>
        </w:r>
        <w:r>
          <w:instrText xml:space="preserve"> PAGEREF _Toc13989 \h </w:instrText>
        </w:r>
        <w:r>
          <w:fldChar w:fldCharType="separate"/>
        </w:r>
        <w:r>
          <w:t>52</w:t>
        </w:r>
        <w:r>
          <w:fldChar w:fldCharType="end"/>
        </w:r>
      </w:hyperlink>
    </w:p>
    <w:p>
      <w:pPr>
        <w:pStyle w:val="TOC2"/>
        <w:tabs>
          <w:tab w:val="right" w:leader="dot" w:pos="8306"/>
        </w:tabs>
      </w:pPr>
      <w:hyperlink w:anchor="_Toc4491" w:history="1">
        <w:r>
          <w:rPr>
            <w:rFonts w:ascii="仿宋" w:eastAsia="仿宋" w:hAnsi="仿宋" w:cs="仿宋" w:hint="eastAsia"/>
            <w:lang w:eastAsia="zh-CN"/>
          </w:rPr>
          <w:t>(二)、离职原因的调查与对策制定</w:t>
        </w:r>
        <w:r>
          <w:tab/>
        </w:r>
        <w:r>
          <w:fldChar w:fldCharType="begin"/>
        </w:r>
        <w:r>
          <w:instrText xml:space="preserve"> PAGEREF _Toc4491 \h </w:instrText>
        </w:r>
        <w:r>
          <w:fldChar w:fldCharType="separate"/>
        </w:r>
        <w:r>
          <w:t>53</w:t>
        </w:r>
        <w:r>
          <w:fldChar w:fldCharType="end"/>
        </w:r>
      </w:hyperlink>
    </w:p>
    <w:p>
      <w:pPr>
        <w:pStyle w:val="TOC2"/>
        <w:tabs>
          <w:tab w:val="right" w:leader="dot" w:pos="8306"/>
        </w:tabs>
      </w:pPr>
      <w:hyperlink w:anchor="_Toc29401" w:history="1">
        <w:r>
          <w:rPr>
            <w:rFonts w:ascii="仿宋" w:eastAsia="仿宋" w:hAnsi="仿宋" w:cs="仿宋" w:hint="eastAsia"/>
            <w:lang w:eastAsia="zh-CN"/>
          </w:rPr>
          <w:t>(三)、降低离职率的策略与实践</w:t>
        </w:r>
        <w:r>
          <w:tab/>
        </w:r>
        <w:r>
          <w:fldChar w:fldCharType="begin"/>
        </w:r>
        <w:r>
          <w:instrText xml:space="preserve"> PAGEREF _Toc29401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电力和热力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864"/>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4111"/>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8027"/>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3660"/>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6408"/>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30678"/>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力和热力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1723"/>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奖励员工参与和完成相关技能培训，提高员工的专业素养。设立明确的培训计划和奖金发放标准，鼓励员工持续学习和提升自身技能，以适应市场和电力和热力行业的变化。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377"/>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5850"/>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4961"/>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7931"/>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了解当前和未来的职业市场趋势，以及所处电力和热力行业的发展方向，有助于调整个人的职业规划，确保与市场需求保持一致。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31906"/>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力和热力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13565"/>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24551"/>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建立一个职业发展资源中心，集中提供各类有关职业发展的信息和工具，有助于员工更便捷地获取所需的资源。这可以包括在线平台、内部文档、电力和热力行业报告等。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19300"/>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19373"/>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电力和热力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投资于员工的技能培训，确保他们具备未来工作所需的新技能。与电力和热力行业专业机构建立合作关系，提供最新的电力和热力行业培训。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https://d.book118.com/198064105026006045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D15B8"/>
    <w:rsid w:val="531D15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98064105026006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2023-12-24T07:33:00Z</dcterms:created>
  <dcterms:modified xsi:type="dcterms:W3CDTF">2023-12-24T07:33:06Z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33873729DFA84679A3262635A0FE9EC2_11</vt:lpwstr>
  </property>
  <property fmtid="{D5CDD505-2E9C-101B-9397-08002B2CF9AE}" pid="3" name="KSOProductBuildVer">
    <vt:lpwstr>2052-12.1.0.16120</vt:lpwstr>
  </property>
</Properties>
</file>