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7A56">
      <w:pPr>
        <w:widowControl/>
        <w:jc w:val="left"/>
        <w:rPr>
          <w:rFonts w:ascii="仿宋" w:eastAsia="仿宋" w:hAnsi="仿宋"/>
          <w:b/>
          <w:sz w:val="40"/>
        </w:rPr>
      </w:pPr>
      <w:bookmarkStart w:id="0" w:name="_GoBack"/>
      <w:bookmarkEnd w:id="0"/>
    </w:p>
    <w:p w:rsidR="00907A56">
      <w:pPr>
        <w:widowControl/>
        <w:jc w:val="left"/>
        <w:rPr>
          <w:rFonts w:ascii="仿宋" w:eastAsia="仿宋" w:hAnsi="仿宋"/>
          <w:b/>
          <w:sz w:val="40"/>
        </w:rPr>
      </w:pPr>
    </w:p>
    <w:p w:rsidR="00907A56">
      <w:pPr>
        <w:widowControl/>
        <w:jc w:val="left"/>
        <w:rPr>
          <w:rFonts w:ascii="仿宋" w:eastAsia="仿宋" w:hAnsi="仿宋"/>
          <w:b/>
          <w:sz w:val="40"/>
        </w:rPr>
      </w:pPr>
    </w:p>
    <w:p w:rsidR="00907A56" w:rsidRPr="00907A5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7A56">
        <w:rPr>
          <w:rFonts w:ascii="宋体" w:eastAsia="宋体" w:hAnsi="宋体" w:hint="eastAsia"/>
          <w:b/>
          <w:sz w:val="60"/>
        </w:rPr>
        <w:t>新型分子筛系列产品投资回报分析报告</w:t>
      </w:r>
    </w:p>
    <w:p w:rsidR="00907A56" w:rsidP="00907A56">
      <w:pPr>
        <w:widowControl/>
        <w:jc w:val="center"/>
        <w:rPr>
          <w:rFonts w:ascii="仿宋" w:eastAsia="仿宋" w:hAnsi="仿宋" w:hint="eastAsia"/>
          <w:b/>
          <w:sz w:val="40"/>
        </w:rPr>
      </w:pPr>
      <w:r w:rsidRPr="00907A56">
        <w:rPr>
          <w:rFonts w:ascii="仿宋" w:eastAsia="仿宋" w:hAnsi="仿宋" w:hint="eastAsia"/>
          <w:b/>
          <w:sz w:val="40"/>
        </w:rPr>
        <w:t>目录</w:t>
      </w:r>
    </w:p>
    <w:p w:rsidR="00907A5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_Toc157292694 \h </w:instrText>
      </w:r>
      <w:r>
        <w:rPr>
          <w:noProof/>
        </w:rPr>
        <w:fldChar w:fldCharType="separate"/>
      </w:r>
      <w:r>
        <w:rPr>
          <w:noProof/>
        </w:rPr>
        <w:t>3</w:t>
      </w:r>
      <w:r>
        <w:rPr>
          <w:noProof/>
        </w:rPr>
        <w:fldChar w:fldCharType="end"/>
      </w:r>
    </w:p>
    <w:p w:rsidR="00907A56">
      <w:pPr>
        <w:pStyle w:val="TOC1"/>
        <w:tabs>
          <w:tab w:val="right" w:leader="dot" w:pos="8296"/>
        </w:tabs>
        <w:rPr>
          <w:noProof/>
        </w:rPr>
      </w:pPr>
      <w:r>
        <w:rPr>
          <w:rFonts w:hint="eastAsia"/>
          <w:noProof/>
        </w:rPr>
        <w:t>一、新型分子筛系列产品项目建筑工程方案</w:t>
      </w:r>
      <w:r>
        <w:rPr>
          <w:noProof/>
        </w:rPr>
        <w:tab/>
      </w:r>
      <w:r>
        <w:rPr>
          <w:noProof/>
        </w:rPr>
        <w:fldChar w:fldCharType="begin"/>
      </w:r>
      <w:r>
        <w:rPr>
          <w:noProof/>
        </w:rPr>
        <w:instrText xml:space="preserve"> PAGEREF _Toc157292695 \h </w:instrText>
      </w:r>
      <w:r>
        <w:rPr>
          <w:noProof/>
        </w:rPr>
        <w:fldChar w:fldCharType="separate"/>
      </w:r>
      <w:r>
        <w:rPr>
          <w:noProof/>
        </w:rPr>
        <w:t>3</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_Toc157292696 \h </w:instrText>
      </w:r>
      <w:r>
        <w:rPr>
          <w:noProof/>
        </w:rPr>
        <w:fldChar w:fldCharType="separate"/>
      </w:r>
      <w:r>
        <w:rPr>
          <w:noProof/>
        </w:rPr>
        <w:t>3</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_Toc157292697 \h </w:instrText>
      </w:r>
      <w:r>
        <w:rPr>
          <w:noProof/>
        </w:rPr>
        <w:fldChar w:fldCharType="separate"/>
      </w:r>
      <w:r>
        <w:rPr>
          <w:noProof/>
        </w:rPr>
        <w:t>5</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_Toc157292698 \h </w:instrText>
      </w:r>
      <w:r>
        <w:rPr>
          <w:noProof/>
        </w:rPr>
        <w:fldChar w:fldCharType="separate"/>
      </w:r>
      <w:r>
        <w:rPr>
          <w:noProof/>
        </w:rPr>
        <w:t>6</w:t>
      </w:r>
      <w:r>
        <w:rPr>
          <w:noProof/>
        </w:rPr>
        <w:fldChar w:fldCharType="end"/>
      </w:r>
    </w:p>
    <w:p w:rsidR="00907A5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_Toc157292699 \h </w:instrText>
      </w:r>
      <w:r>
        <w:rPr>
          <w:noProof/>
        </w:rPr>
        <w:fldChar w:fldCharType="separate"/>
      </w:r>
      <w:r>
        <w:rPr>
          <w:noProof/>
        </w:rPr>
        <w:t>8</w:t>
      </w:r>
      <w:r>
        <w:rPr>
          <w:noProof/>
        </w:rPr>
        <w:fldChar w:fldCharType="end"/>
      </w:r>
    </w:p>
    <w:p w:rsidR="00907A5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_Toc157292700 \h </w:instrText>
      </w:r>
      <w:r>
        <w:rPr>
          <w:noProof/>
        </w:rPr>
        <w:fldChar w:fldCharType="separate"/>
      </w:r>
      <w:r>
        <w:rPr>
          <w:noProof/>
        </w:rPr>
        <w:t>9</w:t>
      </w:r>
      <w:r>
        <w:rPr>
          <w:noProof/>
        </w:rPr>
        <w:fldChar w:fldCharType="end"/>
      </w:r>
    </w:p>
    <w:p w:rsidR="00907A5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_Toc157292701 \h </w:instrText>
      </w:r>
      <w:r>
        <w:rPr>
          <w:noProof/>
        </w:rPr>
        <w:fldChar w:fldCharType="separate"/>
      </w:r>
      <w:r>
        <w:rPr>
          <w:noProof/>
        </w:rPr>
        <w:t>10</w:t>
      </w:r>
      <w:r>
        <w:rPr>
          <w:noProof/>
        </w:rPr>
        <w:fldChar w:fldCharType="end"/>
      </w:r>
    </w:p>
    <w:p w:rsidR="00907A56">
      <w:pPr>
        <w:pStyle w:val="TOC1"/>
        <w:tabs>
          <w:tab w:val="right" w:leader="dot" w:pos="8296"/>
        </w:tabs>
        <w:rPr>
          <w:noProof/>
        </w:rPr>
      </w:pPr>
      <w:r>
        <w:rPr>
          <w:rFonts w:hint="eastAsia"/>
          <w:noProof/>
        </w:rPr>
        <w:t>二、新型分子筛系列产品项目质量管理方案</w:t>
      </w:r>
      <w:r>
        <w:rPr>
          <w:noProof/>
        </w:rPr>
        <w:tab/>
      </w:r>
      <w:r>
        <w:rPr>
          <w:noProof/>
        </w:rPr>
        <w:fldChar w:fldCharType="begin"/>
      </w:r>
      <w:r>
        <w:rPr>
          <w:noProof/>
        </w:rPr>
        <w:instrText xml:space="preserve"> PAGEREF _Toc157292702 \h </w:instrText>
      </w:r>
      <w:r>
        <w:rPr>
          <w:noProof/>
        </w:rPr>
        <w:fldChar w:fldCharType="separate"/>
      </w:r>
      <w:r>
        <w:rPr>
          <w:noProof/>
        </w:rPr>
        <w:t>13</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_Toc157292703 \h </w:instrText>
      </w:r>
      <w:r>
        <w:rPr>
          <w:noProof/>
        </w:rPr>
        <w:fldChar w:fldCharType="separate"/>
      </w:r>
      <w:r>
        <w:rPr>
          <w:noProof/>
        </w:rPr>
        <w:t>13</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_Toc157292704 \h </w:instrText>
      </w:r>
      <w:r>
        <w:rPr>
          <w:noProof/>
        </w:rPr>
        <w:fldChar w:fldCharType="separate"/>
      </w:r>
      <w:r>
        <w:rPr>
          <w:noProof/>
        </w:rPr>
        <w:t>17</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_Toc157292705 \h </w:instrText>
      </w:r>
      <w:r>
        <w:rPr>
          <w:noProof/>
        </w:rPr>
        <w:fldChar w:fldCharType="separate"/>
      </w:r>
      <w:r>
        <w:rPr>
          <w:noProof/>
        </w:rPr>
        <w:t>19</w:t>
      </w:r>
      <w:r>
        <w:rPr>
          <w:noProof/>
        </w:rPr>
        <w:fldChar w:fldCharType="end"/>
      </w:r>
    </w:p>
    <w:p w:rsidR="00907A5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_Toc157292706 \h </w:instrText>
      </w:r>
      <w:r>
        <w:rPr>
          <w:noProof/>
        </w:rPr>
        <w:fldChar w:fldCharType="separate"/>
      </w:r>
      <w:r>
        <w:rPr>
          <w:noProof/>
        </w:rPr>
        <w:t>21</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_Toc157292707 \h </w:instrText>
      </w:r>
      <w:r>
        <w:rPr>
          <w:noProof/>
        </w:rPr>
        <w:fldChar w:fldCharType="separate"/>
      </w:r>
      <w:r>
        <w:rPr>
          <w:noProof/>
        </w:rPr>
        <w:t>21</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_Toc157292708 \h </w:instrText>
      </w:r>
      <w:r>
        <w:rPr>
          <w:noProof/>
        </w:rPr>
        <w:fldChar w:fldCharType="separate"/>
      </w:r>
      <w:r>
        <w:rPr>
          <w:noProof/>
        </w:rPr>
        <w:t>23</w:t>
      </w:r>
      <w:r>
        <w:rPr>
          <w:noProof/>
        </w:rPr>
        <w:fldChar w:fldCharType="end"/>
      </w:r>
    </w:p>
    <w:p w:rsidR="00907A56">
      <w:pPr>
        <w:pStyle w:val="TOC1"/>
        <w:tabs>
          <w:tab w:val="right" w:leader="dot" w:pos="8296"/>
        </w:tabs>
        <w:rPr>
          <w:noProof/>
        </w:rPr>
      </w:pPr>
      <w:r>
        <w:rPr>
          <w:rFonts w:hint="eastAsia"/>
          <w:noProof/>
        </w:rPr>
        <w:t>四、新型分子筛系列产品项目财务管理方案</w:t>
      </w:r>
      <w:r>
        <w:rPr>
          <w:noProof/>
        </w:rPr>
        <w:tab/>
      </w:r>
      <w:r>
        <w:rPr>
          <w:noProof/>
        </w:rPr>
        <w:fldChar w:fldCharType="begin"/>
      </w:r>
      <w:r>
        <w:rPr>
          <w:noProof/>
        </w:rPr>
        <w:instrText xml:space="preserve"> PAGEREF _Toc157292709 \h </w:instrText>
      </w:r>
      <w:r>
        <w:rPr>
          <w:noProof/>
        </w:rPr>
        <w:fldChar w:fldCharType="separate"/>
      </w:r>
      <w:r>
        <w:rPr>
          <w:noProof/>
        </w:rPr>
        <w:t>26</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_Toc157292710 \h </w:instrText>
      </w:r>
      <w:r>
        <w:rPr>
          <w:noProof/>
        </w:rPr>
        <w:fldChar w:fldCharType="separate"/>
      </w:r>
      <w:r>
        <w:rPr>
          <w:noProof/>
        </w:rPr>
        <w:t>26</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_Toc157292711 \h </w:instrText>
      </w:r>
      <w:r>
        <w:rPr>
          <w:noProof/>
        </w:rPr>
        <w:fldChar w:fldCharType="separate"/>
      </w:r>
      <w:r>
        <w:rPr>
          <w:noProof/>
        </w:rPr>
        <w:t>28</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_Toc157292712 \h </w:instrText>
      </w:r>
      <w:r>
        <w:rPr>
          <w:noProof/>
        </w:rPr>
        <w:fldChar w:fldCharType="separate"/>
      </w:r>
      <w:r>
        <w:rPr>
          <w:noProof/>
        </w:rPr>
        <w:t>30</w:t>
      </w:r>
      <w:r>
        <w:rPr>
          <w:noProof/>
        </w:rPr>
        <w:fldChar w:fldCharType="end"/>
      </w:r>
    </w:p>
    <w:p w:rsidR="00907A56">
      <w:pPr>
        <w:pStyle w:val="TOC2"/>
        <w:tabs>
          <w:tab w:val="right" w:leader="dot" w:pos="8296"/>
        </w:tabs>
        <w:rPr>
          <w:noProof/>
        </w:rPr>
      </w:pPr>
      <w:r>
        <w:rPr>
          <w:noProof/>
        </w:rPr>
        <w:t>(</w:t>
      </w:r>
      <w:r>
        <w:rPr>
          <w:rFonts w:hint="eastAsia"/>
          <w:noProof/>
        </w:rPr>
        <w:t>四</w:t>
      </w:r>
      <w:r>
        <w:rPr>
          <w:noProof/>
        </w:rPr>
        <w:t>)</w:t>
      </w:r>
      <w:r>
        <w:rPr>
          <w:rFonts w:hint="eastAsia"/>
          <w:noProof/>
        </w:rPr>
        <w:t>、收入管理在新型分子筛系列产品项目中的重要性与挑战</w:t>
      </w:r>
      <w:r>
        <w:rPr>
          <w:noProof/>
        </w:rPr>
        <w:tab/>
      </w:r>
      <w:r>
        <w:rPr>
          <w:noProof/>
        </w:rPr>
        <w:fldChar w:fldCharType="begin"/>
      </w:r>
      <w:r>
        <w:rPr>
          <w:noProof/>
        </w:rPr>
        <w:instrText xml:space="preserve"> PAGEREF _Toc157292713 \h </w:instrText>
      </w:r>
      <w:r>
        <w:rPr>
          <w:noProof/>
        </w:rPr>
        <w:fldChar w:fldCharType="separate"/>
      </w:r>
      <w:r>
        <w:rPr>
          <w:noProof/>
        </w:rPr>
        <w:t>33</w:t>
      </w:r>
      <w:r>
        <w:rPr>
          <w:noProof/>
        </w:rPr>
        <w:fldChar w:fldCharType="end"/>
      </w:r>
    </w:p>
    <w:p w:rsidR="00907A5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_Toc157292714 \h </w:instrText>
      </w:r>
      <w:r>
        <w:rPr>
          <w:noProof/>
        </w:rPr>
        <w:fldChar w:fldCharType="separate"/>
      </w:r>
      <w:r>
        <w:rPr>
          <w:noProof/>
        </w:rPr>
        <w:t>36</w:t>
      </w:r>
      <w:r>
        <w:rPr>
          <w:noProof/>
        </w:rPr>
        <w:fldChar w:fldCharType="end"/>
      </w:r>
    </w:p>
    <w:p w:rsidR="00907A5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_Toc157292715 \h </w:instrText>
      </w:r>
      <w:r>
        <w:rPr>
          <w:noProof/>
        </w:rPr>
        <w:fldChar w:fldCharType="separate"/>
      </w:r>
      <w:r>
        <w:rPr>
          <w:noProof/>
        </w:rPr>
        <w:t>38</w:t>
      </w:r>
      <w:r>
        <w:rPr>
          <w:noProof/>
        </w:rPr>
        <w:fldChar w:fldCharType="end"/>
      </w:r>
    </w:p>
    <w:p w:rsidR="00907A56">
      <w:pPr>
        <w:pStyle w:val="TOC2"/>
        <w:tabs>
          <w:tab w:val="right" w:leader="dot" w:pos="8296"/>
        </w:tabs>
        <w:rPr>
          <w:noProof/>
        </w:rPr>
      </w:pPr>
      <w:r>
        <w:rPr>
          <w:noProof/>
        </w:rPr>
        <w:t>(</w:t>
      </w:r>
      <w:r>
        <w:rPr>
          <w:rFonts w:hint="eastAsia"/>
          <w:noProof/>
        </w:rPr>
        <w:t>七</w:t>
      </w:r>
      <w:r>
        <w:rPr>
          <w:noProof/>
        </w:rPr>
        <w:t>)</w:t>
      </w:r>
      <w:r>
        <w:rPr>
          <w:rFonts w:hint="eastAsia"/>
          <w:noProof/>
        </w:rPr>
        <w:t>、利润管理在新型分子筛系列产品项目中的重要性</w:t>
      </w:r>
      <w:r>
        <w:rPr>
          <w:noProof/>
        </w:rPr>
        <w:tab/>
      </w:r>
      <w:r>
        <w:rPr>
          <w:noProof/>
        </w:rPr>
        <w:fldChar w:fldCharType="begin"/>
      </w:r>
      <w:r>
        <w:rPr>
          <w:noProof/>
        </w:rPr>
        <w:instrText xml:space="preserve"> PAGEREF _Toc157292716 \h </w:instrText>
      </w:r>
      <w:r>
        <w:rPr>
          <w:noProof/>
        </w:rPr>
        <w:fldChar w:fldCharType="separate"/>
      </w:r>
      <w:r>
        <w:rPr>
          <w:noProof/>
        </w:rPr>
        <w:t>40</w:t>
      </w:r>
      <w:r>
        <w:rPr>
          <w:noProof/>
        </w:rPr>
        <w:fldChar w:fldCharType="end"/>
      </w:r>
    </w:p>
    <w:p w:rsidR="00907A5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_Toc157292717 \h </w:instrText>
      </w:r>
      <w:r>
        <w:rPr>
          <w:noProof/>
        </w:rPr>
        <w:fldChar w:fldCharType="separate"/>
      </w:r>
      <w:r>
        <w:rPr>
          <w:noProof/>
        </w:rPr>
        <w:t>43</w:t>
      </w:r>
      <w:r>
        <w:rPr>
          <w:noProof/>
        </w:rPr>
        <w:fldChar w:fldCharType="end"/>
      </w:r>
    </w:p>
    <w:p w:rsidR="00907A5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_Toc157292718 \h </w:instrText>
      </w:r>
      <w:r>
        <w:rPr>
          <w:noProof/>
        </w:rPr>
        <w:fldChar w:fldCharType="separate"/>
      </w:r>
      <w:r>
        <w:rPr>
          <w:noProof/>
        </w:rPr>
        <w:t>44</w:t>
      </w:r>
      <w:r>
        <w:rPr>
          <w:noProof/>
        </w:rPr>
        <w:fldChar w:fldCharType="end"/>
      </w:r>
    </w:p>
    <w:p w:rsidR="00907A56">
      <w:pPr>
        <w:pStyle w:val="TOC1"/>
        <w:tabs>
          <w:tab w:val="right" w:leader="dot" w:pos="8296"/>
        </w:tabs>
        <w:rPr>
          <w:noProof/>
        </w:rPr>
      </w:pPr>
      <w:r>
        <w:rPr>
          <w:rFonts w:hint="eastAsia"/>
          <w:noProof/>
        </w:rPr>
        <w:t>五、新型分子筛系列产品项目概要与评估</w:t>
      </w:r>
      <w:r>
        <w:rPr>
          <w:noProof/>
        </w:rPr>
        <w:tab/>
      </w:r>
      <w:r>
        <w:rPr>
          <w:noProof/>
        </w:rPr>
        <w:fldChar w:fldCharType="begin"/>
      </w:r>
      <w:r>
        <w:rPr>
          <w:noProof/>
        </w:rPr>
        <w:instrText xml:space="preserve"> PAGEREF _Toc157292719 \h </w:instrText>
      </w:r>
      <w:r>
        <w:rPr>
          <w:noProof/>
        </w:rPr>
        <w:fldChar w:fldCharType="separate"/>
      </w:r>
      <w:r>
        <w:rPr>
          <w:noProof/>
        </w:rPr>
        <w:t>46</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、新型分子筛系列产品项目主办方综述</w:t>
      </w:r>
      <w:r>
        <w:rPr>
          <w:noProof/>
        </w:rPr>
        <w:tab/>
      </w:r>
      <w:r>
        <w:rPr>
          <w:noProof/>
        </w:rPr>
        <w:fldChar w:fldCharType="begin"/>
      </w:r>
      <w:r>
        <w:rPr>
          <w:noProof/>
        </w:rPr>
        <w:instrText xml:space="preserve"> PAGEREF _Toc157292720 \h </w:instrText>
      </w:r>
      <w:r>
        <w:rPr>
          <w:noProof/>
        </w:rPr>
        <w:fldChar w:fldCharType="separate"/>
      </w:r>
      <w:r>
        <w:rPr>
          <w:noProof/>
        </w:rPr>
        <w:t>46</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、新型分子筛系列产品项目整体情况概述</w:t>
      </w:r>
      <w:r>
        <w:rPr>
          <w:noProof/>
        </w:rPr>
        <w:tab/>
      </w:r>
      <w:r>
        <w:rPr>
          <w:noProof/>
        </w:rPr>
        <w:fldChar w:fldCharType="begin"/>
      </w:r>
      <w:r>
        <w:rPr>
          <w:noProof/>
        </w:rPr>
        <w:instrText xml:space="preserve"> PAGEREF _Toc157292721 \h </w:instrText>
      </w:r>
      <w:r>
        <w:rPr>
          <w:noProof/>
        </w:rPr>
        <w:fldChar w:fldCharType="separate"/>
      </w:r>
      <w:r>
        <w:rPr>
          <w:noProof/>
        </w:rPr>
        <w:t>48</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、新型分子筛系列产品项目评估及展望</w:t>
      </w:r>
      <w:r>
        <w:rPr>
          <w:noProof/>
        </w:rPr>
        <w:tab/>
      </w:r>
      <w:r>
        <w:rPr>
          <w:noProof/>
        </w:rPr>
        <w:fldChar w:fldCharType="begin"/>
      </w:r>
      <w:r>
        <w:rPr>
          <w:noProof/>
        </w:rPr>
        <w:instrText xml:space="preserve"> PAGEREF _Toc157292722 \h </w:instrText>
      </w:r>
      <w:r>
        <w:rPr>
          <w:noProof/>
        </w:rPr>
        <w:fldChar w:fldCharType="separate"/>
      </w:r>
      <w:r>
        <w:rPr>
          <w:noProof/>
        </w:rPr>
        <w:t>51</w:t>
      </w:r>
      <w:r>
        <w:rPr>
          <w:noProof/>
        </w:rPr>
        <w:fldChar w:fldCharType="end"/>
      </w:r>
    </w:p>
    <w:p w:rsidR="00907A5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_Toc157292723 \h </w:instrText>
      </w:r>
      <w:r>
        <w:rPr>
          <w:noProof/>
        </w:rPr>
        <w:fldChar w:fldCharType="separate"/>
      </w:r>
      <w:r>
        <w:rPr>
          <w:noProof/>
        </w:rPr>
        <w:t>53</w:t>
      </w:r>
      <w:r>
        <w:rPr>
          <w:noProof/>
        </w:rPr>
        <w:fldChar w:fldCharType="end"/>
      </w:r>
    </w:p>
    <w:p w:rsidR="00907A5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_Toc157292724 \h </w:instrText>
      </w:r>
      <w:r>
        <w:rPr>
          <w:noProof/>
        </w:rPr>
        <w:fldChar w:fldCharType="separate"/>
      </w:r>
      <w:r>
        <w:rPr>
          <w:noProof/>
        </w:rPr>
        <w:t>54</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_Toc157292725 \h </w:instrText>
      </w:r>
      <w:r>
        <w:rPr>
          <w:noProof/>
        </w:rPr>
        <w:fldChar w:fldCharType="separate"/>
      </w:r>
      <w:r>
        <w:rPr>
          <w:noProof/>
        </w:rPr>
        <w:t>54</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_Toc157292726 \h </w:instrText>
      </w:r>
      <w:r>
        <w:rPr>
          <w:noProof/>
        </w:rPr>
        <w:fldChar w:fldCharType="separate"/>
      </w:r>
      <w:r>
        <w:rPr>
          <w:noProof/>
        </w:rPr>
        <w:t>55</w:t>
      </w:r>
      <w:r>
        <w:rPr>
          <w:noProof/>
        </w:rPr>
        <w:fldChar w:fldCharType="end"/>
      </w:r>
    </w:p>
    <w:p w:rsidR="00907A56">
      <w:pPr>
        <w:pStyle w:val="TOC1"/>
        <w:tabs>
          <w:tab w:val="right" w:leader="dot" w:pos="8296"/>
        </w:tabs>
        <w:rPr>
          <w:noProof/>
        </w:rPr>
      </w:pPr>
      <w:r>
        <w:rPr>
          <w:rFonts w:hint="eastAsia"/>
          <w:noProof/>
        </w:rPr>
        <w:t>七、新型分子筛系列产品项目经济评价分析</w:t>
      </w:r>
      <w:r>
        <w:rPr>
          <w:noProof/>
        </w:rPr>
        <w:tab/>
      </w:r>
      <w:r>
        <w:rPr>
          <w:noProof/>
        </w:rPr>
        <w:fldChar w:fldCharType="begin"/>
      </w:r>
      <w:r>
        <w:rPr>
          <w:noProof/>
        </w:rPr>
        <w:instrText xml:space="preserve"> PAGEREF _Toc157292727 \h </w:instrText>
      </w:r>
      <w:r>
        <w:rPr>
          <w:noProof/>
        </w:rPr>
        <w:fldChar w:fldCharType="separate"/>
      </w:r>
      <w:r>
        <w:rPr>
          <w:noProof/>
        </w:rPr>
        <w:t>57</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_Toc157292728 \h </w:instrText>
      </w:r>
      <w:r>
        <w:rPr>
          <w:noProof/>
        </w:rPr>
        <w:fldChar w:fldCharType="separate"/>
      </w:r>
      <w:r>
        <w:rPr>
          <w:noProof/>
        </w:rPr>
        <w:t>57</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、新型分子筛系列产品项目盈利能力分析</w:t>
      </w:r>
      <w:r>
        <w:rPr>
          <w:noProof/>
        </w:rPr>
        <w:tab/>
      </w:r>
      <w:r>
        <w:rPr>
          <w:noProof/>
        </w:rPr>
        <w:fldChar w:fldCharType="begin"/>
      </w:r>
      <w:r>
        <w:rPr>
          <w:noProof/>
        </w:rPr>
        <w:instrText xml:space="preserve"> PAGEREF _Toc157292729 \h </w:instrText>
      </w:r>
      <w:r>
        <w:rPr>
          <w:noProof/>
        </w:rPr>
        <w:fldChar w:fldCharType="separate"/>
      </w:r>
      <w:r>
        <w:rPr>
          <w:noProof/>
        </w:rPr>
        <w:t>58</w:t>
      </w:r>
      <w:r>
        <w:rPr>
          <w:noProof/>
        </w:rPr>
        <w:fldChar w:fldCharType="end"/>
      </w:r>
    </w:p>
    <w:p w:rsidR="00907A5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_Toc157292730 \h </w:instrText>
      </w:r>
      <w:r>
        <w:rPr>
          <w:noProof/>
        </w:rPr>
        <w:fldChar w:fldCharType="separate"/>
      </w:r>
      <w:r>
        <w:rPr>
          <w:noProof/>
        </w:rPr>
        <w:t>59</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_Toc157292731 \h </w:instrText>
      </w:r>
      <w:r>
        <w:rPr>
          <w:noProof/>
        </w:rPr>
        <w:fldChar w:fldCharType="separate"/>
      </w:r>
      <w:r>
        <w:rPr>
          <w:noProof/>
        </w:rPr>
        <w:t>59</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、新型分子筛系列产品项目预期节能综合评价</w:t>
      </w:r>
      <w:r>
        <w:rPr>
          <w:noProof/>
        </w:rPr>
        <w:tab/>
      </w:r>
      <w:r>
        <w:rPr>
          <w:noProof/>
        </w:rPr>
        <w:fldChar w:fldCharType="begin"/>
      </w:r>
      <w:r>
        <w:rPr>
          <w:noProof/>
        </w:rPr>
        <w:instrText xml:space="preserve"> PAGEREF _Toc157292732 \h </w:instrText>
      </w:r>
      <w:r>
        <w:rPr>
          <w:noProof/>
        </w:rPr>
        <w:fldChar w:fldCharType="separate"/>
      </w:r>
      <w:r>
        <w:rPr>
          <w:noProof/>
        </w:rPr>
        <w:t>60</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、新型分子筛系列产品项目节能设计</w:t>
      </w:r>
      <w:r>
        <w:rPr>
          <w:noProof/>
        </w:rPr>
        <w:tab/>
      </w:r>
      <w:r>
        <w:rPr>
          <w:noProof/>
        </w:rPr>
        <w:fldChar w:fldCharType="begin"/>
      </w:r>
      <w:r>
        <w:rPr>
          <w:noProof/>
        </w:rPr>
        <w:instrText xml:space="preserve"> PAGEREF _Toc157292733 \h </w:instrText>
      </w:r>
      <w:r>
        <w:rPr>
          <w:noProof/>
        </w:rPr>
        <w:fldChar w:fldCharType="separate"/>
      </w:r>
      <w:r>
        <w:rPr>
          <w:noProof/>
        </w:rPr>
        <w:t>61</w:t>
      </w:r>
      <w:r>
        <w:rPr>
          <w:noProof/>
        </w:rPr>
        <w:fldChar w:fldCharType="end"/>
      </w:r>
    </w:p>
    <w:p w:rsidR="00907A5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_Toc157292734 \h </w:instrText>
      </w:r>
      <w:r>
        <w:rPr>
          <w:noProof/>
        </w:rPr>
        <w:fldChar w:fldCharType="separate"/>
      </w:r>
      <w:r>
        <w:rPr>
          <w:noProof/>
        </w:rPr>
        <w:t>63</w:t>
      </w:r>
      <w:r>
        <w:rPr>
          <w:noProof/>
        </w:rPr>
        <w:fldChar w:fldCharType="end"/>
      </w:r>
    </w:p>
    <w:p w:rsidR="00907A5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九、环境影响评价</w:t>
      </w:r>
      <w:r>
        <w:rPr>
          <w:noProof/>
        </w:rPr>
        <w:tab/>
      </w:r>
      <w:r>
        <w:rPr>
          <w:noProof/>
        </w:rPr>
        <w:fldChar w:fldCharType="begin"/>
      </w:r>
      <w:r>
        <w:rPr>
          <w:noProof/>
        </w:rPr>
        <w:instrText xml:space="preserve"> PAGEREF _Toc157292735 \h </w:instrText>
      </w:r>
      <w:r>
        <w:rPr>
          <w:noProof/>
        </w:rPr>
        <w:fldChar w:fldCharType="separate"/>
      </w:r>
      <w:r>
        <w:rPr>
          <w:noProof/>
        </w:rPr>
        <w:t>65</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_Toc157292736 \h </w:instrText>
      </w:r>
      <w:r>
        <w:rPr>
          <w:noProof/>
        </w:rPr>
        <w:fldChar w:fldCharType="separate"/>
      </w:r>
      <w:r>
        <w:rPr>
          <w:noProof/>
        </w:rPr>
        <w:t>65</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_Toc157292737 \h </w:instrText>
      </w:r>
      <w:r>
        <w:rPr>
          <w:noProof/>
        </w:rPr>
        <w:fldChar w:fldCharType="separate"/>
      </w:r>
      <w:r>
        <w:rPr>
          <w:noProof/>
        </w:rPr>
        <w:t>66</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_Toc157292738 \h </w:instrText>
      </w:r>
      <w:r>
        <w:rPr>
          <w:noProof/>
        </w:rPr>
        <w:fldChar w:fldCharType="separate"/>
      </w:r>
      <w:r>
        <w:rPr>
          <w:noProof/>
        </w:rPr>
        <w:t>66</w:t>
      </w:r>
      <w:r>
        <w:rPr>
          <w:noProof/>
        </w:rPr>
        <w:fldChar w:fldCharType="end"/>
      </w:r>
    </w:p>
    <w:p w:rsidR="00907A56">
      <w:pPr>
        <w:pStyle w:val="TOC1"/>
        <w:tabs>
          <w:tab w:val="right" w:leader="dot" w:pos="8296"/>
        </w:tabs>
        <w:rPr>
          <w:noProof/>
        </w:rPr>
      </w:pPr>
      <w:r>
        <w:rPr>
          <w:rFonts w:hint="eastAsia"/>
          <w:noProof/>
        </w:rPr>
        <w:t>十、新型分子筛系列产品项目执行与监控</w:t>
      </w:r>
      <w:r>
        <w:rPr>
          <w:noProof/>
        </w:rPr>
        <w:tab/>
      </w:r>
      <w:r>
        <w:rPr>
          <w:noProof/>
        </w:rPr>
        <w:fldChar w:fldCharType="begin"/>
      </w:r>
      <w:r>
        <w:rPr>
          <w:noProof/>
        </w:rPr>
        <w:instrText xml:space="preserve"> PAGEREF _Toc157292739 \h </w:instrText>
      </w:r>
      <w:r>
        <w:rPr>
          <w:noProof/>
        </w:rPr>
        <w:fldChar w:fldCharType="separate"/>
      </w:r>
      <w:r>
        <w:rPr>
          <w:noProof/>
        </w:rPr>
        <w:t>67</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、新型分子筛系列产品项目执行计划</w:t>
      </w:r>
      <w:r>
        <w:rPr>
          <w:noProof/>
        </w:rPr>
        <w:tab/>
      </w:r>
      <w:r>
        <w:rPr>
          <w:noProof/>
        </w:rPr>
        <w:fldChar w:fldCharType="begin"/>
      </w:r>
      <w:r>
        <w:rPr>
          <w:noProof/>
        </w:rPr>
        <w:instrText xml:space="preserve"> PAGEREF _Toc157292740 \h </w:instrText>
      </w:r>
      <w:r>
        <w:rPr>
          <w:noProof/>
        </w:rPr>
        <w:fldChar w:fldCharType="separate"/>
      </w:r>
      <w:r>
        <w:rPr>
          <w:noProof/>
        </w:rPr>
        <w:t>67</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_Toc157292741 \h </w:instrText>
      </w:r>
      <w:r>
        <w:rPr>
          <w:noProof/>
        </w:rPr>
        <w:fldChar w:fldCharType="separate"/>
      </w:r>
      <w:r>
        <w:rPr>
          <w:noProof/>
        </w:rPr>
        <w:t>69</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_Toc157292742 \h </w:instrText>
      </w:r>
      <w:r>
        <w:rPr>
          <w:noProof/>
        </w:rPr>
        <w:fldChar w:fldCharType="separate"/>
      </w:r>
      <w:r>
        <w:rPr>
          <w:noProof/>
        </w:rPr>
        <w:t>73</w:t>
      </w:r>
      <w:r>
        <w:rPr>
          <w:noProof/>
        </w:rPr>
        <w:fldChar w:fldCharType="end"/>
      </w:r>
    </w:p>
    <w:p w:rsidR="00907A5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_Toc157292743 \h </w:instrText>
      </w:r>
      <w:r>
        <w:rPr>
          <w:noProof/>
        </w:rPr>
        <w:fldChar w:fldCharType="separate"/>
      </w:r>
      <w:r>
        <w:rPr>
          <w:noProof/>
        </w:rPr>
        <w:t>75</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_Toc157292744 \h </w:instrText>
      </w:r>
      <w:r>
        <w:rPr>
          <w:noProof/>
        </w:rPr>
        <w:fldChar w:fldCharType="separate"/>
      </w:r>
      <w:r>
        <w:rPr>
          <w:noProof/>
        </w:rPr>
        <w:t>75</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_Toc157292745 \h </w:instrText>
      </w:r>
      <w:r>
        <w:rPr>
          <w:noProof/>
        </w:rPr>
        <w:fldChar w:fldCharType="separate"/>
      </w:r>
      <w:r>
        <w:rPr>
          <w:noProof/>
        </w:rPr>
        <w:t>76</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_Toc157292746 \h </w:instrText>
      </w:r>
      <w:r>
        <w:rPr>
          <w:noProof/>
        </w:rPr>
        <w:fldChar w:fldCharType="separate"/>
      </w:r>
      <w:r>
        <w:rPr>
          <w:noProof/>
        </w:rPr>
        <w:t>77</w:t>
      </w:r>
      <w:r>
        <w:rPr>
          <w:noProof/>
        </w:rPr>
        <w:fldChar w:fldCharType="end"/>
      </w:r>
    </w:p>
    <w:p w:rsidR="00907A56">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_Toc157292747 \h </w:instrText>
      </w:r>
      <w:r>
        <w:rPr>
          <w:noProof/>
        </w:rPr>
        <w:fldChar w:fldCharType="separate"/>
      </w:r>
      <w:r>
        <w:rPr>
          <w:noProof/>
        </w:rPr>
        <w:t>79</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_Toc157292748 \h </w:instrText>
      </w:r>
      <w:r>
        <w:rPr>
          <w:noProof/>
        </w:rPr>
        <w:fldChar w:fldCharType="separate"/>
      </w:r>
      <w:r>
        <w:rPr>
          <w:noProof/>
        </w:rPr>
        <w:t>79</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_Toc157292749 \h </w:instrText>
      </w:r>
      <w:r>
        <w:rPr>
          <w:noProof/>
        </w:rPr>
        <w:fldChar w:fldCharType="separate"/>
      </w:r>
      <w:r>
        <w:rPr>
          <w:noProof/>
        </w:rPr>
        <w:t>80</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_Toc157292750 \h </w:instrText>
      </w:r>
      <w:r>
        <w:rPr>
          <w:noProof/>
        </w:rPr>
        <w:fldChar w:fldCharType="separate"/>
      </w:r>
      <w:r>
        <w:rPr>
          <w:noProof/>
        </w:rPr>
        <w:t>82</w:t>
      </w:r>
      <w:r>
        <w:rPr>
          <w:noProof/>
        </w:rPr>
        <w:fldChar w:fldCharType="end"/>
      </w:r>
    </w:p>
    <w:p w:rsidR="00907A56">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_Toc157292751 \h </w:instrText>
      </w:r>
      <w:r>
        <w:rPr>
          <w:noProof/>
        </w:rPr>
        <w:fldChar w:fldCharType="separate"/>
      </w:r>
      <w:r>
        <w:rPr>
          <w:noProof/>
        </w:rPr>
        <w:t>84</w:t>
      </w:r>
      <w:r>
        <w:rPr>
          <w:noProof/>
        </w:rPr>
        <w:fldChar w:fldCharType="end"/>
      </w:r>
    </w:p>
    <w:p w:rsidR="00907A5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_Toc157292752 \h </w:instrText>
      </w:r>
      <w:r>
        <w:rPr>
          <w:noProof/>
        </w:rPr>
        <w:fldChar w:fldCharType="separate"/>
      </w:r>
      <w:r>
        <w:rPr>
          <w:noProof/>
        </w:rPr>
        <w:t>84</w:t>
      </w:r>
      <w:r>
        <w:rPr>
          <w:noProof/>
        </w:rPr>
        <w:fldChar w:fldCharType="end"/>
      </w:r>
    </w:p>
    <w:p w:rsidR="00907A5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_Toc157292753 \h </w:instrText>
      </w:r>
      <w:r>
        <w:rPr>
          <w:noProof/>
        </w:rPr>
        <w:fldChar w:fldCharType="separate"/>
      </w:r>
      <w:r>
        <w:rPr>
          <w:noProof/>
        </w:rPr>
        <w:t>86</w:t>
      </w:r>
      <w:r>
        <w:rPr>
          <w:noProof/>
        </w:rPr>
        <w:fldChar w:fldCharType="end"/>
      </w:r>
    </w:p>
    <w:p w:rsidR="00907A5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_Toc157292754 \h </w:instrText>
      </w:r>
      <w:r>
        <w:rPr>
          <w:noProof/>
        </w:rPr>
        <w:fldChar w:fldCharType="separate"/>
      </w:r>
      <w:r>
        <w:rPr>
          <w:noProof/>
        </w:rPr>
        <w:t>88</w:t>
      </w:r>
      <w:r>
        <w:rPr>
          <w:noProof/>
        </w:rPr>
        <w:fldChar w:fldCharType="end"/>
      </w:r>
    </w:p>
    <w:p w:rsidR="00907A56" w:rsidP="00907A5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7A56" w:rsidP="00907A56">
      <w:pPr>
        <w:pStyle w:val="Heading1"/>
        <w:jc w:val="center"/>
        <w:rPr>
          <w:rFonts w:hint="eastAsia"/>
        </w:rPr>
      </w:pPr>
      <w:bookmarkStart w:id="1" w:name="_Toc157292694"/>
      <w:r w:rsidRPr="00907A56">
        <w:rPr>
          <w:rFonts w:hint="eastAsia"/>
        </w:rPr>
        <w:t>前言</w:t>
      </w:r>
      <w:bookmarkEnd w:id="1"/>
    </w:p>
    <w:p w:rsidR="00907A56" w:rsidP="00907A56">
      <w:pPr>
        <w:ind w:firstLine="560" w:firstLineChars="200"/>
        <w:rPr>
          <w:rFonts w:ascii="仿宋" w:eastAsia="仿宋" w:hAnsi="仿宋" w:hint="eastAsia"/>
          <w:sz w:val="28"/>
        </w:rPr>
      </w:pPr>
      <w:r w:rsidRPr="00907A5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07A56" w:rsidP="00907A56">
      <w:pPr>
        <w:pStyle w:val="Heading1"/>
        <w:rPr>
          <w:rFonts w:hint="eastAsia"/>
        </w:rPr>
      </w:pPr>
      <w:bookmarkStart w:id="2" w:name="_Toc157292695"/>
      <w:r w:rsidRPr="00907A56">
        <w:rPr>
          <w:rFonts w:hint="eastAsia"/>
        </w:rPr>
        <w:t>一、新型分子筛系列产品项目建筑工程方案</w:t>
      </w:r>
      <w:bookmarkEnd w:id="2"/>
    </w:p>
    <w:p w:rsidR="00907A56" w:rsidP="00907A56">
      <w:pPr>
        <w:pStyle w:val="Heading2"/>
        <w:rPr>
          <w:rFonts w:hint="eastAsia"/>
        </w:rPr>
      </w:pPr>
      <w:bookmarkStart w:id="3" w:name="_Toc157292696"/>
      <w:r w:rsidRPr="00907A56">
        <w:rPr>
          <w:rFonts w:hint="eastAsia"/>
        </w:rPr>
        <w:t>(</w:t>
      </w:r>
      <w:r w:rsidRPr="00907A56">
        <w:rPr>
          <w:rFonts w:hint="eastAsia"/>
        </w:rPr>
        <w:t>一</w:t>
      </w:r>
      <w:r w:rsidRPr="00907A56">
        <w:rPr>
          <w:rFonts w:hint="eastAsia"/>
        </w:rPr>
        <w:t>)</w:t>
      </w:r>
      <w:r w:rsidRPr="00907A56">
        <w:rPr>
          <w:rFonts w:hint="eastAsia"/>
        </w:rPr>
        <w:t>、土建工程方案</w:t>
      </w:r>
      <w:bookmarkEnd w:id="3"/>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土建工程方案是为实现建设新型分子筛系列产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工程设计</w:t>
      </w:r>
    </w:p>
    <w:p w:rsidR="00907A56" w:rsidRPr="00907A56" w:rsidP="00907A5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7A5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新型分子筛系列产品项目具备良好的结构和功能。同时，遵循相关法规和标准，保障设计的合法性和可行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施工组织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材料选择</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工期安排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07A56" w:rsidP="00907A5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7A56">
        <w:rPr>
          <w:rFonts w:ascii="仿宋" w:eastAsia="仿宋" w:hAnsi="仿宋" w:hint="eastAsia"/>
          <w:sz w:val="28"/>
        </w:rPr>
        <w:t>土建工程方案的制定和实施对于新型分子筛系列产品项目的成功推进至关重要。只有通过科学合理的规划和有序实施，新型分子筛系列产品项目才能确保高效、安全、经济地完成，达到预期的建设目标。因此，在进行土建工程新型分子筛系列产品项目时，应充分关注土建工程方案的编制和执行，不断总结经验教训，不断提升管理和技术水平，以适应不断变化的建设需求。</w:t>
      </w:r>
    </w:p>
    <w:p w:rsidR="00907A56" w:rsidP="00907A56">
      <w:pPr>
        <w:pStyle w:val="Heading2"/>
      </w:pPr>
      <w:bookmarkStart w:id="4" w:name="_Toc157292697"/>
      <w:r w:rsidRPr="00907A56">
        <w:t>(</w:t>
      </w:r>
      <w:r w:rsidRPr="00907A56">
        <w:t>二</w:t>
      </w:r>
      <w:r w:rsidRPr="00907A56">
        <w:t>)</w:t>
      </w:r>
      <w:r w:rsidRPr="00907A56">
        <w:t>、厂房建设方案</w:t>
      </w:r>
      <w:bookmarkEnd w:id="4"/>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结构设计</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施工组织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材料选择</w:t>
      </w:r>
    </w:p>
    <w:p w:rsidR="00907A56" w:rsidRPr="00907A56" w:rsidP="00907A5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7A5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工期安排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设备配置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07A56" w:rsidP="00907A56">
      <w:pPr>
        <w:pStyle w:val="Heading2"/>
      </w:pPr>
      <w:bookmarkStart w:id="5" w:name="_Toc157292698"/>
      <w:r w:rsidRPr="00907A56">
        <w:t>(</w:t>
      </w:r>
      <w:r w:rsidRPr="00907A56">
        <w:t>三</w:t>
      </w:r>
      <w:r w:rsidRPr="00907A56">
        <w:t>)</w:t>
      </w:r>
      <w:r w:rsidRPr="00907A56">
        <w:t>、仓库建设方案</w:t>
      </w:r>
      <w:bookmarkEnd w:id="5"/>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结构设计</w:t>
      </w:r>
    </w:p>
    <w:p w:rsidR="00907A56" w:rsidRPr="00907A56" w:rsidP="00907A5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7A56">
        <w:rPr>
          <w:rFonts w:ascii="仿宋" w:eastAsia="仿宋" w:hAnsi="仿宋" w:hint="eastAsia"/>
          <w:sz w:val="28"/>
        </w:rPr>
        <w:t>在仓库建设方案中，结构设计是关键的一环。仓库的结构设计应考虑货物种类、存储方式、货架布局等因素，以确保货物的安全存放</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施工组织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材料选择</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设备配置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环境规划</w:t>
      </w:r>
    </w:p>
    <w:p w:rsidR="00907A56" w:rsidRPr="00907A56" w:rsidP="00907A5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7A5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法规，确保仓库的安全性。</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07A56" w:rsidP="00907A56">
      <w:pPr>
        <w:pStyle w:val="Heading2"/>
      </w:pPr>
      <w:bookmarkStart w:id="6" w:name="_Toc157292699"/>
      <w:r w:rsidRPr="00907A56">
        <w:t>(</w:t>
      </w:r>
      <w:r w:rsidRPr="00907A56">
        <w:t>四</w:t>
      </w:r>
      <w:r w:rsidRPr="00907A56">
        <w:t>)</w:t>
      </w:r>
      <w:r w:rsidRPr="00907A56">
        <w:t>、办公及生活服务设施建设方案</w:t>
      </w:r>
      <w:bookmarkEnd w:id="6"/>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办公空间设计： 确保合理的布局，考虑通风、采光、隔音等因素，提高员工的工作效率和舒适度。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生活服务设施规划： 设计食堂、休息区、健身房等设施，满足员工在工作间隙和下班后的各种需求。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信息技术设备： 规划网络设施、计算设备以及公司业务相关的软硬件工具，确保员工高效完成工作。</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安全与环保设施： 考虑消防设备、安全通道、紧急疏散计划，以及环保设施，创造安全可持续的工作环境。</w:t>
      </w:r>
    </w:p>
    <w:p w:rsidR="00907A56" w:rsidRPr="00907A56" w:rsidP="00907A56">
      <w:pPr>
        <w:ind w:firstLine="560" w:firstLineChars="200"/>
        <w:rPr>
          <w:rFonts w:ascii="仿宋" w:eastAsia="仿宋" w:hAnsi="仿宋"/>
          <w:sz w:val="28"/>
        </w:rPr>
      </w:pPr>
      <w:r w:rsidRPr="00907A56">
        <w:rPr>
          <w:rFonts w:ascii="仿宋" w:eastAsia="仿宋" w:hAnsi="仿宋" w:hint="eastAsia"/>
          <w:sz w:val="28"/>
        </w:rPr>
        <w:t>5. 员工培训和发展设施： 设计培训室、图书馆、在线学习平台等，提供学习和发展的机会，促进员工专业素养和职业发展。</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6. 工位设置与布局： 通过科学的工位设置和布局，提高员工之间的协作效率，创造良好的工作氛围。</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7. 会议室规划： 设计合适大小和设备齐全的会议室，以支持各类内外部会议和团队协作。</w:t>
      </w:r>
    </w:p>
    <w:p w:rsidR="00907A56" w:rsidRPr="00907A56" w:rsidP="00907A5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7A56">
        <w:rPr>
          <w:rFonts w:ascii="仿宋" w:eastAsia="仿宋" w:hAnsi="仿宋" w:hint="eastAsia"/>
          <w:sz w:val="28"/>
        </w:rPr>
        <w:t>8. 休息区设计： 创造宜人的休息环境，为员工提供放松身心的</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空间，提高工作效能。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9. 饮食服务设施： 提供多样化的饮食选择，满足员工口味，促进团队交流和员工满意度。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10. 健康管理设施： 设计健身房、健康检测区等，关注员工身心健康，提高整体团队健康水平。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11. 员工社交空间： 创建社交区域，促进员工之间的交流，增进团队凝聚力和合作精神。</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12. 绿色建筑和可持续设施： 采用环保材料，设计节能照明系统，倡导绿色出行，助力企业可持续发展。</w:t>
      </w:r>
    </w:p>
    <w:p w:rsidR="00907A56" w:rsidP="00907A56">
      <w:pPr>
        <w:pStyle w:val="Heading2"/>
      </w:pPr>
      <w:bookmarkStart w:id="7" w:name="_Toc157292700"/>
      <w:r w:rsidRPr="00907A56">
        <w:t>(</w:t>
      </w:r>
      <w:r w:rsidRPr="00907A56">
        <w:t>五</w:t>
      </w:r>
      <w:r w:rsidRPr="00907A56">
        <w:t>)</w:t>
      </w:r>
      <w:r w:rsidRPr="00907A56">
        <w:t>、总图布置方案</w:t>
      </w:r>
      <w:bookmarkEnd w:id="7"/>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整体规划考虑因素： 在确定总体布局方案时，需要充分考虑地理位置、新型分子筛系列产品项目规模、市场需求和人力资源等关键因素，确保科学合理。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成本节约策略： 通过优化物流运输和产品流通，合理利用现有设施，降低成本，确保新型分子筛系列产品项目经济可行性。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生产效率提升： 通过科学运营和管理，提高生产效率和产品质量，确保新型分子筛系列产品项目能够顺利运行并满足市场需求。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详细布局设计</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生产线布局规划： 确保生产线的合理布局，考虑生产线长度、机器设备配置、工人数量和空间要求等因素，优化生产流程。</w:t>
      </w:r>
    </w:p>
    <w:p w:rsidR="00907A56" w:rsidRPr="00907A56" w:rsidP="00907A5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7A56">
        <w:rPr>
          <w:rFonts w:ascii="仿宋" w:eastAsia="仿宋" w:hAnsi="仿宋" w:hint="eastAsia"/>
          <w:sz w:val="28"/>
        </w:rPr>
        <w:t>2. 储存设施合理布局： 设计原材料、半成品和成品储存区的合</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理布局，方便物流运输和库存管理，确保供应链畅通。</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办公室和员工区域设计： 打造符合现代标准的办公室和员工区域布局，提升员工的工作和生活体验。</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能源供应设施规划： 设计合理的能源供应设施布局，确保电力、燃气和水等能源的有效供应，满足生产需求。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实施与管理方案</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技术管理策略： 通过不断改进和优化技术流程，提高生产效率和产品质量，保持技术领先地位。</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人力资源管理计划： 招聘、培训员工，并建立有效的人力资源管理体系，提高员工工作效率和满意度。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新型分子筛系列产品项目管理体系建设： 制定科学的新型分子筛系列产品项目计划、预算和资源分配，确保新型分子筛系列产品项目按时完成，达到预期效果。</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质量管理体系实施： 建立质量控制系统，进行质量检查，确保产品符合标准和顾客需求，提高产品竞争力。</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综合考虑总体布局方案、详细布局设计和实施与管理方案，确保新型分子筛系列产品项目全面成功实现。</w:t>
      </w:r>
    </w:p>
    <w:p w:rsidR="00907A56" w:rsidP="00907A56">
      <w:pPr>
        <w:pStyle w:val="Heading2"/>
      </w:pPr>
      <w:bookmarkStart w:id="8" w:name="_Toc157292701"/>
      <w:r w:rsidRPr="00907A56">
        <w:t>(</w:t>
      </w:r>
      <w:r w:rsidRPr="00907A56">
        <w:t>六</w:t>
      </w:r>
      <w:r w:rsidRPr="00907A56">
        <w:t>)</w:t>
      </w:r>
      <w:r w:rsidRPr="00907A56">
        <w:t>、建筑工程数字化方案</w:t>
      </w:r>
      <w:bookmarkEnd w:id="8"/>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（一）数字化方案规划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新型分子筛系列产品项目背景分析</w:t>
      </w:r>
    </w:p>
    <w:p w:rsidR="00907A56" w:rsidRPr="00907A56" w:rsidP="00907A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7A56">
        <w:rPr>
          <w:rFonts w:ascii="仿宋" w:eastAsia="仿宋" w:hAnsi="仿宋" w:hint="eastAsia"/>
          <w:sz w:val="28"/>
        </w:rPr>
        <w:t>在构建数字化方案之前，对新型分子筛系列产品项目规模、性质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以及可用预算进行深入分析，确保方案的制定与新型分子筛系列产品项目的实际需求相契合。</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技术现状评估</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深入了解建筑工程领域的数字化技术现状，关注行业最新趋势，以确保选择的数字化方案在技术上保持领先地位。</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利益相关方沟通</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与新型分子筛系列产品项目中的各利益相关方进行充分沟通，包括业主、设计师、施工方等，以了解各方需求和期望，使得数字化方案更加贴近实际应用。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（二）数字化工具选择</w:t>
      </w:r>
    </w:p>
    <w:p w:rsidR="00907A56" w:rsidRPr="00907A56" w:rsidP="00907A56">
      <w:pPr>
        <w:ind w:firstLine="560" w:firstLineChars="200"/>
        <w:rPr>
          <w:rFonts w:ascii="仿宋" w:eastAsia="仿宋" w:hAnsi="仿宋" w:hint="eastAsia"/>
          <w:sz w:val="28"/>
        </w:rPr>
      </w:pPr>
      <w:r w:rsidRPr="00907A56">
        <w:rPr>
          <w:rFonts w:ascii="仿宋" w:eastAsia="仿宋" w:hAnsi="仿宋"/>
          <w:sz w:val="28"/>
        </w:rPr>
        <w:t xml:space="preserve">1. </w:t>
      </w:r>
      <w:r w:rsidRPr="00907A56">
        <w:rPr>
          <w:rFonts w:ascii="仿宋" w:eastAsia="仿宋" w:hAnsi="仿宋" w:hint="eastAsia"/>
          <w:sz w:val="28"/>
        </w:rPr>
        <w:t>建模软件选择</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选择适用于建筑工程的三维建模软件，如XXX等，以提高设计效率和精度，从而推动数字化设计的实施。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新型分子筛系列产品项目管理工具</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采用专业的新型分子筛系列产品项目管理工具，例如XXX，以确保新型分子筛系列产品项目计划、进度追踪和资源管理的高效执行。</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BIM技术应用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引入BIM技术，全面实现建筑设计、施工和运营的数字化管理，以促进信息共享和提高协同效率，从而推动新型分子筛系列产品项目数字化的全面实施。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（三）数字化流程优化</w:t>
      </w:r>
    </w:p>
    <w:p w:rsidR="00907A56" w:rsidRPr="00907A56" w:rsidP="00907A5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7A56">
        <w:rPr>
          <w:rFonts w:ascii="仿宋" w:eastAsia="仿宋" w:hAnsi="仿宋" w:hint="eastAsia"/>
          <w:sz w:val="28"/>
        </w:rPr>
        <w:t>1. 设计协同优化</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通过数字化工具实现设计团队的高效协同工作，提高设计效率，减少信息流失和误差，确保设计的高质量完成。</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施工过程数字化</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引入数字化施工管理系统，实现施工计划、进度监控、质量检查等过程的数字化管理，以提高施工效率和质量控制水平。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数据集成与共享</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建立数据集成平台，实现各个环节数据的无缝传递和共享，以减少信息孤岛，提高整体工程效益，推动数字化流程的顺畅实施。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（四）技术培训与支持</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团队培训计划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制定详细的数字化工具培训计划，确保新型分子筛系列产品项目团队成员具备使用相关工具的必要技能，提高整体数字化水平。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技术支持体系</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建立完善的数字化方案技术支持体系，包括在线支持和培训资料库，以保证在使用过程中能够及时解决技术问题。</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持续改进机制</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设立数字化方案的持续改进机制，及时收集用户反馈和技术更新，不断优化数字化工程流程，确保数字化方案处于行业领先地位。</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（五）风险管理与安全保障</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数据安全策略</w:t>
      </w:r>
    </w:p>
    <w:p w:rsidR="00907A56" w:rsidRPr="00907A56" w:rsidP="00907A5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7A56">
        <w:rPr>
          <w:rFonts w:ascii="仿宋" w:eastAsia="仿宋" w:hAnsi="仿宋" w:hint="eastAsia"/>
          <w:sz w:val="28"/>
        </w:rPr>
        <w:t>制定严格的数据安全策略，采用加密技术和权限管理等手段，确保新型分子筛系列产品项目信息不受到未授权访问和泄露，提高数据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安全性。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应急预案制定</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制定数字化方案的应急预案，对可能发生的技术故障、数据丢失等情况进行预测和应对，保障新型分子筛系列产品项目的正常运行。</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法规遵循</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通过以上方面的详细规划，建立全面的建筑工程数字化方案，将有助于新型分子筛系列产品项目更高效、智能地迎接数字时代的挑战。</w:t>
      </w:r>
    </w:p>
    <w:p w:rsidR="00907A56" w:rsidP="00907A56">
      <w:pPr>
        <w:pStyle w:val="Heading1"/>
        <w:rPr>
          <w:rFonts w:hint="eastAsia"/>
        </w:rPr>
      </w:pPr>
      <w:bookmarkStart w:id="9" w:name="_Toc157292702"/>
      <w:r w:rsidRPr="00907A56">
        <w:rPr>
          <w:rFonts w:hint="eastAsia"/>
        </w:rPr>
        <w:t>二、新型分子筛系列产品项目质量管理方案</w:t>
      </w:r>
      <w:bookmarkEnd w:id="9"/>
    </w:p>
    <w:p w:rsidR="00907A56" w:rsidP="00907A56">
      <w:pPr>
        <w:pStyle w:val="Heading2"/>
        <w:rPr>
          <w:rFonts w:hint="eastAsia"/>
        </w:rPr>
      </w:pPr>
      <w:bookmarkStart w:id="10" w:name="_Toc157292703"/>
      <w:r w:rsidRPr="00907A56">
        <w:rPr>
          <w:rFonts w:hint="eastAsia"/>
        </w:rPr>
        <w:t>(</w:t>
      </w:r>
      <w:r w:rsidRPr="00907A56">
        <w:rPr>
          <w:rFonts w:hint="eastAsia"/>
        </w:rPr>
        <w:t>一</w:t>
      </w:r>
      <w:r w:rsidRPr="00907A56">
        <w:rPr>
          <w:rFonts w:hint="eastAsia"/>
        </w:rPr>
        <w:t>)</w:t>
      </w:r>
      <w:r w:rsidRPr="00907A56">
        <w:rPr>
          <w:rFonts w:hint="eastAsia"/>
        </w:rPr>
        <w:t>、全面质量管理</w:t>
      </w:r>
      <w:bookmarkEnd w:id="10"/>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（一）全面质量管理的概念</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概念解析</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07A56" w:rsidRPr="00907A56" w:rsidP="00907A5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7A56">
        <w:rPr>
          <w:rFonts w:ascii="仿宋" w:eastAsia="仿宋" w:hAnsi="仿宋" w:hint="eastAsia"/>
          <w:sz w:val="28"/>
        </w:rPr>
        <w:t>2. 特点</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（二）全面质量管理的原则</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顾客导向</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全员参与</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过程管理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持续改进</w:t>
      </w:r>
    </w:p>
    <w:p w:rsidR="00907A56" w:rsidRPr="00907A56" w:rsidP="00907A5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7A56">
        <w:rPr>
          <w:rFonts w:ascii="仿宋" w:eastAsia="仿宋" w:hAnsi="仿宋" w:hint="eastAsia"/>
          <w:sz w:val="28"/>
        </w:rPr>
        <w:t>持续改进是全面质量管理的核心之一。企业应该不断寻求改进的机会，包括改进产品质量、生产过程、管理方法等，从而提高企业的</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绩效。</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数据驱动</w:t>
      </w:r>
    </w:p>
    <w:p w:rsidR="00907A56" w:rsidRPr="00907A56" w:rsidP="00907A56">
      <w:pPr>
        <w:ind w:firstLine="560" w:firstLineChars="200"/>
        <w:rPr>
          <w:rFonts w:ascii="仿宋" w:eastAsia="仿宋" w:hAnsi="仿宋"/>
          <w:sz w:val="28"/>
        </w:rPr>
      </w:pPr>
      <w:r w:rsidRPr="00907A5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（三）全面质量管理的实施步骤</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制定质量政策和目标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企业应该明确质量政策和目标，将顾客满意度置于首位，确定质量改进的具体目标，为全面质量管理的实施提供清晰的指导方向。</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规划质量管理体系</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质量成本分析</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质量培训与教育</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全面质量管理需要员工具备相关的知识和技能，因此企业需要加强对员工的质量培训和教育，提升员工的质量意识和专业素养。</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制定质量控制计划</w:t>
      </w:r>
    </w:p>
    <w:p w:rsidR="00907A56" w:rsidRPr="00907A56" w:rsidP="00907A5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7A56">
        <w:rPr>
          <w:rFonts w:ascii="仿宋" w:eastAsia="仿宋" w:hAnsi="仿宋" w:hint="eastAsia"/>
          <w:sz w:val="28"/>
        </w:rPr>
        <w:t>企业应该制定相应的质量控制计划，包括质量标准、检验方法、</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质量控制点等，确保产品在生产过程中能够达到预期的质量要求。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6. 实施全面质量管理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（四）全面质量管理在智能化设备新型分子筛系列产品项目中的应用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在智能化设备新型分子筛系列产品项目中，全面质量管理发挥着至关重要的作用。通过下面几个方面的实际应用，可以更好地理解全面质量管理在新型分子筛系列产品项目中的意义：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工艺优化和改进： 利用全面质量管理原则，新型分子筛系列产品项目团队能够深入了解生产工艺，通过全员参与的方式发现潜在的工艺问题，并不断进行持续改进，提高智能化设备的生产效率和质量水平。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全员培训与技能提升： 全面质量管理注重全员参与，新型分子筛系列产品项目团队通过质量培训和技能提升计划，确保每位成员具备必要的知识和技能，以更好地适应智能化设备制造的高标准要求。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数据驱动的质量决策： 强调以数据为依据的全面质量管理原则，在智能化设备新型分子筛系列产品项目中可以通过数据分析实时监测生产过程，准确评估产品质量，迅速做出质量决策，确保产品达到预期标准。</w:t>
      </w:r>
    </w:p>
    <w:p w:rsidR="00907A56" w:rsidRPr="00907A56" w:rsidP="00907A5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7A56">
        <w:rPr>
          <w:rFonts w:ascii="仿宋" w:eastAsia="仿宋" w:hAnsi="仿宋" w:hint="eastAsia"/>
          <w:sz w:val="28"/>
        </w:rPr>
        <w:t>4. 顾客导向的产品设计： 通过深入了解顾客需求，智能化设备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新型分子筛系列产品项目可以在产品设计阶段就充分考虑顾客的期望，以顾客满意度为导向，打造更符合市场需求的智能化产品。</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持续改进和创新： 全面质量管理强调持续改进，对于智能化设备新型分子筛系列产品项目而言，这意味着不断追求技术创新，优化生产流程，引入先进技术，从而提升产品质量和市场竞争力。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通过将全面质量管理的理念融入智能化设备新型分子筛系列产品项目的方方面面，新型分子筛系列产品项目团队可以更好地应对市场变化、提高生产效率、降低成本，并在竞争激烈的行业中取得持续的成功。</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新型分子筛系列产品项目能够更好地适应快速发展的科技环境，为企业的可持续发展打下坚实基础。</w:t>
      </w:r>
    </w:p>
    <w:p w:rsidR="00907A56" w:rsidP="00907A56">
      <w:pPr>
        <w:pStyle w:val="Heading2"/>
      </w:pPr>
      <w:bookmarkStart w:id="11" w:name="_Toc157292704"/>
      <w:r w:rsidRPr="00907A56">
        <w:t>(</w:t>
      </w:r>
      <w:r w:rsidRPr="00907A56">
        <w:t>二</w:t>
      </w:r>
      <w:r w:rsidRPr="00907A56">
        <w:t>)</w:t>
      </w:r>
      <w:r w:rsidRPr="00907A56">
        <w:t>、质量成本管理</w:t>
      </w:r>
      <w:bookmarkEnd w:id="11"/>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在新型分子筛系列产品项目执行过程中，质量成本管理是一项关键的活动，旨在全面规划、控制和管理因质量问题而产生的各项成本。在新型分子筛系列产品项目中，质量成本管理对于提升产品质量、降低生产成本以及增强竞争力具有重要意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1. 质量成本的定义</w:t>
      </w:r>
    </w:p>
    <w:p w:rsidR="00907A56" w:rsidRPr="00907A56" w:rsidP="00907A5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7A56">
        <w:rPr>
          <w:rFonts w:ascii="仿宋" w:eastAsia="仿宋" w:hAnsi="仿宋" w:hint="eastAsia"/>
          <w:sz w:val="28"/>
        </w:rPr>
        <w:t>质量成本包括预防成本、评估成本、内部失误成本和外部失误成本。预防成本用于避免质量问题的发生，如质量培训、工艺设计等；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评估成本用于确保产品符合质量标准，包括检验设备、测试材料等；内部失误成本指因产品不合格而产生的费用，如返工和报废；外部失误成本则是由不合格产品引起的损失，包括退货、赔偿等。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2. 质量成本管理的概念</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3. 质量成本管理分类</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预防成本： 投入在预防产品不合格活动上的费用，包括质量培训、工艺设计等。</w:t>
      </w:r>
    </w:p>
    <w:p w:rsidR="00907A56" w:rsidRPr="00907A56" w:rsidP="00907A56">
      <w:pPr>
        <w:ind w:firstLine="560" w:firstLineChars="200"/>
        <w:rPr>
          <w:rFonts w:ascii="仿宋" w:eastAsia="仿宋" w:hAnsi="仿宋"/>
          <w:sz w:val="28"/>
        </w:rPr>
      </w:pPr>
      <w:r w:rsidRPr="00907A56">
        <w:rPr>
          <w:rFonts w:ascii="仿宋" w:eastAsia="仿宋" w:hAnsi="仿宋"/>
          <w:sz w:val="28"/>
        </w:rPr>
        <w:t xml:space="preserve">  </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评估成本： 用于检验和测试产品以确保符合质量标准的成本，包括检验设备、测试材料等。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内部失误成本： 由于产品不合格而产生的内部成本，包括返工、报废、维修等费用。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外部失误成本： 由不合格产品引起的外部损失，包括退货、赔偿、声誉受损等。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4. 质量成本管理的应用</w:t>
      </w:r>
    </w:p>
    <w:p w:rsidR="00907A56" w:rsidRPr="00907A56" w:rsidP="00907A5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7A5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持续改进： 不断改进产品设计、生产工艺、质量管理体系，降低质量成本，提高产品合格率，满足客户需求，提升市场竞争力。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5. 质量成本管理的优势</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降低生产成本： 通过降低内外部失误成本，提高产品合格率，从而降低生产成本。</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提高产品质量： 促使企业从源头上预防产品质量问题的发生，全员参与质量管理，提高产品质量水平。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增强市场竞争力： 通过优化质量成本管理，提高产品性价比，提升品牌形象，增强市场竞争力。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加强管理决策： 提供全面的质量成本数据支持，帮助管理层进行科学决策，合理配置资源，提高企业经营效益。</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综合而言，质量成本管理在新型分子筛系列产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07A56" w:rsidP="00907A56">
      <w:pPr>
        <w:pStyle w:val="Heading2"/>
      </w:pPr>
      <w:bookmarkStart w:id="12" w:name="_Toc157292705"/>
      <w:r w:rsidRPr="00907A56">
        <w:t>(</w:t>
      </w:r>
      <w:r w:rsidRPr="00907A56">
        <w:t>三</w:t>
      </w:r>
      <w:r w:rsidRPr="00907A56">
        <w:t>)</w:t>
      </w:r>
      <w:r w:rsidRPr="00907A56">
        <w:t>、服务质量管理</w:t>
      </w:r>
      <w:bookmarkEnd w:id="12"/>
    </w:p>
    <w:p w:rsidR="00907A56" w:rsidRPr="00907A56" w:rsidP="00907A5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7A56">
        <w:rPr>
          <w:rFonts w:ascii="仿宋" w:eastAsia="仿宋" w:hAnsi="仿宋" w:hint="eastAsia"/>
          <w:sz w:val="28"/>
        </w:rPr>
        <w:t>服务质量管理是一种组织为提供高质量服务而采取的一系列策</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略、方法和实践的过程。这涉及到确保服务满足或超越客户的期望，并在整个服务过程中保持一致的高水平标准。下面是一些与服务质量管理相关的关键方面：</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客户需求分析： 理解客户的期望和需求是确保服务质量的第一步。这可以通过市场调研、客户反馈和数据分析来实现。</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服务设计： 设计阶段需要考虑如何最好地满足客户需求，包括服务流程、技术基础设施和员工培训等方面。</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4. 流程管理： 通过有效的流程管理确保服务交付的一致性和高效性。这可能包括制定标准操作程序 (SOP)、使用技术解决方案来提高效率等。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5. 客户反馈和持续改进： 定期收集客户反馈，借此识别任何可能的问题或改进的机会。持续改进是服务质量管理的核心原则。</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6. 性能指标和测量： 制定合适的性能指标以评估服务质量。这可以涉及客户满意度、服务交付时间、问题解决速度等方面的度量。</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7. 技术支持和创新： 利用新技术和创新来提升服务质量，例如自动化、人工智能、客户关系管理系统等。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8. 风险管理： 识别和管理可能影响服务质量的风险。这可以包括对供应链、技术故障、人力资源等方面的风险进行有效的管理。</w:t>
      </w:r>
    </w:p>
    <w:p w:rsidR="00907A56" w:rsidRPr="00907A56" w:rsidP="00907A5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7A56">
        <w:rPr>
          <w:rFonts w:ascii="仿宋" w:eastAsia="仿宋" w:hAnsi="仿宋" w:hint="eastAsia"/>
          <w:sz w:val="28"/>
        </w:rPr>
        <w:t>9. 法规和合规性： 遵守适用的法规和行业标准，以确保服务质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量管理的合规性。</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10. 团队协作： 通过建立有效的团队协作和沟通机制来促进服务质量的提升。</w:t>
      </w:r>
    </w:p>
    <w:p w:rsidR="00907A56" w:rsidP="00907A56">
      <w:pPr>
        <w:pStyle w:val="Heading1"/>
        <w:rPr>
          <w:rFonts w:hint="eastAsia"/>
        </w:rPr>
      </w:pPr>
      <w:bookmarkStart w:id="13" w:name="_Toc157292706"/>
      <w:r w:rsidRPr="00907A56">
        <w:rPr>
          <w:rFonts w:hint="eastAsia"/>
        </w:rPr>
        <w:t>三、企业管理方案</w:t>
      </w:r>
      <w:bookmarkEnd w:id="13"/>
    </w:p>
    <w:p w:rsidR="00907A56" w:rsidP="00907A56">
      <w:pPr>
        <w:pStyle w:val="Heading2"/>
        <w:rPr>
          <w:rFonts w:hint="eastAsia"/>
        </w:rPr>
      </w:pPr>
      <w:bookmarkStart w:id="14" w:name="_Toc157292707"/>
      <w:r w:rsidRPr="00907A56">
        <w:rPr>
          <w:rFonts w:hint="eastAsia"/>
        </w:rPr>
        <w:t>(</w:t>
      </w:r>
      <w:r w:rsidRPr="00907A56">
        <w:rPr>
          <w:rFonts w:hint="eastAsia"/>
        </w:rPr>
        <w:t>一</w:t>
      </w:r>
      <w:r w:rsidRPr="00907A56">
        <w:rPr>
          <w:rFonts w:hint="eastAsia"/>
        </w:rPr>
        <w:t>)</w:t>
      </w:r>
      <w:r w:rsidRPr="00907A56">
        <w:rPr>
          <w:rFonts w:hint="eastAsia"/>
        </w:rPr>
        <w:t>、企业管理体系</w:t>
      </w:r>
      <w:bookmarkEnd w:id="14"/>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一、组织结构与体系</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组织结构设计： 确定企业内部各部门、团队和岗位之间的关系，建立清晰的组织结构，以实现工作分工、协作和沟通的有效性。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决策层次： 规定决策的层级结构，确保信息能够迅速准确地传达和决策能够迅速实施。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二、管理流程与方法</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业务流程设计： 制定标准的业务流程，确保企业的核心业务能够高效有序地进行。</w:t>
      </w:r>
    </w:p>
    <w:p w:rsidR="00907A56" w:rsidRPr="00907A56" w:rsidP="00907A5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7A56">
        <w:rPr>
          <w:rFonts w:ascii="仿宋" w:eastAsia="仿宋" w:hAnsi="仿宋" w:hint="eastAsia"/>
          <w:sz w:val="28"/>
        </w:rPr>
        <w:t>2. 新型分子筛系列产品项目管理方法： 采用适当的新型分子筛系列产品项目管理方法，确保新型分子筛系列产品项目按时按质完成。</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质量管理体系： 实施质量管理体系，确保产品或服务符合规定标准，提高客户满意度。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三、政策与规程</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企业政策： 制定企业整体发展的方向和原则，确保所有业务活动符合企业的核心价值观。</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规章制度： 制定各项规章制度，规范员工行为，确保企业内部秩序和文化的一致性。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四、人力资源管理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招聘与培训： 制定招聘计划，确保企业拥有足够的人力资源。提供培训机会，提升员工技能水平。</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绩效考核： 设立科学的绩效考核体系，激励员工的积极性和创造性。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员工发展： 提供员工职业发展通道，激发员工对企业的忠诚度。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五、财务管理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财务规划： 制定财务计划，确保企业有足够的资金支持日常运营和发展。</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会计体系： 建立健全的会计体系，确保财务报表准确、透明。</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六、信息化管理系统</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信息系统建设： 采用现代信息技术，建设适应企业发展的信息系统，提高信息的获取和利用效率。</w:t>
      </w:r>
    </w:p>
    <w:p w:rsidR="00907A56" w:rsidRPr="00907A56" w:rsidP="00907A5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7A56">
        <w:rPr>
          <w:rFonts w:ascii="仿宋" w:eastAsia="仿宋" w:hAnsi="仿宋" w:hint="eastAsia"/>
          <w:sz w:val="28"/>
        </w:rPr>
        <w:t>2. 数据安全： 确保企业的数据安全，采取适当的信息安全措施。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七、市场与客户管理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市场开发与营销： 制定市场开发计划，提高企业在市场上的知名度和竞争力。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客户关系管理： 建立客户档案，提供个性化服务，提高客户满意度。</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 xml:space="preserve"> 八、创新与持续改进</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创新体系： 鼓励员工提出创新建议，建立创新激励机制。</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持续改进： 定期进行业务流程改进，提高工作效率和质量。</w:t>
      </w:r>
    </w:p>
    <w:p w:rsidR="00907A56" w:rsidP="00907A56">
      <w:pPr>
        <w:ind w:firstLine="560" w:firstLineChars="200"/>
        <w:rPr>
          <w:rFonts w:ascii="仿宋" w:eastAsia="仿宋" w:hAnsi="仿宋" w:hint="eastAsia"/>
          <w:sz w:val="28"/>
        </w:rPr>
      </w:pPr>
      <w:r w:rsidRPr="00907A5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07A56" w:rsidP="00907A56">
      <w:pPr>
        <w:pStyle w:val="Heading2"/>
      </w:pPr>
      <w:bookmarkStart w:id="15" w:name="_Toc157292708"/>
      <w:r w:rsidRPr="00907A56">
        <w:t>(</w:t>
      </w:r>
      <w:r w:rsidRPr="00907A56">
        <w:t>二</w:t>
      </w:r>
      <w:r w:rsidRPr="00907A56">
        <w:t>)</w:t>
      </w:r>
      <w:r w:rsidRPr="00907A56">
        <w:t>、信息管理与信息系统</w:t>
      </w:r>
      <w:bookmarkEnd w:id="15"/>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一、信息管理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概念与定义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信息管理是通过对信息资源进行规划、组织、存储、传递和控制，以实现信息的有效利用和价值最大化的一种综合性管理活动。</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重要性与目标</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信息价值: 信息是企业最重要的资源之一，对企业的决策、创新和发展至关重要。</w:t>
      </w:r>
    </w:p>
    <w:p w:rsidR="00907A56" w:rsidRPr="00907A56" w:rsidP="00907A5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7A56">
        <w:rPr>
          <w:rFonts w:ascii="仿宋" w:eastAsia="仿宋" w:hAnsi="仿宋" w:hint="eastAsia"/>
          <w:sz w:val="28"/>
        </w:rPr>
        <w:t>目标: 实现信息的高效流通、及时更新、准确可靠，提高决策的科学性和准确性。</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信息管理的基本要素</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信息策划: 制定信息发展的战略和规划。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信息组织: 构建信息资源的组织结构。</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信息存储: 制定信息存储的规范和标准。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信息传递: 通过各种手段和渠道进行信息传递。</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信息控制: 对信息进行监控和管理。</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二、信息系统</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1. 概念与定义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信息系统是由硬件、软件、数据、人员、过程等多个要素组成的，用于收集、存储、处理、分析和传递信息的系统。</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2. 组成要素</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硬件: 包括计算机、服务器、网络设备等。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软件: 包括操作系统、应用软件、数据库管理系统等。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数据: 信息系统的基础，包括结构化数据和非结构化数据。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人员: 系统管理员、用户、开发人员等。</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过程: 系统运行和管理的各个流程和方法。</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3. 信息系统的功能</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数据采集和输入: 通过各种手段获取数据。</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数据存储: 将数据存储在数据库或其他媒体中。</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数据处理和分析: 对数据进行处理和分析，生成有用的信息。</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信息传递: 将信息传递给需要的人员或系统。</w:t>
      </w:r>
    </w:p>
    <w:p w:rsidR="00907A56" w:rsidRPr="00907A56" w:rsidP="00907A56">
      <w:pPr>
        <w:ind w:firstLine="560" w:firstLineChars="200"/>
        <w:rPr>
          <w:rFonts w:ascii="仿宋" w:eastAsia="仿宋" w:hAnsi="仿宋" w:hint="eastAsia"/>
          <w:sz w:val="28"/>
        </w:rPr>
      </w:pPr>
      <w:r w:rsidRPr="00907A56">
        <w:rPr>
          <w:rFonts w:ascii="仿宋" w:eastAsia="仿宋" w:hAnsi="仿宋" w:hint="eastAsia"/>
          <w:sz w:val="28"/>
        </w:rPr>
        <w:t>决策支持: 提供决策所需的信息。</w:t>
      </w:r>
      <w:r w:rsidRPr="00907A56">
        <w:rPr>
          <w:rFonts w:ascii="仿宋" w:eastAsia="仿宋" w:hAnsi="仿宋" w:hint="eastAsia"/>
          <w:sz w:val="28"/>
        </w:rPr>
        <w:br/>
      </w:r>
      <w:r w:rsidRPr="00907A5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https://d.book118.com/198073130023006040</w:t>
        </w:r>
      </w:hyperlink>
    </w:p>
    <w:p w:rsidR="00907A56" w:rsidRPr="00907A56" w:rsidP="00907A5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7A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7A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7A5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7A5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7A5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7A5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7A5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7A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7A5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7A5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7A5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7A5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7A5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7A5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7A5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7A5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7A5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7A5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7A5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7A5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7A5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7A5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7A5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7A5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7A5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P="00B676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7A5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rsidRPr="00907A56" w:rsidP="00907A56">
    <w:pPr>
      <w:pStyle w:val="Header"/>
      <w:rPr>
        <w:rFonts w:ascii="仿宋" w:eastAsia="仿宋" w:hAnsi="仿宋"/>
      </w:rPr>
    </w:pPr>
    <w:r w:rsidRPr="00907A56">
      <w:rPr>
        <w:rFonts w:ascii="仿宋" w:eastAsia="仿宋" w:hAnsi="仿宋" w:hint="eastAsia"/>
      </w:rPr>
      <w:t>新型分子筛系列产品投资回报分析报告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A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A56"/>
    <w:rsid w:val="00883E19"/>
    <w:rsid w:val="00907A56"/>
    <w:rsid w:val="009B05B4"/>
    <w:rsid w:val="00B6764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7A5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7A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7A56"/>
    <w:rPr>
      <w:b/>
      <w:bCs/>
      <w:kern w:val="44"/>
      <w:sz w:val="44"/>
      <w:szCs w:val="44"/>
    </w:rPr>
  </w:style>
  <w:style w:type="character" w:customStyle="1" w:styleId="2Char">
    <w:name w:val="标题 2 Char"/>
    <w:basedOn w:val="DefaultParagraphFont"/>
    <w:link w:val="Heading2"/>
    <w:uiPriority w:val="9"/>
    <w:rsid w:val="00907A5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7A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7A56"/>
    <w:rPr>
      <w:sz w:val="18"/>
      <w:szCs w:val="18"/>
    </w:rPr>
  </w:style>
  <w:style w:type="paragraph" w:styleId="Footer">
    <w:name w:val="footer"/>
    <w:basedOn w:val="Normal"/>
    <w:link w:val="Char0"/>
    <w:uiPriority w:val="99"/>
    <w:unhideWhenUsed/>
    <w:rsid w:val="00907A5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7A56"/>
    <w:rPr>
      <w:sz w:val="18"/>
      <w:szCs w:val="18"/>
    </w:rPr>
  </w:style>
  <w:style w:type="character" w:styleId="PageNumber">
    <w:name w:val="page number"/>
    <w:basedOn w:val="DefaultParagraphFont"/>
    <w:uiPriority w:val="99"/>
    <w:semiHidden/>
    <w:unhideWhenUsed/>
    <w:rsid w:val="00907A56"/>
  </w:style>
  <w:style w:type="paragraph" w:styleId="TOC1">
    <w:name w:val="toc 1"/>
    <w:basedOn w:val="Normal"/>
    <w:next w:val="Normal"/>
    <w:autoRedefine/>
    <w:uiPriority w:val="39"/>
    <w:unhideWhenUsed/>
    <w:rsid w:val="00907A56"/>
  </w:style>
  <w:style w:type="paragraph" w:styleId="TOC2">
    <w:name w:val="toc 2"/>
    <w:basedOn w:val="Normal"/>
    <w:next w:val="Normal"/>
    <w:autoRedefine/>
    <w:uiPriority w:val="39"/>
    <w:unhideWhenUsed/>
    <w:rsid w:val="00907A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980731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6669</Words>
  <Characters>38016</Characters>
  <Application>Microsoft Office Word</Application>
  <DocSecurity>0</DocSecurity>
  <Lines>316</Lines>
  <Paragraphs>89</Paragraphs>
  <ScaleCrop>false</ScaleCrop>
  <Company>Microsoft</Company>
  <LinksUpToDate>false</LinksUpToDate>
  <CharactersWithSpaces>44596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2024-01-27T16:04:00Z</dcterms:created>
  <dcterms:modified xsi:type="dcterms:W3CDTF">2024-01-27T16:04:00Z</dcterms:modified>
</cp:coreProperties>
</file>