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袋装腹膜透析液项目规划设计蓝图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15" w:history="1">
        <w:r>
          <w:rPr>
            <w:rFonts w:ascii="仿宋" w:eastAsia="仿宋" w:hAnsi="仿宋" w:cs="仿宋" w:hint="eastAsia"/>
            <w:lang w:eastAsia="zh-CN"/>
          </w:rPr>
          <w:t>概论</w:t>
        </w:r>
        <w:r>
          <w:tab/>
        </w:r>
        <w:r>
          <w:fldChar w:fldCharType="begin"/>
        </w:r>
        <w:r>
          <w:instrText xml:space="preserve"> PAGEREF _Toc9915 \h </w:instrText>
        </w:r>
        <w:r>
          <w:fldChar w:fldCharType="separate"/>
        </w:r>
        <w:r>
          <w:t>3</w:t>
        </w:r>
        <w:r>
          <w:fldChar w:fldCharType="end"/>
        </w:r>
      </w:hyperlink>
    </w:p>
    <w:p>
      <w:pPr>
        <w:pStyle w:val="TOC1"/>
        <w:tabs>
          <w:tab w:val="right" w:leader="dot" w:pos="8306"/>
        </w:tabs>
      </w:pPr>
      <w:hyperlink w:anchor="_Toc21499" w:history="1">
        <w:r>
          <w:rPr>
            <w:rFonts w:ascii="仿宋" w:eastAsia="仿宋" w:hAnsi="仿宋" w:cs="仿宋" w:hint="eastAsia"/>
            <w:lang w:eastAsia="zh-CN"/>
          </w:rPr>
          <w:t>一、袋装腹膜透析液项目绩效评估</w:t>
        </w:r>
        <w:r>
          <w:tab/>
        </w:r>
        <w:r>
          <w:fldChar w:fldCharType="begin"/>
        </w:r>
        <w:r>
          <w:instrText xml:space="preserve"> PAGEREF _Toc21499 \h </w:instrText>
        </w:r>
        <w:r>
          <w:fldChar w:fldCharType="separate"/>
        </w:r>
        <w:r>
          <w:t>3</w:t>
        </w:r>
        <w:r>
          <w:fldChar w:fldCharType="end"/>
        </w:r>
      </w:hyperlink>
    </w:p>
    <w:p>
      <w:pPr>
        <w:pStyle w:val="TOC2"/>
        <w:tabs>
          <w:tab w:val="right" w:leader="dot" w:pos="8306"/>
        </w:tabs>
      </w:pPr>
      <w:hyperlink w:anchor="_Toc25936" w:history="1">
        <w:r>
          <w:rPr>
            <w:rFonts w:ascii="仿宋" w:eastAsia="仿宋" w:hAnsi="仿宋" w:cs="仿宋" w:hint="eastAsia"/>
            <w:lang w:eastAsia="zh-CN"/>
          </w:rPr>
          <w:t>(一)、绩效评估指标</w:t>
        </w:r>
        <w:r>
          <w:tab/>
        </w:r>
        <w:r>
          <w:fldChar w:fldCharType="begin"/>
        </w:r>
        <w:r>
          <w:instrText xml:space="preserve"> PAGEREF _Toc25936 \h </w:instrText>
        </w:r>
        <w:r>
          <w:fldChar w:fldCharType="separate"/>
        </w:r>
        <w:r>
          <w:t>3</w:t>
        </w:r>
        <w:r>
          <w:fldChar w:fldCharType="end"/>
        </w:r>
      </w:hyperlink>
    </w:p>
    <w:p>
      <w:pPr>
        <w:pStyle w:val="TOC2"/>
        <w:tabs>
          <w:tab w:val="right" w:leader="dot" w:pos="8306"/>
        </w:tabs>
      </w:pPr>
      <w:hyperlink w:anchor="_Toc25919" w:history="1">
        <w:r>
          <w:rPr>
            <w:rFonts w:ascii="仿宋" w:eastAsia="仿宋" w:hAnsi="仿宋" w:cs="仿宋" w:hint="eastAsia"/>
            <w:lang w:eastAsia="zh-CN"/>
          </w:rPr>
          <w:t>(二)、绩效评估方法</w:t>
        </w:r>
        <w:r>
          <w:tab/>
        </w:r>
        <w:r>
          <w:fldChar w:fldCharType="begin"/>
        </w:r>
        <w:r>
          <w:instrText xml:space="preserve"> PAGEREF _Toc25919 \h </w:instrText>
        </w:r>
        <w:r>
          <w:fldChar w:fldCharType="separate"/>
        </w:r>
        <w:r>
          <w:t>4</w:t>
        </w:r>
        <w:r>
          <w:fldChar w:fldCharType="end"/>
        </w:r>
      </w:hyperlink>
    </w:p>
    <w:p>
      <w:pPr>
        <w:pStyle w:val="TOC2"/>
        <w:tabs>
          <w:tab w:val="right" w:leader="dot" w:pos="8306"/>
        </w:tabs>
      </w:pPr>
      <w:hyperlink w:anchor="_Toc3097" w:history="1">
        <w:r>
          <w:rPr>
            <w:rFonts w:ascii="仿宋" w:eastAsia="仿宋" w:hAnsi="仿宋" w:cs="仿宋" w:hint="eastAsia"/>
            <w:lang w:eastAsia="zh-CN"/>
          </w:rPr>
          <w:t>(三)、绩效评估周期</w:t>
        </w:r>
        <w:r>
          <w:tab/>
        </w:r>
        <w:r>
          <w:fldChar w:fldCharType="begin"/>
        </w:r>
        <w:r>
          <w:instrText xml:space="preserve"> PAGEREF _Toc3097 \h </w:instrText>
        </w:r>
        <w:r>
          <w:fldChar w:fldCharType="separate"/>
        </w:r>
        <w:r>
          <w:t>5</w:t>
        </w:r>
        <w:r>
          <w:fldChar w:fldCharType="end"/>
        </w:r>
      </w:hyperlink>
    </w:p>
    <w:p>
      <w:pPr>
        <w:pStyle w:val="TOC1"/>
        <w:tabs>
          <w:tab w:val="right" w:leader="dot" w:pos="8306"/>
        </w:tabs>
      </w:pPr>
      <w:hyperlink w:anchor="_Toc7239" w:history="1">
        <w:r>
          <w:rPr>
            <w:rFonts w:ascii="仿宋" w:eastAsia="仿宋" w:hAnsi="仿宋" w:cs="仿宋" w:hint="eastAsia"/>
            <w:lang w:eastAsia="zh-CN"/>
          </w:rPr>
          <w:t>二、袋装腹膜透析液项目选址可行性分析</w:t>
        </w:r>
        <w:r>
          <w:tab/>
        </w:r>
        <w:r>
          <w:fldChar w:fldCharType="begin"/>
        </w:r>
        <w:r>
          <w:instrText xml:space="preserve"> PAGEREF _Toc7239 \h </w:instrText>
        </w:r>
        <w:r>
          <w:fldChar w:fldCharType="separate"/>
        </w:r>
        <w:r>
          <w:t>6</w:t>
        </w:r>
        <w:r>
          <w:fldChar w:fldCharType="end"/>
        </w:r>
      </w:hyperlink>
    </w:p>
    <w:p>
      <w:pPr>
        <w:pStyle w:val="TOC2"/>
        <w:tabs>
          <w:tab w:val="right" w:leader="dot" w:pos="8306"/>
        </w:tabs>
      </w:pPr>
      <w:hyperlink w:anchor="_Toc13175" w:history="1">
        <w:r>
          <w:rPr>
            <w:rFonts w:ascii="仿宋" w:eastAsia="仿宋" w:hAnsi="仿宋" w:cs="仿宋" w:hint="eastAsia"/>
            <w:lang w:eastAsia="zh-CN"/>
          </w:rPr>
          <w:t>(一)、袋装腹膜透析液项目选址</w:t>
        </w:r>
        <w:r>
          <w:tab/>
        </w:r>
        <w:r>
          <w:fldChar w:fldCharType="begin"/>
        </w:r>
        <w:r>
          <w:instrText xml:space="preserve"> PAGEREF _Toc13175 \h </w:instrText>
        </w:r>
        <w:r>
          <w:fldChar w:fldCharType="separate"/>
        </w:r>
        <w:r>
          <w:t>6</w:t>
        </w:r>
        <w:r>
          <w:fldChar w:fldCharType="end"/>
        </w:r>
      </w:hyperlink>
    </w:p>
    <w:p>
      <w:pPr>
        <w:pStyle w:val="TOC2"/>
        <w:tabs>
          <w:tab w:val="right" w:leader="dot" w:pos="8306"/>
        </w:tabs>
      </w:pPr>
      <w:hyperlink w:anchor="_Toc21740" w:history="1">
        <w:r>
          <w:rPr>
            <w:rFonts w:ascii="仿宋" w:eastAsia="仿宋" w:hAnsi="仿宋" w:cs="仿宋" w:hint="eastAsia"/>
            <w:lang w:eastAsia="zh-CN"/>
          </w:rPr>
          <w:t>(二)、用地控制指标</w:t>
        </w:r>
        <w:r>
          <w:tab/>
        </w:r>
        <w:r>
          <w:fldChar w:fldCharType="begin"/>
        </w:r>
        <w:r>
          <w:instrText xml:space="preserve"> PAGEREF _Toc21740 \h </w:instrText>
        </w:r>
        <w:r>
          <w:fldChar w:fldCharType="separate"/>
        </w:r>
        <w:r>
          <w:t>6</w:t>
        </w:r>
        <w:r>
          <w:fldChar w:fldCharType="end"/>
        </w:r>
      </w:hyperlink>
    </w:p>
    <w:p>
      <w:pPr>
        <w:pStyle w:val="TOC2"/>
        <w:tabs>
          <w:tab w:val="right" w:leader="dot" w:pos="8306"/>
        </w:tabs>
      </w:pPr>
      <w:hyperlink w:anchor="_Toc16629" w:history="1">
        <w:r>
          <w:rPr>
            <w:rFonts w:ascii="仿宋" w:eastAsia="仿宋" w:hAnsi="仿宋" w:cs="仿宋" w:hint="eastAsia"/>
            <w:lang w:eastAsia="zh-CN"/>
          </w:rPr>
          <w:t>(三)、节约用地措施</w:t>
        </w:r>
        <w:r>
          <w:tab/>
        </w:r>
        <w:r>
          <w:fldChar w:fldCharType="begin"/>
        </w:r>
        <w:r>
          <w:instrText xml:space="preserve"> PAGEREF _Toc16629 \h </w:instrText>
        </w:r>
        <w:r>
          <w:fldChar w:fldCharType="separate"/>
        </w:r>
        <w:r>
          <w:t>8</w:t>
        </w:r>
        <w:r>
          <w:fldChar w:fldCharType="end"/>
        </w:r>
      </w:hyperlink>
    </w:p>
    <w:p>
      <w:pPr>
        <w:pStyle w:val="TOC2"/>
        <w:tabs>
          <w:tab w:val="right" w:leader="dot" w:pos="8306"/>
        </w:tabs>
      </w:pPr>
      <w:hyperlink w:anchor="_Toc15183" w:history="1">
        <w:r>
          <w:rPr>
            <w:rFonts w:ascii="仿宋" w:eastAsia="仿宋" w:hAnsi="仿宋" w:cs="仿宋" w:hint="eastAsia"/>
            <w:lang w:eastAsia="zh-CN"/>
          </w:rPr>
          <w:t>(四)、总图布置方案</w:t>
        </w:r>
        <w:r>
          <w:tab/>
        </w:r>
        <w:r>
          <w:fldChar w:fldCharType="begin"/>
        </w:r>
        <w:r>
          <w:instrText xml:space="preserve"> PAGEREF _Toc15183 \h </w:instrText>
        </w:r>
        <w:r>
          <w:fldChar w:fldCharType="separate"/>
        </w:r>
        <w:r>
          <w:t>9</w:t>
        </w:r>
        <w:r>
          <w:fldChar w:fldCharType="end"/>
        </w:r>
      </w:hyperlink>
    </w:p>
    <w:p>
      <w:pPr>
        <w:pStyle w:val="TOC2"/>
        <w:tabs>
          <w:tab w:val="right" w:leader="dot" w:pos="8306"/>
        </w:tabs>
      </w:pPr>
      <w:hyperlink w:anchor="_Toc16843" w:history="1">
        <w:r>
          <w:rPr>
            <w:rFonts w:ascii="仿宋" w:eastAsia="仿宋" w:hAnsi="仿宋" w:cs="仿宋" w:hint="eastAsia"/>
            <w:lang w:eastAsia="zh-CN"/>
          </w:rPr>
          <w:t>(五)、选址综合评价</w:t>
        </w:r>
        <w:r>
          <w:tab/>
        </w:r>
        <w:r>
          <w:fldChar w:fldCharType="begin"/>
        </w:r>
        <w:r>
          <w:instrText xml:space="preserve"> PAGEREF _Toc16843 \h </w:instrText>
        </w:r>
        <w:r>
          <w:fldChar w:fldCharType="separate"/>
        </w:r>
        <w:r>
          <w:t>11</w:t>
        </w:r>
        <w:r>
          <w:fldChar w:fldCharType="end"/>
        </w:r>
      </w:hyperlink>
    </w:p>
    <w:p>
      <w:pPr>
        <w:pStyle w:val="TOC1"/>
        <w:tabs>
          <w:tab w:val="right" w:leader="dot" w:pos="8306"/>
        </w:tabs>
      </w:pPr>
      <w:hyperlink w:anchor="_Toc31467" w:history="1">
        <w:r>
          <w:rPr>
            <w:rFonts w:ascii="仿宋" w:eastAsia="仿宋" w:hAnsi="仿宋" w:cs="仿宋" w:hint="eastAsia"/>
            <w:lang w:eastAsia="zh-CN"/>
          </w:rPr>
          <w:t>三、市场分析、调研</w:t>
        </w:r>
        <w:r>
          <w:tab/>
        </w:r>
        <w:r>
          <w:fldChar w:fldCharType="begin"/>
        </w:r>
        <w:r>
          <w:instrText xml:space="preserve"> PAGEREF _Toc31467 \h </w:instrText>
        </w:r>
        <w:r>
          <w:fldChar w:fldCharType="separate"/>
        </w:r>
        <w:r>
          <w:t>12</w:t>
        </w:r>
        <w:r>
          <w:fldChar w:fldCharType="end"/>
        </w:r>
      </w:hyperlink>
    </w:p>
    <w:p>
      <w:pPr>
        <w:pStyle w:val="TOC2"/>
        <w:tabs>
          <w:tab w:val="right" w:leader="dot" w:pos="8306"/>
        </w:tabs>
      </w:pPr>
      <w:hyperlink w:anchor="_Toc8770" w:history="1">
        <w:r>
          <w:rPr>
            <w:rFonts w:ascii="仿宋" w:eastAsia="仿宋" w:hAnsi="仿宋" w:cs="仿宋" w:hint="eastAsia"/>
            <w:lang w:eastAsia="zh-CN"/>
          </w:rPr>
          <w:t>(一)、袋装腹膜透析液行业分析</w:t>
        </w:r>
        <w:r>
          <w:tab/>
        </w:r>
        <w:r>
          <w:fldChar w:fldCharType="begin"/>
        </w:r>
        <w:r>
          <w:instrText xml:space="preserve"> PAGEREF _Toc8770 \h </w:instrText>
        </w:r>
        <w:r>
          <w:fldChar w:fldCharType="separate"/>
        </w:r>
        <w:r>
          <w:t>12</w:t>
        </w:r>
        <w:r>
          <w:fldChar w:fldCharType="end"/>
        </w:r>
      </w:hyperlink>
    </w:p>
    <w:p>
      <w:pPr>
        <w:pStyle w:val="TOC2"/>
        <w:tabs>
          <w:tab w:val="right" w:leader="dot" w:pos="8306"/>
        </w:tabs>
      </w:pPr>
      <w:hyperlink w:anchor="_Toc19146" w:history="1">
        <w:r>
          <w:rPr>
            <w:rFonts w:ascii="仿宋" w:eastAsia="仿宋" w:hAnsi="仿宋" w:cs="仿宋" w:hint="eastAsia"/>
            <w:lang w:eastAsia="zh-CN"/>
          </w:rPr>
          <w:t>(二)、袋装腹膜透析液市场分析预测</w:t>
        </w:r>
        <w:r>
          <w:tab/>
        </w:r>
        <w:r>
          <w:fldChar w:fldCharType="begin"/>
        </w:r>
        <w:r>
          <w:instrText xml:space="preserve"> PAGEREF _Toc19146 \h </w:instrText>
        </w:r>
        <w:r>
          <w:fldChar w:fldCharType="separate"/>
        </w:r>
        <w:r>
          <w:t>12</w:t>
        </w:r>
        <w:r>
          <w:fldChar w:fldCharType="end"/>
        </w:r>
      </w:hyperlink>
    </w:p>
    <w:p>
      <w:pPr>
        <w:pStyle w:val="TOC1"/>
        <w:tabs>
          <w:tab w:val="right" w:leader="dot" w:pos="8306"/>
        </w:tabs>
      </w:pPr>
      <w:hyperlink w:anchor="_Toc29048" w:history="1">
        <w:r>
          <w:rPr>
            <w:rFonts w:ascii="仿宋" w:eastAsia="仿宋" w:hAnsi="仿宋" w:cs="仿宋" w:hint="eastAsia"/>
            <w:lang w:eastAsia="zh-CN"/>
          </w:rPr>
          <w:t>四、袋装腹膜透析液项目文档管理</w:t>
        </w:r>
        <w:r>
          <w:tab/>
        </w:r>
        <w:r>
          <w:fldChar w:fldCharType="begin"/>
        </w:r>
        <w:r>
          <w:instrText xml:space="preserve"> PAGEREF _Toc29048 \h </w:instrText>
        </w:r>
        <w:r>
          <w:fldChar w:fldCharType="separate"/>
        </w:r>
        <w:r>
          <w:t>13</w:t>
        </w:r>
        <w:r>
          <w:fldChar w:fldCharType="end"/>
        </w:r>
      </w:hyperlink>
    </w:p>
    <w:p>
      <w:pPr>
        <w:pStyle w:val="TOC2"/>
        <w:tabs>
          <w:tab w:val="right" w:leader="dot" w:pos="8306"/>
        </w:tabs>
      </w:pPr>
      <w:hyperlink w:anchor="_Toc26831" w:history="1">
        <w:r>
          <w:rPr>
            <w:rFonts w:ascii="仿宋" w:eastAsia="仿宋" w:hAnsi="仿宋" w:cs="仿宋" w:hint="eastAsia"/>
            <w:lang w:eastAsia="zh-CN"/>
          </w:rPr>
          <w:t>(一)、文档编制与审查</w:t>
        </w:r>
        <w:r>
          <w:tab/>
        </w:r>
        <w:r>
          <w:fldChar w:fldCharType="begin"/>
        </w:r>
        <w:r>
          <w:instrText xml:space="preserve"> PAGEREF _Toc26831 \h </w:instrText>
        </w:r>
        <w:r>
          <w:fldChar w:fldCharType="separate"/>
        </w:r>
        <w:r>
          <w:t>13</w:t>
        </w:r>
        <w:r>
          <w:fldChar w:fldCharType="end"/>
        </w:r>
      </w:hyperlink>
    </w:p>
    <w:p>
      <w:pPr>
        <w:pStyle w:val="TOC2"/>
        <w:tabs>
          <w:tab w:val="right" w:leader="dot" w:pos="8306"/>
        </w:tabs>
      </w:pPr>
      <w:hyperlink w:anchor="_Toc7194" w:history="1">
        <w:r>
          <w:rPr>
            <w:rFonts w:ascii="仿宋" w:eastAsia="仿宋" w:hAnsi="仿宋" w:cs="仿宋" w:hint="eastAsia"/>
            <w:lang w:eastAsia="zh-CN"/>
          </w:rPr>
          <w:t>(二)、文档发布与分发</w:t>
        </w:r>
        <w:r>
          <w:tab/>
        </w:r>
        <w:r>
          <w:fldChar w:fldCharType="begin"/>
        </w:r>
        <w:r>
          <w:instrText xml:space="preserve"> PAGEREF _Toc7194 \h </w:instrText>
        </w:r>
        <w:r>
          <w:fldChar w:fldCharType="separate"/>
        </w:r>
        <w:r>
          <w:t>15</w:t>
        </w:r>
        <w:r>
          <w:fldChar w:fldCharType="end"/>
        </w:r>
      </w:hyperlink>
    </w:p>
    <w:p>
      <w:pPr>
        <w:pStyle w:val="TOC2"/>
        <w:tabs>
          <w:tab w:val="right" w:leader="dot" w:pos="8306"/>
        </w:tabs>
      </w:pPr>
      <w:hyperlink w:anchor="_Toc25593" w:history="1">
        <w:r>
          <w:rPr>
            <w:rFonts w:ascii="仿宋" w:eastAsia="仿宋" w:hAnsi="仿宋" w:cs="仿宋" w:hint="eastAsia"/>
            <w:lang w:eastAsia="zh-CN"/>
          </w:rPr>
          <w:t>(三)、文档存档与归档</w:t>
        </w:r>
        <w:r>
          <w:tab/>
        </w:r>
        <w:r>
          <w:fldChar w:fldCharType="begin"/>
        </w:r>
        <w:r>
          <w:instrText xml:space="preserve"> PAGEREF _Toc25593 \h </w:instrText>
        </w:r>
        <w:r>
          <w:fldChar w:fldCharType="separate"/>
        </w:r>
        <w:r>
          <w:t>16</w:t>
        </w:r>
        <w:r>
          <w:fldChar w:fldCharType="end"/>
        </w:r>
      </w:hyperlink>
    </w:p>
    <w:p>
      <w:pPr>
        <w:pStyle w:val="TOC1"/>
        <w:tabs>
          <w:tab w:val="right" w:leader="dot" w:pos="8306"/>
        </w:tabs>
      </w:pPr>
      <w:hyperlink w:anchor="_Toc7688" w:history="1">
        <w:r>
          <w:rPr>
            <w:rFonts w:ascii="仿宋" w:eastAsia="仿宋" w:hAnsi="仿宋" w:cs="仿宋" w:hint="eastAsia"/>
            <w:lang w:eastAsia="zh-CN"/>
          </w:rPr>
          <w:t>五、袋装腹膜透析液项目建设背景及必要性分析</w:t>
        </w:r>
        <w:r>
          <w:tab/>
        </w:r>
        <w:r>
          <w:fldChar w:fldCharType="begin"/>
        </w:r>
        <w:r>
          <w:instrText xml:space="preserve"> PAGEREF _Toc7688 \h </w:instrText>
        </w:r>
        <w:r>
          <w:fldChar w:fldCharType="separate"/>
        </w:r>
        <w:r>
          <w:t>17</w:t>
        </w:r>
        <w:r>
          <w:fldChar w:fldCharType="end"/>
        </w:r>
      </w:hyperlink>
    </w:p>
    <w:p>
      <w:pPr>
        <w:pStyle w:val="TOC2"/>
        <w:tabs>
          <w:tab w:val="right" w:leader="dot" w:pos="8306"/>
        </w:tabs>
      </w:pPr>
      <w:hyperlink w:anchor="_Toc22021" w:history="1">
        <w:r>
          <w:rPr>
            <w:rFonts w:ascii="仿宋" w:eastAsia="仿宋" w:hAnsi="仿宋" w:cs="仿宋" w:hint="eastAsia"/>
            <w:lang w:eastAsia="zh-CN"/>
          </w:rPr>
          <w:t>(一)、袋装腹膜透析液项目背景分析</w:t>
        </w:r>
        <w:r>
          <w:tab/>
        </w:r>
        <w:r>
          <w:fldChar w:fldCharType="begin"/>
        </w:r>
        <w:r>
          <w:instrText xml:space="preserve"> PAGEREF _Toc22021 \h </w:instrText>
        </w:r>
        <w:r>
          <w:fldChar w:fldCharType="separate"/>
        </w:r>
        <w:r>
          <w:t>17</w:t>
        </w:r>
        <w:r>
          <w:fldChar w:fldCharType="end"/>
        </w:r>
      </w:hyperlink>
    </w:p>
    <w:p>
      <w:pPr>
        <w:pStyle w:val="TOC2"/>
        <w:tabs>
          <w:tab w:val="right" w:leader="dot" w:pos="8306"/>
        </w:tabs>
      </w:pPr>
      <w:hyperlink w:anchor="_Toc27138" w:history="1">
        <w:r>
          <w:rPr>
            <w:rFonts w:ascii="仿宋" w:eastAsia="仿宋" w:hAnsi="仿宋" w:cs="仿宋" w:hint="eastAsia"/>
            <w:lang w:eastAsia="zh-CN"/>
          </w:rPr>
          <w:t>(二)、袋装腹膜透析液项目建设必要性分析</w:t>
        </w:r>
        <w:r>
          <w:tab/>
        </w:r>
        <w:r>
          <w:fldChar w:fldCharType="begin"/>
        </w:r>
        <w:r>
          <w:instrText xml:space="preserve"> PAGEREF _Toc27138 \h </w:instrText>
        </w:r>
        <w:r>
          <w:fldChar w:fldCharType="separate"/>
        </w:r>
        <w:r>
          <w:t>18</w:t>
        </w:r>
        <w:r>
          <w:fldChar w:fldCharType="end"/>
        </w:r>
      </w:hyperlink>
    </w:p>
    <w:p>
      <w:pPr>
        <w:pStyle w:val="TOC1"/>
        <w:tabs>
          <w:tab w:val="right" w:leader="dot" w:pos="8306"/>
        </w:tabs>
      </w:pPr>
      <w:hyperlink w:anchor="_Toc28381" w:history="1">
        <w:r>
          <w:rPr>
            <w:rFonts w:ascii="仿宋" w:eastAsia="仿宋" w:hAnsi="仿宋" w:cs="仿宋" w:hint="eastAsia"/>
            <w:lang w:eastAsia="zh-CN"/>
          </w:rPr>
          <w:t>六、袋装腹膜透析液项目概论</w:t>
        </w:r>
        <w:r>
          <w:tab/>
        </w:r>
        <w:r>
          <w:fldChar w:fldCharType="begin"/>
        </w:r>
        <w:r>
          <w:instrText xml:space="preserve"> PAGEREF _Toc28381 \h </w:instrText>
        </w:r>
        <w:r>
          <w:fldChar w:fldCharType="separate"/>
        </w:r>
        <w:r>
          <w:t>20</w:t>
        </w:r>
        <w:r>
          <w:fldChar w:fldCharType="end"/>
        </w:r>
      </w:hyperlink>
    </w:p>
    <w:p>
      <w:pPr>
        <w:pStyle w:val="TOC2"/>
        <w:tabs>
          <w:tab w:val="right" w:leader="dot" w:pos="8306"/>
        </w:tabs>
      </w:pPr>
      <w:hyperlink w:anchor="_Toc32715" w:history="1">
        <w:r>
          <w:rPr>
            <w:rFonts w:ascii="仿宋" w:eastAsia="仿宋" w:hAnsi="仿宋" w:cs="仿宋" w:hint="eastAsia"/>
            <w:lang w:eastAsia="zh-CN"/>
          </w:rPr>
          <w:t>(一)、袋装腹膜透析液项目概况</w:t>
        </w:r>
        <w:r>
          <w:tab/>
        </w:r>
        <w:r>
          <w:fldChar w:fldCharType="begin"/>
        </w:r>
        <w:r>
          <w:instrText xml:space="preserve"> PAGEREF _Toc32715 \h </w:instrText>
        </w:r>
        <w:r>
          <w:fldChar w:fldCharType="separate"/>
        </w:r>
        <w:r>
          <w:t>20</w:t>
        </w:r>
        <w:r>
          <w:fldChar w:fldCharType="end"/>
        </w:r>
      </w:hyperlink>
    </w:p>
    <w:p>
      <w:pPr>
        <w:pStyle w:val="TOC2"/>
        <w:tabs>
          <w:tab w:val="right" w:leader="dot" w:pos="8306"/>
        </w:tabs>
      </w:pPr>
      <w:hyperlink w:anchor="_Toc2222" w:history="1">
        <w:r>
          <w:rPr>
            <w:rFonts w:ascii="仿宋" w:eastAsia="仿宋" w:hAnsi="仿宋" w:cs="仿宋" w:hint="eastAsia"/>
            <w:lang w:eastAsia="zh-CN"/>
          </w:rPr>
          <w:t>(二)、袋装腹膜透析液项目目标</w:t>
        </w:r>
        <w:r>
          <w:tab/>
        </w:r>
        <w:r>
          <w:fldChar w:fldCharType="begin"/>
        </w:r>
        <w:r>
          <w:instrText xml:space="preserve"> PAGEREF _Toc2222 \h </w:instrText>
        </w:r>
        <w:r>
          <w:fldChar w:fldCharType="separate"/>
        </w:r>
        <w:r>
          <w:t>22</w:t>
        </w:r>
        <w:r>
          <w:fldChar w:fldCharType="end"/>
        </w:r>
      </w:hyperlink>
    </w:p>
    <w:p>
      <w:pPr>
        <w:pStyle w:val="TOC2"/>
        <w:tabs>
          <w:tab w:val="right" w:leader="dot" w:pos="8306"/>
        </w:tabs>
      </w:pPr>
      <w:hyperlink w:anchor="_Toc11374" w:history="1">
        <w:r>
          <w:rPr>
            <w:rFonts w:ascii="仿宋" w:eastAsia="仿宋" w:hAnsi="仿宋" w:cs="仿宋" w:hint="eastAsia"/>
            <w:lang w:eastAsia="zh-CN"/>
          </w:rPr>
          <w:t>(三)、袋装腹膜透析液项目提出的理由</w:t>
        </w:r>
        <w:r>
          <w:tab/>
        </w:r>
        <w:r>
          <w:fldChar w:fldCharType="begin"/>
        </w:r>
        <w:r>
          <w:instrText xml:space="preserve"> PAGEREF _Toc11374 \h </w:instrText>
        </w:r>
        <w:r>
          <w:fldChar w:fldCharType="separate"/>
        </w:r>
        <w:r>
          <w:t>23</w:t>
        </w:r>
        <w:r>
          <w:fldChar w:fldCharType="end"/>
        </w:r>
      </w:hyperlink>
    </w:p>
    <w:p>
      <w:pPr>
        <w:pStyle w:val="TOC2"/>
        <w:tabs>
          <w:tab w:val="right" w:leader="dot" w:pos="8306"/>
        </w:tabs>
      </w:pPr>
      <w:hyperlink w:anchor="_Toc29095" w:history="1">
        <w:r>
          <w:rPr>
            <w:rFonts w:ascii="仿宋" w:eastAsia="仿宋" w:hAnsi="仿宋" w:cs="仿宋" w:hint="eastAsia"/>
            <w:lang w:eastAsia="zh-CN"/>
          </w:rPr>
          <w:t>(四)、袋装腹膜透析液项目意义</w:t>
        </w:r>
        <w:r>
          <w:tab/>
        </w:r>
        <w:r>
          <w:fldChar w:fldCharType="begin"/>
        </w:r>
        <w:r>
          <w:instrText xml:space="preserve"> PAGEREF _Toc29095 \h </w:instrText>
        </w:r>
        <w:r>
          <w:fldChar w:fldCharType="separate"/>
        </w:r>
        <w:r>
          <w:t>25</w:t>
        </w:r>
        <w:r>
          <w:fldChar w:fldCharType="end"/>
        </w:r>
      </w:hyperlink>
    </w:p>
    <w:p>
      <w:pPr>
        <w:pStyle w:val="TOC2"/>
        <w:tabs>
          <w:tab w:val="right" w:leader="dot" w:pos="8306"/>
        </w:tabs>
      </w:pPr>
      <w:hyperlink w:anchor="_Toc3453" w:history="1">
        <w:r>
          <w:rPr>
            <w:rFonts w:ascii="仿宋" w:eastAsia="仿宋" w:hAnsi="仿宋" w:cs="仿宋" w:hint="eastAsia"/>
            <w:lang w:eastAsia="zh-CN"/>
          </w:rPr>
          <w:t>(五)、袋装腹膜透析液项目背景</w:t>
        </w:r>
        <w:r>
          <w:tab/>
        </w:r>
        <w:r>
          <w:fldChar w:fldCharType="begin"/>
        </w:r>
        <w:r>
          <w:instrText xml:space="preserve"> PAGEREF _Toc3453 \h </w:instrText>
        </w:r>
        <w:r>
          <w:fldChar w:fldCharType="separate"/>
        </w:r>
        <w:r>
          <w:t>26</w:t>
        </w:r>
        <w:r>
          <w:fldChar w:fldCharType="end"/>
        </w:r>
      </w:hyperlink>
    </w:p>
    <w:p>
      <w:pPr>
        <w:pStyle w:val="TOC1"/>
        <w:tabs>
          <w:tab w:val="right" w:leader="dot" w:pos="8306"/>
        </w:tabs>
      </w:pPr>
      <w:hyperlink w:anchor="_Toc16554" w:history="1">
        <w:r>
          <w:rPr>
            <w:rFonts w:ascii="仿宋" w:eastAsia="仿宋" w:hAnsi="仿宋" w:cs="仿宋" w:hint="eastAsia"/>
            <w:lang w:eastAsia="zh-CN"/>
          </w:rPr>
          <w:t>七、袋装腹膜透析液项目计划安排</w:t>
        </w:r>
        <w:r>
          <w:tab/>
        </w:r>
        <w:r>
          <w:fldChar w:fldCharType="begin"/>
        </w:r>
        <w:r>
          <w:instrText xml:space="preserve"> PAGEREF _Toc16554 \h </w:instrText>
        </w:r>
        <w:r>
          <w:fldChar w:fldCharType="separate"/>
        </w:r>
        <w:r>
          <w:t>27</w:t>
        </w:r>
        <w:r>
          <w:fldChar w:fldCharType="end"/>
        </w:r>
      </w:hyperlink>
    </w:p>
    <w:p>
      <w:pPr>
        <w:pStyle w:val="TOC2"/>
        <w:tabs>
          <w:tab w:val="right" w:leader="dot" w:pos="8306"/>
        </w:tabs>
      </w:pPr>
      <w:hyperlink w:anchor="_Toc30600" w:history="1">
        <w:r>
          <w:rPr>
            <w:rFonts w:ascii="仿宋" w:eastAsia="仿宋" w:hAnsi="仿宋" w:cs="仿宋" w:hint="eastAsia"/>
            <w:lang w:eastAsia="zh-CN"/>
          </w:rPr>
          <w:t>(一)、建设周期</w:t>
        </w:r>
        <w:r>
          <w:tab/>
        </w:r>
        <w:r>
          <w:fldChar w:fldCharType="begin"/>
        </w:r>
        <w:r>
          <w:instrText xml:space="preserve"> PAGEREF _Toc30600 \h </w:instrText>
        </w:r>
        <w:r>
          <w:fldChar w:fldCharType="separate"/>
        </w:r>
        <w:r>
          <w:t>27</w:t>
        </w:r>
        <w:r>
          <w:fldChar w:fldCharType="end"/>
        </w:r>
      </w:hyperlink>
    </w:p>
    <w:p>
      <w:pPr>
        <w:pStyle w:val="TOC2"/>
        <w:tabs>
          <w:tab w:val="right" w:leader="dot" w:pos="8306"/>
        </w:tabs>
      </w:pPr>
      <w:hyperlink w:anchor="_Toc29808" w:history="1">
        <w:r>
          <w:rPr>
            <w:rFonts w:ascii="仿宋" w:eastAsia="仿宋" w:hAnsi="仿宋" w:cs="仿宋" w:hint="eastAsia"/>
            <w:lang w:eastAsia="zh-CN"/>
          </w:rPr>
          <w:t>(二)、建设进度</w:t>
        </w:r>
        <w:r>
          <w:tab/>
        </w:r>
        <w:r>
          <w:fldChar w:fldCharType="begin"/>
        </w:r>
        <w:r>
          <w:instrText xml:space="preserve"> PAGEREF _Toc29808 \h </w:instrText>
        </w:r>
        <w:r>
          <w:fldChar w:fldCharType="separate"/>
        </w:r>
        <w:r>
          <w:t>28</w:t>
        </w:r>
        <w:r>
          <w:fldChar w:fldCharType="end"/>
        </w:r>
      </w:hyperlink>
    </w:p>
    <w:p>
      <w:pPr>
        <w:pStyle w:val="TOC2"/>
        <w:tabs>
          <w:tab w:val="right" w:leader="dot" w:pos="8306"/>
        </w:tabs>
      </w:pPr>
      <w:hyperlink w:anchor="_Toc8483" w:history="1">
        <w:r>
          <w:rPr>
            <w:rFonts w:ascii="仿宋" w:eastAsia="仿宋" w:hAnsi="仿宋" w:cs="仿宋" w:hint="eastAsia"/>
            <w:lang w:eastAsia="zh-CN"/>
          </w:rPr>
          <w:t>(三)、进度安排注意事项</w:t>
        </w:r>
        <w:r>
          <w:tab/>
        </w:r>
        <w:r>
          <w:fldChar w:fldCharType="begin"/>
        </w:r>
        <w:r>
          <w:instrText xml:space="preserve"> PAGEREF _Toc8483 \h </w:instrText>
        </w:r>
        <w:r>
          <w:fldChar w:fldCharType="separate"/>
        </w:r>
        <w:r>
          <w:t>29</w:t>
        </w:r>
        <w:r>
          <w:fldChar w:fldCharType="end"/>
        </w:r>
      </w:hyperlink>
    </w:p>
    <w:p>
      <w:pPr>
        <w:pStyle w:val="TOC2"/>
        <w:tabs>
          <w:tab w:val="right" w:leader="dot" w:pos="8306"/>
        </w:tabs>
      </w:pPr>
      <w:hyperlink w:anchor="_Toc22773" w:history="1">
        <w:r>
          <w:rPr>
            <w:rFonts w:ascii="仿宋" w:eastAsia="仿宋" w:hAnsi="仿宋" w:cs="仿宋" w:hint="eastAsia"/>
            <w:lang w:eastAsia="zh-CN"/>
          </w:rPr>
          <w:t>(四)、人力资源配置</w:t>
        </w:r>
        <w:r>
          <w:tab/>
        </w:r>
        <w:r>
          <w:fldChar w:fldCharType="begin"/>
        </w:r>
        <w:r>
          <w:instrText xml:space="preserve"> PAGEREF _Toc22773 \h </w:instrText>
        </w:r>
        <w:r>
          <w:fldChar w:fldCharType="separate"/>
        </w:r>
        <w:r>
          <w:t>30</w:t>
        </w:r>
        <w:r>
          <w:fldChar w:fldCharType="end"/>
        </w:r>
      </w:hyperlink>
    </w:p>
    <w:p>
      <w:pPr>
        <w:pStyle w:val="TOC1"/>
        <w:tabs>
          <w:tab w:val="right" w:leader="dot" w:pos="8306"/>
        </w:tabs>
      </w:pPr>
      <w:hyperlink w:anchor="_Toc16173" w:history="1">
        <w:r>
          <w:rPr>
            <w:rFonts w:ascii="仿宋" w:eastAsia="仿宋" w:hAnsi="仿宋" w:cs="仿宋" w:hint="eastAsia"/>
            <w:lang w:eastAsia="zh-CN"/>
          </w:rPr>
          <w:t>八、袋装腹膜透析液项目创新与研发</w:t>
        </w:r>
        <w:r>
          <w:tab/>
        </w:r>
        <w:r>
          <w:fldChar w:fldCharType="begin"/>
        </w:r>
        <w:r>
          <w:instrText xml:space="preserve"> PAGEREF _Toc16173 \h </w:instrText>
        </w:r>
        <w:r>
          <w:fldChar w:fldCharType="separate"/>
        </w:r>
        <w:r>
          <w:t>31</w:t>
        </w:r>
        <w:r>
          <w:fldChar w:fldCharType="end"/>
        </w:r>
      </w:hyperlink>
    </w:p>
    <w:p>
      <w:pPr>
        <w:pStyle w:val="TOC2"/>
        <w:tabs>
          <w:tab w:val="right" w:leader="dot" w:pos="8306"/>
        </w:tabs>
      </w:pPr>
      <w:hyperlink w:anchor="_Toc19754" w:history="1">
        <w:r>
          <w:rPr>
            <w:rFonts w:ascii="仿宋" w:eastAsia="仿宋" w:hAnsi="仿宋" w:cs="仿宋" w:hint="eastAsia"/>
            <w:lang w:eastAsia="zh-CN"/>
          </w:rPr>
          <w:t>(一)、创新策略与方向</w:t>
        </w:r>
        <w:r>
          <w:tab/>
        </w:r>
        <w:r>
          <w:fldChar w:fldCharType="begin"/>
        </w:r>
        <w:r>
          <w:instrText xml:space="preserve"> PAGEREF _Toc19754 \h </w:instrText>
        </w:r>
        <w:r>
          <w:fldChar w:fldCharType="separate"/>
        </w:r>
        <w:r>
          <w:t>31</w:t>
        </w:r>
        <w:r>
          <w:fldChar w:fldCharType="end"/>
        </w:r>
      </w:hyperlink>
    </w:p>
    <w:p>
      <w:pPr>
        <w:pStyle w:val="TOC2"/>
        <w:tabs>
          <w:tab w:val="right" w:leader="dot" w:pos="8306"/>
        </w:tabs>
      </w:pPr>
      <w:hyperlink w:anchor="_Toc25654" w:history="1">
        <w:r>
          <w:rPr>
            <w:rFonts w:ascii="仿宋" w:eastAsia="仿宋" w:hAnsi="仿宋" w:cs="仿宋" w:hint="eastAsia"/>
            <w:lang w:eastAsia="zh-CN"/>
          </w:rPr>
          <w:t>(二)、研发规划与投入</w:t>
        </w:r>
        <w:r>
          <w:tab/>
        </w:r>
        <w:r>
          <w:fldChar w:fldCharType="begin"/>
        </w:r>
        <w:r>
          <w:instrText xml:space="preserve"> PAGEREF _Toc25654 \h </w:instrText>
        </w:r>
        <w:r>
          <w:fldChar w:fldCharType="separate"/>
        </w:r>
        <w:r>
          <w:t>32</w:t>
        </w:r>
        <w:r>
          <w:fldChar w:fldCharType="end"/>
        </w:r>
      </w:hyperlink>
    </w:p>
    <w:p>
      <w:pPr>
        <w:pStyle w:val="TOC1"/>
        <w:tabs>
          <w:tab w:val="right" w:leader="dot" w:pos="8306"/>
        </w:tabs>
      </w:pPr>
      <w:hyperlink w:anchor="_Toc4919" w:history="1">
        <w:r>
          <w:rPr>
            <w:rFonts w:ascii="仿宋" w:eastAsia="仿宋" w:hAnsi="仿宋" w:cs="仿宋" w:hint="eastAsia"/>
            <w:lang w:eastAsia="zh-CN"/>
          </w:rPr>
          <w:t>九、袋装腹膜透析液项目风险管理</w:t>
        </w:r>
        <w:r>
          <w:tab/>
        </w:r>
        <w:r>
          <w:fldChar w:fldCharType="begin"/>
        </w:r>
        <w:r>
          <w:instrText xml:space="preserve"> PAGEREF _Toc4919 \h </w:instrText>
        </w:r>
        <w:r>
          <w:fldChar w:fldCharType="separate"/>
        </w:r>
        <w:r>
          <w:t>34</w:t>
        </w:r>
        <w:r>
          <w:fldChar w:fldCharType="end"/>
        </w:r>
      </w:hyperlink>
    </w:p>
    <w:p>
      <w:pPr>
        <w:pStyle w:val="TOC2"/>
        <w:tabs>
          <w:tab w:val="right" w:leader="dot" w:pos="8306"/>
        </w:tabs>
      </w:pPr>
      <w:hyperlink w:anchor="_Toc17464" w:history="1">
        <w:r>
          <w:rPr>
            <w:rFonts w:ascii="仿宋" w:eastAsia="仿宋" w:hAnsi="仿宋" w:cs="仿宋" w:hint="eastAsia"/>
            <w:lang w:eastAsia="zh-CN"/>
          </w:rPr>
          <w:t>(一)、风险识别与评估</w:t>
        </w:r>
        <w:r>
          <w:tab/>
        </w:r>
        <w:r>
          <w:fldChar w:fldCharType="begin"/>
        </w:r>
        <w:r>
          <w:instrText xml:space="preserve"> PAGEREF _Toc17464 \h </w:instrText>
        </w:r>
        <w:r>
          <w:fldChar w:fldCharType="separate"/>
        </w:r>
        <w:r>
          <w:t>34</w:t>
        </w:r>
        <w:r>
          <w:fldChar w:fldCharType="end"/>
        </w:r>
      </w:hyperlink>
    </w:p>
    <w:p>
      <w:pPr>
        <w:pStyle w:val="TOC2"/>
        <w:tabs>
          <w:tab w:val="right" w:leader="dot" w:pos="8306"/>
        </w:tabs>
      </w:pPr>
      <w:hyperlink w:anchor="_Toc26583" w:history="1">
        <w:r>
          <w:rPr>
            <w:rFonts w:ascii="仿宋" w:eastAsia="仿宋" w:hAnsi="仿宋" w:cs="仿宋" w:hint="eastAsia"/>
            <w:lang w:eastAsia="zh-CN"/>
          </w:rPr>
          <w:t>(二)、风险应对策略</w:t>
        </w:r>
        <w:r>
          <w:tab/>
        </w:r>
        <w:r>
          <w:fldChar w:fldCharType="begin"/>
        </w:r>
        <w:r>
          <w:instrText xml:space="preserve"> PAGEREF _Toc26583 \h </w:instrText>
        </w:r>
        <w:r>
          <w:fldChar w:fldCharType="separate"/>
        </w:r>
        <w:r>
          <w:t>35</w:t>
        </w:r>
        <w:r>
          <w:fldChar w:fldCharType="end"/>
        </w:r>
      </w:hyperlink>
    </w:p>
    <w:p>
      <w:pPr>
        <w:pStyle w:val="TOC2"/>
        <w:tabs>
          <w:tab w:val="right" w:leader="dot" w:pos="8306"/>
        </w:tabs>
      </w:pPr>
      <w:hyperlink w:anchor="_Toc18179" w:history="1">
        <w:r>
          <w:rPr>
            <w:rFonts w:ascii="仿宋" w:eastAsia="仿宋" w:hAnsi="仿宋" w:cs="仿宋" w:hint="eastAsia"/>
            <w:lang w:eastAsia="zh-CN"/>
          </w:rPr>
          <w:t>(三)、风险监控与控制</w:t>
        </w:r>
        <w:r>
          <w:tab/>
        </w:r>
        <w:r>
          <w:fldChar w:fldCharType="begin"/>
        </w:r>
        <w:r>
          <w:instrText xml:space="preserve"> PAGEREF _Toc18179 \h </w:instrText>
        </w:r>
        <w:r>
          <w:fldChar w:fldCharType="separate"/>
        </w:r>
        <w:r>
          <w:t>37</w:t>
        </w:r>
        <w:r>
          <w:fldChar w:fldCharType="end"/>
        </w:r>
      </w:hyperlink>
    </w:p>
    <w:p>
      <w:pPr>
        <w:pStyle w:val="TOC1"/>
        <w:tabs>
          <w:tab w:val="right" w:leader="dot" w:pos="8306"/>
        </w:tabs>
      </w:pPr>
      <w:hyperlink w:anchor="_Toc16790" w:history="1">
        <w:r>
          <w:rPr>
            <w:rFonts w:ascii="仿宋" w:eastAsia="仿宋" w:hAnsi="仿宋" w:cs="仿宋" w:hint="eastAsia"/>
            <w:lang w:eastAsia="zh-CN"/>
          </w:rPr>
          <w:t>十、袋装腹膜透析液项目技术管理</w:t>
        </w:r>
        <w:r>
          <w:tab/>
        </w:r>
        <w:r>
          <w:fldChar w:fldCharType="begin"/>
        </w:r>
        <w:r>
          <w:instrText xml:space="preserve"> PAGEREF _Toc16790 \h </w:instrText>
        </w:r>
        <w:r>
          <w:fldChar w:fldCharType="separate"/>
        </w:r>
        <w:r>
          <w:t>38</w:t>
        </w:r>
        <w:r>
          <w:fldChar w:fldCharType="end"/>
        </w:r>
      </w:hyperlink>
    </w:p>
    <w:p>
      <w:pPr>
        <w:pStyle w:val="TOC2"/>
        <w:tabs>
          <w:tab w:val="right" w:leader="dot" w:pos="8306"/>
        </w:tabs>
      </w:pPr>
      <w:hyperlink w:anchor="_Toc26372" w:history="1">
        <w:r>
          <w:rPr>
            <w:rFonts w:ascii="仿宋" w:eastAsia="仿宋" w:hAnsi="仿宋" w:cs="仿宋" w:hint="eastAsia"/>
            <w:lang w:eastAsia="zh-CN"/>
          </w:rPr>
          <w:t>(一)、技术方案选用方向</w:t>
        </w:r>
        <w:r>
          <w:tab/>
        </w:r>
        <w:r>
          <w:fldChar w:fldCharType="begin"/>
        </w:r>
        <w:r>
          <w:instrText xml:space="preserve"> PAGEREF _Toc26372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13" w:history="1">
        <w:r>
          <w:rPr>
            <w:rFonts w:ascii="仿宋" w:eastAsia="仿宋" w:hAnsi="仿宋" w:cs="仿宋" w:hint="eastAsia"/>
            <w:lang w:eastAsia="zh-CN"/>
          </w:rPr>
          <w:t>(二)、工艺技术方案选用原则</w:t>
        </w:r>
        <w:r>
          <w:tab/>
        </w:r>
        <w:r>
          <w:fldChar w:fldCharType="begin"/>
        </w:r>
        <w:r>
          <w:instrText xml:space="preserve"> PAGEREF _Toc24313 \h </w:instrText>
        </w:r>
        <w:r>
          <w:fldChar w:fldCharType="separate"/>
        </w:r>
        <w:r>
          <w:t>40</w:t>
        </w:r>
        <w:r>
          <w:fldChar w:fldCharType="end"/>
        </w:r>
      </w:hyperlink>
    </w:p>
    <w:p>
      <w:pPr>
        <w:pStyle w:val="TOC2"/>
        <w:tabs>
          <w:tab w:val="right" w:leader="dot" w:pos="8306"/>
        </w:tabs>
      </w:pPr>
      <w:hyperlink w:anchor="_Toc1874" w:history="1">
        <w:r>
          <w:rPr>
            <w:rFonts w:ascii="仿宋" w:eastAsia="仿宋" w:hAnsi="仿宋" w:cs="仿宋" w:hint="eastAsia"/>
            <w:lang w:eastAsia="zh-CN"/>
          </w:rPr>
          <w:t>(三)、工艺技术方案要求</w:t>
        </w:r>
        <w:r>
          <w:tab/>
        </w:r>
        <w:r>
          <w:fldChar w:fldCharType="begin"/>
        </w:r>
        <w:r>
          <w:instrText xml:space="preserve"> PAGEREF _Toc1874 \h </w:instrText>
        </w:r>
        <w:r>
          <w:fldChar w:fldCharType="separate"/>
        </w:r>
        <w:r>
          <w:t>42</w:t>
        </w:r>
        <w:r>
          <w:fldChar w:fldCharType="end"/>
        </w:r>
      </w:hyperlink>
    </w:p>
    <w:p>
      <w:pPr>
        <w:pStyle w:val="TOC1"/>
        <w:tabs>
          <w:tab w:val="right" w:leader="dot" w:pos="8306"/>
        </w:tabs>
      </w:pPr>
      <w:hyperlink w:anchor="_Toc17103" w:history="1">
        <w:r>
          <w:rPr>
            <w:rFonts w:ascii="仿宋" w:eastAsia="仿宋" w:hAnsi="仿宋" w:cs="仿宋" w:hint="eastAsia"/>
            <w:lang w:eastAsia="zh-CN"/>
          </w:rPr>
          <w:t>十一、袋装腹膜透析液项目投资规划</w:t>
        </w:r>
        <w:r>
          <w:tab/>
        </w:r>
        <w:r>
          <w:fldChar w:fldCharType="begin"/>
        </w:r>
        <w:r>
          <w:instrText xml:space="preserve"> PAGEREF _Toc17103 \h </w:instrText>
        </w:r>
        <w:r>
          <w:fldChar w:fldCharType="separate"/>
        </w:r>
        <w:r>
          <w:t>44</w:t>
        </w:r>
        <w:r>
          <w:fldChar w:fldCharType="end"/>
        </w:r>
      </w:hyperlink>
    </w:p>
    <w:p>
      <w:pPr>
        <w:pStyle w:val="TOC2"/>
        <w:tabs>
          <w:tab w:val="right" w:leader="dot" w:pos="8306"/>
        </w:tabs>
      </w:pPr>
      <w:hyperlink w:anchor="_Toc812" w:history="1">
        <w:r>
          <w:rPr>
            <w:rFonts w:ascii="仿宋" w:eastAsia="仿宋" w:hAnsi="仿宋" w:cs="仿宋" w:hint="eastAsia"/>
            <w:lang w:eastAsia="zh-CN"/>
          </w:rPr>
          <w:t>(一)、袋装腹膜透析液项目总投资估算</w:t>
        </w:r>
        <w:r>
          <w:tab/>
        </w:r>
        <w:r>
          <w:fldChar w:fldCharType="begin"/>
        </w:r>
        <w:r>
          <w:instrText xml:space="preserve"> PAGEREF _Toc812 \h </w:instrText>
        </w:r>
        <w:r>
          <w:fldChar w:fldCharType="separate"/>
        </w:r>
        <w:r>
          <w:t>44</w:t>
        </w:r>
        <w:r>
          <w:fldChar w:fldCharType="end"/>
        </w:r>
      </w:hyperlink>
    </w:p>
    <w:p>
      <w:pPr>
        <w:pStyle w:val="TOC2"/>
        <w:tabs>
          <w:tab w:val="right" w:leader="dot" w:pos="8306"/>
        </w:tabs>
      </w:pPr>
      <w:hyperlink w:anchor="_Toc30793" w:history="1">
        <w:r>
          <w:rPr>
            <w:rFonts w:ascii="仿宋" w:eastAsia="仿宋" w:hAnsi="仿宋" w:cs="仿宋" w:hint="eastAsia"/>
            <w:lang w:eastAsia="zh-CN"/>
          </w:rPr>
          <w:t>(二)、资金筹措</w:t>
        </w:r>
        <w:r>
          <w:tab/>
        </w:r>
        <w:r>
          <w:fldChar w:fldCharType="begin"/>
        </w:r>
        <w:r>
          <w:instrText xml:space="preserve"> PAGEREF _Toc30793 \h </w:instrText>
        </w:r>
        <w:r>
          <w:fldChar w:fldCharType="separate"/>
        </w:r>
        <w:r>
          <w:t>46</w:t>
        </w:r>
        <w:r>
          <w:fldChar w:fldCharType="end"/>
        </w:r>
      </w:hyperlink>
    </w:p>
    <w:p>
      <w:pPr>
        <w:pStyle w:val="TOC1"/>
        <w:tabs>
          <w:tab w:val="right" w:leader="dot" w:pos="8306"/>
        </w:tabs>
      </w:pPr>
      <w:hyperlink w:anchor="_Toc2630" w:history="1">
        <w:r>
          <w:rPr>
            <w:rFonts w:ascii="仿宋" w:eastAsia="仿宋" w:hAnsi="仿宋" w:cs="仿宋" w:hint="eastAsia"/>
            <w:lang w:eastAsia="zh-CN"/>
          </w:rPr>
          <w:t>十二、生产安全保护</w:t>
        </w:r>
        <w:r>
          <w:tab/>
        </w:r>
        <w:r>
          <w:fldChar w:fldCharType="begin"/>
        </w:r>
        <w:r>
          <w:instrText xml:space="preserve"> PAGEREF _Toc2630 \h </w:instrText>
        </w:r>
        <w:r>
          <w:fldChar w:fldCharType="separate"/>
        </w:r>
        <w:r>
          <w:t>46</w:t>
        </w:r>
        <w:r>
          <w:fldChar w:fldCharType="end"/>
        </w:r>
      </w:hyperlink>
    </w:p>
    <w:p>
      <w:pPr>
        <w:pStyle w:val="TOC2"/>
        <w:tabs>
          <w:tab w:val="right" w:leader="dot" w:pos="8306"/>
        </w:tabs>
      </w:pPr>
      <w:hyperlink w:anchor="_Toc1157" w:history="1">
        <w:r>
          <w:rPr>
            <w:rFonts w:ascii="仿宋" w:eastAsia="仿宋" w:hAnsi="仿宋" w:cs="仿宋" w:hint="eastAsia"/>
            <w:lang w:eastAsia="zh-CN"/>
          </w:rPr>
          <w:t>(一)、消防安全</w:t>
        </w:r>
        <w:r>
          <w:tab/>
        </w:r>
        <w:r>
          <w:fldChar w:fldCharType="begin"/>
        </w:r>
        <w:r>
          <w:instrText xml:space="preserve"> PAGEREF _Toc1157 \h </w:instrText>
        </w:r>
        <w:r>
          <w:fldChar w:fldCharType="separate"/>
        </w:r>
        <w:r>
          <w:t>46</w:t>
        </w:r>
        <w:r>
          <w:fldChar w:fldCharType="end"/>
        </w:r>
      </w:hyperlink>
    </w:p>
    <w:p>
      <w:pPr>
        <w:pStyle w:val="TOC2"/>
        <w:tabs>
          <w:tab w:val="right" w:leader="dot" w:pos="8306"/>
        </w:tabs>
      </w:pPr>
      <w:hyperlink w:anchor="_Toc14485" w:history="1">
        <w:r>
          <w:rPr>
            <w:rFonts w:ascii="仿宋" w:eastAsia="仿宋" w:hAnsi="仿宋" w:cs="仿宋" w:hint="eastAsia"/>
            <w:lang w:eastAsia="zh-CN"/>
          </w:rPr>
          <w:t>(二)、防火防爆总图布置措施</w:t>
        </w:r>
        <w:r>
          <w:tab/>
        </w:r>
        <w:r>
          <w:fldChar w:fldCharType="begin"/>
        </w:r>
        <w:r>
          <w:instrText xml:space="preserve"> PAGEREF _Toc14485 \h </w:instrText>
        </w:r>
        <w:r>
          <w:fldChar w:fldCharType="separate"/>
        </w:r>
        <w:r>
          <w:t>48</w:t>
        </w:r>
        <w:r>
          <w:fldChar w:fldCharType="end"/>
        </w:r>
      </w:hyperlink>
    </w:p>
    <w:p>
      <w:pPr>
        <w:pStyle w:val="TOC2"/>
        <w:tabs>
          <w:tab w:val="right" w:leader="dot" w:pos="8306"/>
        </w:tabs>
      </w:pPr>
      <w:hyperlink w:anchor="_Toc22955" w:history="1">
        <w:r>
          <w:rPr>
            <w:rFonts w:ascii="仿宋" w:eastAsia="仿宋" w:hAnsi="仿宋" w:cs="仿宋" w:hint="eastAsia"/>
            <w:lang w:eastAsia="zh-CN"/>
          </w:rPr>
          <w:t>(三)、自然灾害防范措施</w:t>
        </w:r>
        <w:r>
          <w:tab/>
        </w:r>
        <w:r>
          <w:fldChar w:fldCharType="begin"/>
        </w:r>
        <w:r>
          <w:instrText xml:space="preserve"> PAGEREF _Toc22955 \h </w:instrText>
        </w:r>
        <w:r>
          <w:fldChar w:fldCharType="separate"/>
        </w:r>
        <w:r>
          <w:t>49</w:t>
        </w:r>
        <w:r>
          <w:fldChar w:fldCharType="end"/>
        </w:r>
      </w:hyperlink>
    </w:p>
    <w:p>
      <w:pPr>
        <w:pStyle w:val="TOC2"/>
        <w:tabs>
          <w:tab w:val="right" w:leader="dot" w:pos="8306"/>
        </w:tabs>
      </w:pPr>
      <w:hyperlink w:anchor="_Toc3460" w:history="1">
        <w:r>
          <w:rPr>
            <w:rFonts w:ascii="仿宋" w:eastAsia="仿宋" w:hAnsi="仿宋" w:cs="仿宋" w:hint="eastAsia"/>
            <w:lang w:eastAsia="zh-CN"/>
          </w:rPr>
          <w:t>(四)、安全色及安全标志使用要求</w:t>
        </w:r>
        <w:r>
          <w:tab/>
        </w:r>
        <w:r>
          <w:fldChar w:fldCharType="begin"/>
        </w:r>
        <w:r>
          <w:instrText xml:space="preserve"> PAGEREF _Toc3460 \h </w:instrText>
        </w:r>
        <w:r>
          <w:fldChar w:fldCharType="separate"/>
        </w:r>
        <w:r>
          <w:t>50</w:t>
        </w:r>
        <w:r>
          <w:fldChar w:fldCharType="end"/>
        </w:r>
      </w:hyperlink>
    </w:p>
    <w:p>
      <w:pPr>
        <w:pStyle w:val="TOC2"/>
        <w:tabs>
          <w:tab w:val="right" w:leader="dot" w:pos="8306"/>
        </w:tabs>
      </w:pPr>
      <w:hyperlink w:anchor="_Toc32729" w:history="1">
        <w:r>
          <w:rPr>
            <w:rFonts w:ascii="仿宋" w:eastAsia="仿宋" w:hAnsi="仿宋" w:cs="仿宋" w:hint="eastAsia"/>
            <w:lang w:eastAsia="zh-CN"/>
          </w:rPr>
          <w:t>(五)、防尘防毒措施</w:t>
        </w:r>
        <w:r>
          <w:tab/>
        </w:r>
        <w:r>
          <w:fldChar w:fldCharType="begin"/>
        </w:r>
        <w:r>
          <w:instrText xml:space="preserve"> PAGEREF _Toc32729 \h </w:instrText>
        </w:r>
        <w:r>
          <w:fldChar w:fldCharType="separate"/>
        </w:r>
        <w:r>
          <w:t>51</w:t>
        </w:r>
        <w:r>
          <w:fldChar w:fldCharType="end"/>
        </w:r>
      </w:hyperlink>
    </w:p>
    <w:p>
      <w:pPr>
        <w:pStyle w:val="TOC2"/>
        <w:tabs>
          <w:tab w:val="right" w:leader="dot" w:pos="8306"/>
        </w:tabs>
      </w:pPr>
      <w:hyperlink w:anchor="_Toc17839" w:history="1">
        <w:r>
          <w:rPr>
            <w:rFonts w:ascii="仿宋" w:eastAsia="仿宋" w:hAnsi="仿宋" w:cs="仿宋" w:hint="eastAsia"/>
            <w:lang w:eastAsia="zh-CN"/>
          </w:rPr>
          <w:t>(六)、防静电、触电防护及防雷措施</w:t>
        </w:r>
        <w:r>
          <w:tab/>
        </w:r>
        <w:r>
          <w:fldChar w:fldCharType="begin"/>
        </w:r>
        <w:r>
          <w:instrText xml:space="preserve"> PAGEREF _Toc17839 \h </w:instrText>
        </w:r>
        <w:r>
          <w:fldChar w:fldCharType="separate"/>
        </w:r>
        <w:r>
          <w:t>52</w:t>
        </w:r>
        <w:r>
          <w:fldChar w:fldCharType="end"/>
        </w:r>
      </w:hyperlink>
    </w:p>
    <w:p>
      <w:pPr>
        <w:pStyle w:val="TOC2"/>
        <w:tabs>
          <w:tab w:val="right" w:leader="dot" w:pos="8306"/>
        </w:tabs>
      </w:pPr>
      <w:hyperlink w:anchor="_Toc2658" w:history="1">
        <w:r>
          <w:rPr>
            <w:rFonts w:ascii="仿宋" w:eastAsia="仿宋" w:hAnsi="仿宋" w:cs="仿宋" w:hint="eastAsia"/>
            <w:lang w:eastAsia="zh-CN"/>
          </w:rPr>
          <w:t>(七)、机械设备安全保障措施</w:t>
        </w:r>
        <w:r>
          <w:tab/>
        </w:r>
        <w:r>
          <w:fldChar w:fldCharType="begin"/>
        </w:r>
        <w:r>
          <w:instrText xml:space="preserve"> PAGEREF _Toc2658 \h </w:instrText>
        </w:r>
        <w:r>
          <w:fldChar w:fldCharType="separate"/>
        </w:r>
        <w:r>
          <w:t>53</w:t>
        </w:r>
        <w:r>
          <w:fldChar w:fldCharType="end"/>
        </w:r>
      </w:hyperlink>
    </w:p>
    <w:p>
      <w:pPr>
        <w:pStyle w:val="TOC1"/>
        <w:tabs>
          <w:tab w:val="right" w:leader="dot" w:pos="8306"/>
        </w:tabs>
      </w:pPr>
      <w:hyperlink w:anchor="_Toc29591" w:history="1">
        <w:r>
          <w:rPr>
            <w:rFonts w:ascii="仿宋" w:eastAsia="仿宋" w:hAnsi="仿宋" w:cs="仿宋" w:hint="eastAsia"/>
            <w:lang w:eastAsia="zh-CN"/>
          </w:rPr>
          <w:t>十三、袋装腹膜透析液项目变更管理</w:t>
        </w:r>
        <w:r>
          <w:tab/>
        </w:r>
        <w:r>
          <w:fldChar w:fldCharType="begin"/>
        </w:r>
        <w:r>
          <w:instrText xml:space="preserve"> PAGEREF _Toc29591 \h </w:instrText>
        </w:r>
        <w:r>
          <w:fldChar w:fldCharType="separate"/>
        </w:r>
        <w:r>
          <w:t>55</w:t>
        </w:r>
        <w:r>
          <w:fldChar w:fldCharType="end"/>
        </w:r>
      </w:hyperlink>
    </w:p>
    <w:p>
      <w:pPr>
        <w:pStyle w:val="TOC2"/>
        <w:tabs>
          <w:tab w:val="right" w:leader="dot" w:pos="8306"/>
        </w:tabs>
      </w:pPr>
      <w:hyperlink w:anchor="_Toc25658" w:history="1">
        <w:r>
          <w:rPr>
            <w:rFonts w:ascii="仿宋" w:eastAsia="仿宋" w:hAnsi="仿宋" w:cs="仿宋" w:hint="eastAsia"/>
            <w:lang w:eastAsia="zh-CN"/>
          </w:rPr>
          <w:t>(一)、变更申请与评估</w:t>
        </w:r>
        <w:r>
          <w:tab/>
        </w:r>
        <w:r>
          <w:fldChar w:fldCharType="begin"/>
        </w:r>
        <w:r>
          <w:instrText xml:space="preserve"> PAGEREF _Toc25658 \h </w:instrText>
        </w:r>
        <w:r>
          <w:fldChar w:fldCharType="separate"/>
        </w:r>
        <w:r>
          <w:t>55</w:t>
        </w:r>
        <w:r>
          <w:fldChar w:fldCharType="end"/>
        </w:r>
      </w:hyperlink>
    </w:p>
    <w:p>
      <w:pPr>
        <w:pStyle w:val="TOC2"/>
        <w:tabs>
          <w:tab w:val="right" w:leader="dot" w:pos="8306"/>
        </w:tabs>
      </w:pPr>
      <w:hyperlink w:anchor="_Toc22263" w:history="1">
        <w:r>
          <w:rPr>
            <w:rFonts w:ascii="仿宋" w:eastAsia="仿宋" w:hAnsi="仿宋" w:cs="仿宋" w:hint="eastAsia"/>
            <w:lang w:eastAsia="zh-CN"/>
          </w:rPr>
          <w:t>(二)、变更实施与控制</w:t>
        </w:r>
        <w:r>
          <w:tab/>
        </w:r>
        <w:r>
          <w:fldChar w:fldCharType="begin"/>
        </w:r>
        <w:r>
          <w:instrText xml:space="preserve"> PAGEREF _Toc22263 \h </w:instrText>
        </w:r>
        <w:r>
          <w:fldChar w:fldCharType="separate"/>
        </w:r>
        <w:r>
          <w:t>55</w:t>
        </w:r>
        <w:r>
          <w:fldChar w:fldCharType="end"/>
        </w:r>
      </w:hyperlink>
    </w:p>
    <w:p>
      <w:pPr>
        <w:pStyle w:val="TOC1"/>
        <w:tabs>
          <w:tab w:val="right" w:leader="dot" w:pos="8306"/>
        </w:tabs>
      </w:pPr>
      <w:hyperlink w:anchor="_Toc5248" w:history="1">
        <w:r>
          <w:rPr>
            <w:rFonts w:ascii="仿宋" w:eastAsia="仿宋" w:hAnsi="仿宋" w:cs="仿宋" w:hint="eastAsia"/>
            <w:lang w:eastAsia="zh-CN"/>
          </w:rPr>
          <w:t>十四、风险识别与分类</w:t>
        </w:r>
        <w:r>
          <w:tab/>
        </w:r>
        <w:r>
          <w:fldChar w:fldCharType="begin"/>
        </w:r>
        <w:r>
          <w:instrText xml:space="preserve"> PAGEREF _Toc5248 \h </w:instrText>
        </w:r>
        <w:r>
          <w:fldChar w:fldCharType="separate"/>
        </w:r>
        <w:r>
          <w:t>56</w:t>
        </w:r>
        <w:r>
          <w:fldChar w:fldCharType="end"/>
        </w:r>
      </w:hyperlink>
    </w:p>
    <w:p>
      <w:pPr>
        <w:pStyle w:val="TOC2"/>
        <w:tabs>
          <w:tab w:val="right" w:leader="dot" w:pos="8306"/>
        </w:tabs>
      </w:pPr>
      <w:hyperlink w:anchor="_Toc12180" w:history="1">
        <w:r>
          <w:rPr>
            <w:rFonts w:ascii="仿宋" w:eastAsia="仿宋" w:hAnsi="仿宋" w:cs="仿宋" w:hint="eastAsia"/>
            <w:lang w:eastAsia="zh-CN"/>
          </w:rPr>
          <w:t>(一)、风险识别</w:t>
        </w:r>
        <w:r>
          <w:tab/>
        </w:r>
        <w:r>
          <w:fldChar w:fldCharType="begin"/>
        </w:r>
        <w:r>
          <w:instrText xml:space="preserve"> PAGEREF _Toc12180 \h </w:instrText>
        </w:r>
        <w:r>
          <w:fldChar w:fldCharType="separate"/>
        </w:r>
        <w:r>
          <w:t>56</w:t>
        </w:r>
        <w:r>
          <w:fldChar w:fldCharType="end"/>
        </w:r>
      </w:hyperlink>
    </w:p>
    <w:p>
      <w:pPr>
        <w:pStyle w:val="TOC2"/>
        <w:tabs>
          <w:tab w:val="right" w:leader="dot" w:pos="8306"/>
        </w:tabs>
      </w:pPr>
      <w:hyperlink w:anchor="_Toc25726" w:history="1">
        <w:r>
          <w:rPr>
            <w:rFonts w:ascii="仿宋" w:eastAsia="仿宋" w:hAnsi="仿宋" w:cs="仿宋" w:hint="eastAsia"/>
            <w:lang w:eastAsia="zh-CN"/>
          </w:rPr>
          <w:t>(二)、风险分类</w:t>
        </w:r>
        <w:r>
          <w:tab/>
        </w:r>
        <w:r>
          <w:fldChar w:fldCharType="begin"/>
        </w:r>
        <w:r>
          <w:instrText xml:space="preserve"> PAGEREF _Toc25726 \h </w:instrText>
        </w:r>
        <w:r>
          <w:fldChar w:fldCharType="separate"/>
        </w:r>
        <w:r>
          <w:t>57</w:t>
        </w:r>
        <w:r>
          <w:fldChar w:fldCharType="end"/>
        </w:r>
      </w:hyperlink>
    </w:p>
    <w:p>
      <w:pPr>
        <w:pStyle w:val="TOC1"/>
        <w:tabs>
          <w:tab w:val="right" w:leader="dot" w:pos="8306"/>
        </w:tabs>
      </w:pPr>
      <w:hyperlink w:anchor="_Toc28609" w:history="1">
        <w:r>
          <w:rPr>
            <w:rFonts w:ascii="仿宋" w:eastAsia="仿宋" w:hAnsi="仿宋" w:cs="仿宋" w:hint="eastAsia"/>
            <w:lang w:eastAsia="zh-CN"/>
          </w:rPr>
          <w:t>十五、袋装腹膜透析液项目治理与监督</w:t>
        </w:r>
        <w:r>
          <w:tab/>
        </w:r>
        <w:r>
          <w:fldChar w:fldCharType="begin"/>
        </w:r>
        <w:r>
          <w:instrText xml:space="preserve"> PAGEREF _Toc28609 \h </w:instrText>
        </w:r>
        <w:r>
          <w:fldChar w:fldCharType="separate"/>
        </w:r>
        <w:r>
          <w:t>59</w:t>
        </w:r>
        <w:r>
          <w:fldChar w:fldCharType="end"/>
        </w:r>
      </w:hyperlink>
    </w:p>
    <w:p>
      <w:pPr>
        <w:pStyle w:val="TOC2"/>
        <w:tabs>
          <w:tab w:val="right" w:leader="dot" w:pos="8306"/>
        </w:tabs>
      </w:pPr>
      <w:hyperlink w:anchor="_Toc23201" w:history="1">
        <w:r>
          <w:rPr>
            <w:rFonts w:ascii="仿宋" w:eastAsia="仿宋" w:hAnsi="仿宋" w:cs="仿宋" w:hint="eastAsia"/>
            <w:lang w:eastAsia="zh-CN"/>
          </w:rPr>
          <w:t>(一)、袋装腹膜透析液项目治理结构</w:t>
        </w:r>
        <w:r>
          <w:tab/>
        </w:r>
        <w:r>
          <w:fldChar w:fldCharType="begin"/>
        </w:r>
        <w:r>
          <w:instrText xml:space="preserve"> PAGEREF _Toc23201 \h </w:instrText>
        </w:r>
        <w:r>
          <w:fldChar w:fldCharType="separate"/>
        </w:r>
        <w:r>
          <w:t>59</w:t>
        </w:r>
        <w:r>
          <w:fldChar w:fldCharType="end"/>
        </w:r>
      </w:hyperlink>
    </w:p>
    <w:p>
      <w:pPr>
        <w:pStyle w:val="TOC2"/>
        <w:tabs>
          <w:tab w:val="right" w:leader="dot" w:pos="8306"/>
        </w:tabs>
      </w:pPr>
      <w:hyperlink w:anchor="_Toc5113" w:history="1">
        <w:r>
          <w:rPr>
            <w:rFonts w:ascii="仿宋" w:eastAsia="仿宋" w:hAnsi="仿宋" w:cs="仿宋" w:hint="eastAsia"/>
            <w:lang w:eastAsia="zh-CN"/>
          </w:rPr>
          <w:t>(二)、监督与审计</w:t>
        </w:r>
        <w:r>
          <w:tab/>
        </w:r>
        <w:r>
          <w:fldChar w:fldCharType="begin"/>
        </w:r>
        <w:r>
          <w:instrText xml:space="preserve"> PAGEREF _Toc5113 \h </w:instrText>
        </w:r>
        <w:r>
          <w:fldChar w:fldCharType="separate"/>
        </w:r>
        <w:r>
          <w:t>61</w:t>
        </w:r>
        <w:r>
          <w:fldChar w:fldCharType="end"/>
        </w:r>
      </w:hyperlink>
    </w:p>
    <w:p>
      <w:pPr>
        <w:pStyle w:val="TOC1"/>
        <w:tabs>
          <w:tab w:val="right" w:leader="dot" w:pos="8306"/>
        </w:tabs>
      </w:pPr>
      <w:hyperlink w:anchor="_Toc23090" w:history="1">
        <w:r>
          <w:rPr>
            <w:rFonts w:ascii="仿宋" w:eastAsia="仿宋" w:hAnsi="仿宋" w:cs="仿宋" w:hint="eastAsia"/>
            <w:lang w:eastAsia="zh-CN"/>
          </w:rPr>
          <w:t>十六、质量管理体系</w:t>
        </w:r>
        <w:r>
          <w:tab/>
        </w:r>
        <w:r>
          <w:fldChar w:fldCharType="begin"/>
        </w:r>
        <w:r>
          <w:instrText xml:space="preserve"> PAGEREF _Toc23090 \h </w:instrText>
        </w:r>
        <w:r>
          <w:fldChar w:fldCharType="separate"/>
        </w:r>
        <w:r>
          <w:t>62</w:t>
        </w:r>
        <w:r>
          <w:fldChar w:fldCharType="end"/>
        </w:r>
      </w:hyperlink>
    </w:p>
    <w:p>
      <w:pPr>
        <w:pStyle w:val="TOC2"/>
        <w:tabs>
          <w:tab w:val="right" w:leader="dot" w:pos="8306"/>
        </w:tabs>
      </w:pPr>
      <w:hyperlink w:anchor="_Toc20532" w:history="1">
        <w:r>
          <w:rPr>
            <w:rFonts w:ascii="仿宋" w:eastAsia="仿宋" w:hAnsi="仿宋" w:cs="仿宋" w:hint="eastAsia"/>
            <w:lang w:eastAsia="zh-CN"/>
          </w:rPr>
          <w:t>(一)、质量目标与方针</w:t>
        </w:r>
        <w:r>
          <w:tab/>
        </w:r>
        <w:r>
          <w:fldChar w:fldCharType="begin"/>
        </w:r>
        <w:r>
          <w:instrText xml:space="preserve"> PAGEREF _Toc20532 \h </w:instrText>
        </w:r>
        <w:r>
          <w:fldChar w:fldCharType="separate"/>
        </w:r>
        <w:r>
          <w:t>62</w:t>
        </w:r>
        <w:r>
          <w:fldChar w:fldCharType="end"/>
        </w:r>
      </w:hyperlink>
    </w:p>
    <w:p>
      <w:pPr>
        <w:pStyle w:val="TOC2"/>
        <w:tabs>
          <w:tab w:val="right" w:leader="dot" w:pos="8306"/>
        </w:tabs>
      </w:pPr>
      <w:hyperlink w:anchor="_Toc30169" w:history="1">
        <w:r>
          <w:rPr>
            <w:rFonts w:ascii="仿宋" w:eastAsia="仿宋" w:hAnsi="仿宋" w:cs="仿宋" w:hint="eastAsia"/>
            <w:lang w:eastAsia="zh-CN"/>
          </w:rPr>
          <w:t>(二)、质量管理责任</w:t>
        </w:r>
        <w:r>
          <w:tab/>
        </w:r>
        <w:r>
          <w:fldChar w:fldCharType="begin"/>
        </w:r>
        <w:r>
          <w:instrText xml:space="preserve"> PAGEREF _Toc30169 \h </w:instrText>
        </w:r>
        <w:r>
          <w:fldChar w:fldCharType="separate"/>
        </w:r>
        <w:r>
          <w:t>63</w:t>
        </w:r>
        <w:r>
          <w:fldChar w:fldCharType="end"/>
        </w:r>
      </w:hyperlink>
    </w:p>
    <w:p>
      <w:pPr>
        <w:pStyle w:val="TOC2"/>
        <w:tabs>
          <w:tab w:val="right" w:leader="dot" w:pos="8306"/>
        </w:tabs>
      </w:pPr>
      <w:hyperlink w:anchor="_Toc2267" w:history="1">
        <w:r>
          <w:rPr>
            <w:rFonts w:ascii="仿宋" w:eastAsia="仿宋" w:hAnsi="仿宋" w:cs="仿宋" w:hint="eastAsia"/>
            <w:lang w:eastAsia="zh-CN"/>
          </w:rPr>
          <w:t>(三)、质量管理体系文件</w:t>
        </w:r>
        <w:r>
          <w:tab/>
        </w:r>
        <w:r>
          <w:fldChar w:fldCharType="begin"/>
        </w:r>
        <w:r>
          <w:instrText xml:space="preserve"> PAGEREF _Toc2267 \h </w:instrText>
        </w:r>
        <w:r>
          <w:fldChar w:fldCharType="separate"/>
        </w:r>
        <w:r>
          <w:t>65</w:t>
        </w:r>
        <w:r>
          <w:fldChar w:fldCharType="end"/>
        </w:r>
      </w:hyperlink>
    </w:p>
    <w:p>
      <w:pPr>
        <w:pStyle w:val="TOC2"/>
        <w:tabs>
          <w:tab w:val="right" w:leader="dot" w:pos="8306"/>
        </w:tabs>
      </w:pPr>
      <w:hyperlink w:anchor="_Toc13103" w:history="1">
        <w:r>
          <w:rPr>
            <w:rFonts w:ascii="仿宋" w:eastAsia="仿宋" w:hAnsi="仿宋" w:cs="仿宋" w:hint="eastAsia"/>
            <w:lang w:eastAsia="zh-CN"/>
          </w:rPr>
          <w:t>(四)、质量培训与教育</w:t>
        </w:r>
        <w:r>
          <w:tab/>
        </w:r>
        <w:r>
          <w:fldChar w:fldCharType="begin"/>
        </w:r>
        <w:r>
          <w:instrText xml:space="preserve"> PAGEREF _Toc13103 \h </w:instrText>
        </w:r>
        <w:r>
          <w:fldChar w:fldCharType="separate"/>
        </w:r>
        <w:r>
          <w:t>67</w:t>
        </w:r>
        <w:r>
          <w:fldChar w:fldCharType="end"/>
        </w:r>
      </w:hyperlink>
    </w:p>
    <w:p>
      <w:pPr>
        <w:pStyle w:val="TOC2"/>
        <w:tabs>
          <w:tab w:val="right" w:leader="dot" w:pos="8306"/>
        </w:tabs>
      </w:pPr>
      <w:hyperlink w:anchor="_Toc31894" w:history="1">
        <w:r>
          <w:rPr>
            <w:rFonts w:ascii="仿宋" w:eastAsia="仿宋" w:hAnsi="仿宋" w:cs="仿宋" w:hint="eastAsia"/>
            <w:lang w:eastAsia="zh-CN"/>
          </w:rPr>
          <w:t>(五)、质量审核与评价</w:t>
        </w:r>
        <w:r>
          <w:tab/>
        </w:r>
        <w:r>
          <w:fldChar w:fldCharType="begin"/>
        </w:r>
        <w:r>
          <w:instrText xml:space="preserve"> PAGEREF _Toc31894 \h </w:instrText>
        </w:r>
        <w:r>
          <w:fldChar w:fldCharType="separate"/>
        </w:r>
        <w:r>
          <w:t>68</w:t>
        </w:r>
        <w:r>
          <w:fldChar w:fldCharType="end"/>
        </w:r>
      </w:hyperlink>
    </w:p>
    <w:p>
      <w:pPr>
        <w:pStyle w:val="TOC2"/>
        <w:tabs>
          <w:tab w:val="right" w:leader="dot" w:pos="8306"/>
        </w:tabs>
      </w:pPr>
      <w:hyperlink w:anchor="_Toc12267" w:history="1">
        <w:r>
          <w:rPr>
            <w:rFonts w:ascii="仿宋" w:eastAsia="仿宋" w:hAnsi="仿宋" w:cs="仿宋" w:hint="eastAsia"/>
            <w:lang w:eastAsia="zh-CN"/>
          </w:rPr>
          <w:t>(六)、不符合与纠正措施</w:t>
        </w:r>
        <w:r>
          <w:tab/>
        </w:r>
        <w:r>
          <w:fldChar w:fldCharType="begin"/>
        </w:r>
        <w:r>
          <w:instrText xml:space="preserve"> PAGEREF _Toc12267 \h </w:instrText>
        </w:r>
        <w:r>
          <w:fldChar w:fldCharType="separate"/>
        </w:r>
        <w:r>
          <w:t>69</w:t>
        </w:r>
        <w:r>
          <w:fldChar w:fldCharType="end"/>
        </w:r>
      </w:hyperlink>
    </w:p>
    <w:p>
      <w:pPr>
        <w:pStyle w:val="TOC1"/>
        <w:tabs>
          <w:tab w:val="right" w:leader="dot" w:pos="8306"/>
        </w:tabs>
      </w:pPr>
      <w:hyperlink w:anchor="_Toc27969" w:history="1">
        <w:r>
          <w:rPr>
            <w:rFonts w:ascii="仿宋" w:eastAsia="仿宋" w:hAnsi="仿宋" w:cs="仿宋" w:hint="eastAsia"/>
            <w:lang w:eastAsia="zh-CN"/>
          </w:rPr>
          <w:t>十七、袋装腹膜透析液项目工程方案分析</w:t>
        </w:r>
        <w:r>
          <w:tab/>
        </w:r>
        <w:r>
          <w:fldChar w:fldCharType="begin"/>
        </w:r>
        <w:r>
          <w:instrText xml:space="preserve"> PAGEREF _Toc27969 \h </w:instrText>
        </w:r>
        <w:r>
          <w:fldChar w:fldCharType="separate"/>
        </w:r>
        <w:r>
          <w:t>70</w:t>
        </w:r>
        <w:r>
          <w:fldChar w:fldCharType="end"/>
        </w:r>
      </w:hyperlink>
    </w:p>
    <w:p>
      <w:pPr>
        <w:pStyle w:val="TOC2"/>
        <w:tabs>
          <w:tab w:val="right" w:leader="dot" w:pos="8306"/>
        </w:tabs>
      </w:pPr>
      <w:hyperlink w:anchor="_Toc23918" w:history="1">
        <w:r>
          <w:rPr>
            <w:rFonts w:ascii="仿宋" w:eastAsia="仿宋" w:hAnsi="仿宋" w:cs="仿宋" w:hint="eastAsia"/>
            <w:lang w:eastAsia="zh-CN"/>
          </w:rPr>
          <w:t>(一)、建筑工程设计原则</w:t>
        </w:r>
        <w:r>
          <w:tab/>
        </w:r>
        <w:r>
          <w:fldChar w:fldCharType="begin"/>
        </w:r>
        <w:r>
          <w:instrText xml:space="preserve"> PAGEREF _Toc23918 \h </w:instrText>
        </w:r>
        <w:r>
          <w:fldChar w:fldCharType="separate"/>
        </w:r>
        <w:r>
          <w:t>70</w:t>
        </w:r>
        <w:r>
          <w:fldChar w:fldCharType="end"/>
        </w:r>
      </w:hyperlink>
    </w:p>
    <w:p>
      <w:pPr>
        <w:pStyle w:val="TOC2"/>
        <w:tabs>
          <w:tab w:val="right" w:leader="dot" w:pos="8306"/>
        </w:tabs>
      </w:pPr>
      <w:hyperlink w:anchor="_Toc18890" w:history="1">
        <w:r>
          <w:rPr>
            <w:rFonts w:ascii="仿宋" w:eastAsia="仿宋" w:hAnsi="仿宋" w:cs="仿宋" w:hint="eastAsia"/>
            <w:lang w:eastAsia="zh-CN"/>
          </w:rPr>
          <w:t>(二)、土建工程建设指标</w:t>
        </w:r>
        <w:r>
          <w:tab/>
        </w:r>
        <w:r>
          <w:fldChar w:fldCharType="begin"/>
        </w:r>
        <w:r>
          <w:instrText xml:space="preserve"> PAGEREF _Toc18890 \h </w:instrText>
        </w:r>
        <w:r>
          <w:fldChar w:fldCharType="separate"/>
        </w:r>
        <w:r>
          <w:t>74</w:t>
        </w:r>
        <w:r>
          <w:fldChar w:fldCharType="end"/>
        </w:r>
      </w:hyperlink>
    </w:p>
    <w:p>
      <w:pPr>
        <w:pStyle w:val="TOC1"/>
        <w:tabs>
          <w:tab w:val="right" w:leader="dot" w:pos="8306"/>
        </w:tabs>
      </w:pPr>
      <w:hyperlink w:anchor="_Toc28092" w:history="1">
        <w:r>
          <w:rPr>
            <w:rFonts w:ascii="仿宋" w:eastAsia="仿宋" w:hAnsi="仿宋" w:cs="仿宋" w:hint="eastAsia"/>
            <w:lang w:eastAsia="zh-CN"/>
          </w:rPr>
          <w:t>十八、袋装腹膜透析液项目实施保障措施</w:t>
        </w:r>
        <w:r>
          <w:tab/>
        </w:r>
        <w:r>
          <w:fldChar w:fldCharType="begin"/>
        </w:r>
        <w:r>
          <w:instrText xml:space="preserve"> PAGEREF _Toc28092 \h </w:instrText>
        </w:r>
        <w:r>
          <w:fldChar w:fldCharType="separate"/>
        </w:r>
        <w:r>
          <w:t>75</w:t>
        </w:r>
        <w:r>
          <w:fldChar w:fldCharType="end"/>
        </w:r>
      </w:hyperlink>
    </w:p>
    <w:p>
      <w:pPr>
        <w:pStyle w:val="TOC2"/>
        <w:tabs>
          <w:tab w:val="right" w:leader="dot" w:pos="8306"/>
        </w:tabs>
      </w:pPr>
      <w:hyperlink w:anchor="_Toc10187" w:history="1">
        <w:r>
          <w:rPr>
            <w:rFonts w:ascii="仿宋" w:eastAsia="仿宋" w:hAnsi="仿宋" w:cs="仿宋" w:hint="eastAsia"/>
            <w:lang w:eastAsia="zh-CN"/>
          </w:rPr>
          <w:t>(一)、袋装腹膜透析液项目实施保障机制</w:t>
        </w:r>
        <w:r>
          <w:tab/>
        </w:r>
        <w:r>
          <w:fldChar w:fldCharType="begin"/>
        </w:r>
        <w:r>
          <w:instrText xml:space="preserve"> PAGEREF _Toc10187 \h </w:instrText>
        </w:r>
        <w:r>
          <w:fldChar w:fldCharType="separate"/>
        </w:r>
        <w:r>
          <w:t>75</w:t>
        </w:r>
        <w:r>
          <w:fldChar w:fldCharType="end"/>
        </w:r>
      </w:hyperlink>
    </w:p>
    <w:p>
      <w:pPr>
        <w:pStyle w:val="TOC2"/>
        <w:tabs>
          <w:tab w:val="right" w:leader="dot" w:pos="8306"/>
        </w:tabs>
      </w:pPr>
      <w:hyperlink w:anchor="_Toc9502" w:history="1">
        <w:r>
          <w:rPr>
            <w:rFonts w:ascii="仿宋" w:eastAsia="仿宋" w:hAnsi="仿宋" w:cs="仿宋" w:hint="eastAsia"/>
            <w:lang w:eastAsia="zh-CN"/>
          </w:rPr>
          <w:t>(二)、袋装腹膜透析液项目法律合规要求</w:t>
        </w:r>
        <w:r>
          <w:tab/>
        </w:r>
        <w:r>
          <w:fldChar w:fldCharType="begin"/>
        </w:r>
        <w:r>
          <w:instrText xml:space="preserve"> PAGEREF _Toc9502 \h </w:instrText>
        </w:r>
        <w:r>
          <w:fldChar w:fldCharType="separate"/>
        </w:r>
        <w:r>
          <w:t>79</w:t>
        </w:r>
        <w:r>
          <w:fldChar w:fldCharType="end"/>
        </w:r>
      </w:hyperlink>
    </w:p>
    <w:p>
      <w:pPr>
        <w:pStyle w:val="TOC2"/>
        <w:tabs>
          <w:tab w:val="right" w:leader="dot" w:pos="8306"/>
        </w:tabs>
      </w:pPr>
      <w:hyperlink w:anchor="_Toc4886" w:history="1">
        <w:r>
          <w:rPr>
            <w:rFonts w:ascii="仿宋" w:eastAsia="仿宋" w:hAnsi="仿宋" w:cs="仿宋" w:hint="eastAsia"/>
            <w:lang w:eastAsia="zh-CN"/>
          </w:rPr>
          <w:t>(三)、袋装腹膜透析液项目合同管理与法律事务</w:t>
        </w:r>
        <w:r>
          <w:tab/>
        </w:r>
        <w:r>
          <w:fldChar w:fldCharType="begin"/>
        </w:r>
        <w:r>
          <w:instrText xml:space="preserve"> PAGEREF _Toc4886 \h </w:instrText>
        </w:r>
        <w:r>
          <w:fldChar w:fldCharType="separate"/>
        </w:r>
        <w:r>
          <w:t>83</w:t>
        </w:r>
        <w:r>
          <w:fldChar w:fldCharType="end"/>
        </w:r>
      </w:hyperlink>
    </w:p>
    <w:p>
      <w:pPr>
        <w:pStyle w:val="TOC2"/>
        <w:tabs>
          <w:tab w:val="right" w:leader="dot" w:pos="8306"/>
        </w:tabs>
      </w:pPr>
      <w:hyperlink w:anchor="_Toc7687" w:history="1">
        <w:r>
          <w:rPr>
            <w:rFonts w:ascii="仿宋" w:eastAsia="仿宋" w:hAnsi="仿宋" w:cs="仿宋" w:hint="eastAsia"/>
            <w:lang w:eastAsia="zh-CN"/>
          </w:rPr>
          <w:t>(四)、袋装腹膜透析液项目知识产权保护策略</w:t>
        </w:r>
        <w:r>
          <w:tab/>
        </w:r>
        <w:r>
          <w:fldChar w:fldCharType="begin"/>
        </w:r>
        <w:r>
          <w:instrText xml:space="preserve"> PAGEREF _Toc7687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499"/>
      <w:r>
        <w:rPr>
          <w:rFonts w:ascii="仿宋" w:eastAsia="仿宋" w:hAnsi="仿宋" w:cs="仿宋" w:hint="eastAsia"/>
          <w:sz w:val="28"/>
          <w:lang w:eastAsia="zh-CN"/>
        </w:rPr>
        <w:t>一、袋装腹膜透析液项目绩效评估</w:t>
      </w:r>
      <w:bookmarkEnd w:id="2"/>
    </w:p>
    <w:p>
      <w:pPr>
        <w:pStyle w:val="Heading2"/>
        <w:rPr>
          <w:rFonts w:ascii="仿宋" w:eastAsia="仿宋" w:hAnsi="仿宋" w:cs="仿宋" w:hint="eastAsia"/>
          <w:lang w:eastAsia="zh-CN"/>
        </w:rPr>
      </w:pPr>
      <w:bookmarkStart w:id="3" w:name="_Toc2593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中，我们设计了一套全面的绩效评估指标，以确保袋装腹膜透析液项目的可控和成功交付。这些指标跨足袋装腹膜透析液项目目标、成本、进度和质量等多个维度，为我们提供了全面洞察袋装腹膜透析液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目标达成率是我们关注的首要指标。我们设定了明确的目标，并通过定期监测和评估，迅速发现并应对潜在的目标偏差。这为袋装腹膜透析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成本绩效是另一个核心关注点。通过实际成本与预算成本的对比分析，我们深入了解成本差异的原因，及时调整资源分配，保持袋装腹膜透析液项目在经济效益方面的合理水平。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进度作为关键的绩效指标之一，得到了精心的关注。我们制定了详细的袋装腹膜透析液项目进度计划，并设立了进度符合度指标，确保实际进度与计划进度保持一致。这使我们能够快速发现和解决潜在的进度问题，保持袋装腹膜透析液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袋装腹膜透析液项目绩效的不可或缺的一环。我们引入了一系列的质量标准和客户满意度指标，以确保袋装腹膜透析液项目交付的成果在质量上达到或超越预期水平。通过持续监测这些指标，我们努力提升袋装腹膜透析液项目整体质量水平，为袋装腹膜透析液项目的成功交付提供有力保障。通过这些科学且全面的绩效评估，我们能够更好地引导袋装腹膜透析液项目的持续改进，确保袋装腹膜透析液项目目标的顺利达成。</w:t>
      </w:r>
    </w:p>
    <w:p>
      <w:pPr>
        <w:pStyle w:val="Heading2"/>
        <w:ind w:firstLine="560" w:firstLineChars="200"/>
        <w:rPr>
          <w:rFonts w:ascii="仿宋" w:eastAsia="仿宋" w:hAnsi="仿宋" w:cs="仿宋" w:hint="eastAsia"/>
          <w:sz w:val="28"/>
          <w:lang w:eastAsia="zh-CN"/>
        </w:rPr>
      </w:pPr>
      <w:bookmarkStart w:id="4" w:name="_Toc2591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绩效评估是袋装腹膜透析液项目中的关键环节，为确保袋装腹膜透析液项目达到预期目标，我们采用了多层次、多维度的绩效评估方法。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袋装腹膜透析液项目的战略目标对齐，确保每个决策和行动都与袋装腹膜透析液项目整体目标保持一致。团队会定期召开战略对齐会议，审视当前工作与袋装腹膜透析液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袋装腹膜透析液项目进度、质量、成本和风险等方面。这些指标通过数据收集和分析，为袋装腹膜透析液项目管理团队提供了客观的评估依据。例如，我们通过袋装腹膜透析液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袋装腹膜透析液项目内部，还考虑了袋装腹膜透析液项目对外部环境的影响。我们定期进行干系人满意度调查，以了解各利益相关方对袋装腹膜透析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这种多层次、多角度的绩效评估方法，使得我们能够全面了解袋装腹膜透析液项目的运行状态，及时做出调整，确保袋装腹膜透析液项目在不断变化的环境中保持稳健前行。</w:t>
      </w:r>
    </w:p>
    <w:p>
      <w:pPr>
        <w:pStyle w:val="Heading2"/>
        <w:ind w:firstLine="560" w:firstLineChars="200"/>
        <w:rPr>
          <w:rFonts w:ascii="仿宋" w:eastAsia="仿宋" w:hAnsi="仿宋" w:cs="仿宋" w:hint="eastAsia"/>
          <w:sz w:val="28"/>
          <w:lang w:eastAsia="zh-CN"/>
        </w:rPr>
      </w:pPr>
      <w:bookmarkStart w:id="5" w:name="_Toc309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为了确保袋装腹膜透析液项目的有效管理和不断优化，我们采用了精心设计的绩效评估周期。这个周期旨在实现灵活、实时和全面的评估，以适应袋装腹膜透析液项目执行中的各种挑战。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袋装腹膜透析液项目的不同需求，分为短期、中期和长期。短期评估关注每个迭代或工作周期，以及时发现和解决当前任务中的问题。中期评估涵盖几个迭代，深入了解整体袋装腹膜透析液项目的趋势和性能。长期评估则着眼于整个袋装腹膜透析液项目阶段，确保袋装腹膜透析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袋装腹膜透析液项目管理工具和协作平台，团队成员能够随时更新和分享袋装腹膜透析液项目数据。这种实时性的反馈机制使我们能够及时察觉潜在问题，快速调整，保持袋装腹膜透析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袋装腹膜透析液项目的决策制定密不可分。每个周期的袋装腹膜透析液项目回顾会议成为集体总结经验、识别问题深层次原因并找到创新解决方案的平台。这种定期的反思与调整机制使袋装腹膜透析液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239"/>
      <w:r>
        <w:rPr>
          <w:rFonts w:ascii="仿宋" w:eastAsia="仿宋" w:hAnsi="仿宋" w:cs="仿宋" w:hint="eastAsia"/>
          <w:sz w:val="28"/>
          <w:lang w:eastAsia="zh-CN"/>
        </w:rPr>
        <w:t>二、袋装腹膜透析液项目选址可行性分析</w:t>
      </w:r>
      <w:bookmarkEnd w:id="6"/>
    </w:p>
    <w:p>
      <w:pPr>
        <w:pStyle w:val="Heading2"/>
        <w:rPr>
          <w:rFonts w:ascii="仿宋" w:eastAsia="仿宋" w:hAnsi="仿宋" w:cs="仿宋" w:hint="eastAsia"/>
          <w:lang w:eastAsia="zh-CN"/>
        </w:rPr>
      </w:pPr>
      <w:bookmarkStart w:id="7" w:name="_Toc13175"/>
      <w:r>
        <w:rPr>
          <w:rFonts w:ascii="仿宋" w:eastAsia="仿宋" w:hAnsi="仿宋" w:cs="仿宋" w:hint="eastAsia"/>
          <w:lang w:eastAsia="zh-CN"/>
        </w:rPr>
        <w:t>(一)、袋装腹膜透析液项目选址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该袋装腹膜透析液项目选址位于XX省XX市XX区XXX街道</w:t>
      </w:r>
    </w:p>
    <w:p>
      <w:pPr>
        <w:pStyle w:val="Heading2"/>
        <w:ind w:firstLine="560" w:firstLineChars="200"/>
        <w:rPr>
          <w:rFonts w:ascii="仿宋" w:eastAsia="仿宋" w:hAnsi="仿宋" w:cs="仿宋" w:hint="eastAsia"/>
          <w:sz w:val="28"/>
          <w:lang w:eastAsia="zh-CN"/>
        </w:rPr>
      </w:pPr>
      <w:bookmarkStart w:id="8" w:name="_Toc2174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袋装腹膜透析液项目的征地面积将根据袋装腹膜透析液项目的实际规模和需求进行精确规划。具体面积XXX平方米，旨在确保袋装腹膜透析液项目不仅能够满足当前的发展需求，还能够预留空间以适应未来的扩展。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净用地面积是在征地面积基础上去除不可利用面积后的实际可开发用地。具体面积XXX平方米，考虑到环保、交通、安全等多方面因素，以确保袋装腹膜透析液项目在整体利用效率上达到最优。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袋装腹膜透析液项目计划建设的建筑总规模具体面积XXX平方米。这一规模的确定综合考虑了袋装腹膜透析液项目的性质、规模，以及城市规划的相关要求，确保建筑布局与周边环境协调一致。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绿地率是袋装腹膜透析液项目用地中被规划为绿地的比例。具体面积XXX平方米，旨在通过合理规划绿地，改善袋装腹膜透析液项目周边环境，提升居民生活质量，并符合城市整体绿化规划。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容积率是用地上可以建设的建筑总体积与用地面积之比。具体面积XXX，通过合理的容积率规划，确保袋装腹膜透析液项目建筑规模与周边环境和谐共生。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袋装腹膜透析液项目选址与当地城市规划相一致，具体面积XXX平方米。通过与城市规划部门深入沟通，确保袋装腹膜透析液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袋装腹膜透析液项目选址符合当地产业政策，具体面积XXX平方米。这包括袋装腹膜透析液项目对当地经济的促进作用，以及对相关产业的带动效应，确保袋装腹膜透析液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用地总体要求必须符合环保和可持续发展的原则，具体面积XXX平方米。通过采用绿色建筑设计、节能减排等措施，确保袋装腹膜透析液项目在建设和运营过程中对环境的影响最小化，达到可持续发展的要求。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确保袋装腹膜透析液项目选址具备必要的公共设施配套，具体面积XXX平方米。这包括交通便利性、教育、医疗等基础设施，以提高居民生活品质，使得袋装腹膜透析液项目选址更具吸引力。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考虑用地总体要求对当地社会稳定性的影响，具体面积XXX平方米。通过深入了解当地社区反馈，确保袋装腹膜透析液项目的选址和建设过程对当地社会和谐稳定产生积极作用。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袋装腹膜透析液项目选址不仅符合法规和规划，还在实际操作中具有可行性。这一全面规划将为袋装腹膜透析液项目的成功实施提供坚实的基础，确保袋装腹膜透析液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662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袋装腹膜透析液项目的设备规划和空间设计中，我们将采取灵活设备布局的措施。设备布局将根据实际需求进行灵活设计，避免不必要的浪费。通过合理规划设备摆放位置，我们将提高设备的利用率，减少设备间距，以确保袋装腹膜透析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袋装腹膜透析液项目内部引入共享设施的概念，例如共享会议室、办公区等。通过这种方式，我们可以减少对资源的重复建设，提高资源共享效率，从而减小袋装腹膜透析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518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袋装腹膜透析液项目的总图布置中，我们将不同功能区域进行明确的规划，以最大程度满足袋装腹膜透析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684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袋装腹膜透析液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袋装腹膜透析液项目对环境的影响是综合评价的重要因素之一。我们将详细考虑选址周边的自然环境、生态保护区、水源地等情况，确保袋装腹膜透析液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对选址的评价还需充分考虑当地政府的产业政策和法规。我们将详细了解袋装腹膜透析液项目所在地的相关政策，确保袋装腹膜透析液项目的规划和运营与当地法规相符，降低不必要的法律风险。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考虑到社会稳定性对企业运营的重要性，我们将评估选址地区的社会安全情况、劳工关系、社区反馈等方面，以确保袋装腹膜透析液项目的建设和运营不会受到社会稳定性的负面影响。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最后，我们将综合考虑用地成本，包括土地购置费用、土地开发成本等。通过对用地成本的详细评估，我们能够做出更为精确的经济效益分析，为袋装腹膜透析液项目的投资决策提供有力支持。</w:t>
      </w:r>
    </w:p>
    <w:p>
      <w:pPr>
        <w:pStyle w:val="Heading1"/>
        <w:ind w:firstLine="560" w:firstLineChars="200"/>
        <w:rPr>
          <w:rFonts w:ascii="仿宋" w:eastAsia="仿宋" w:hAnsi="仿宋" w:cs="仿宋" w:hint="eastAsia"/>
          <w:sz w:val="28"/>
          <w:lang w:eastAsia="zh-CN"/>
        </w:rPr>
      </w:pPr>
      <w:bookmarkStart w:id="12" w:name="_Toc31467"/>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8770"/>
      <w:r>
        <w:rPr>
          <w:rFonts w:ascii="仿宋" w:eastAsia="仿宋" w:hAnsi="仿宋" w:cs="仿宋" w:hint="eastAsia"/>
          <w:lang w:eastAsia="zh-CN"/>
        </w:rPr>
        <w:t>(一)、袋装腹膜透析液行业分析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行业一直以来都是市场的关注焦点。行业内的发展趋势、竞争态势以及潜在机会都对袋装腹膜透析液项目的推进产生深远的影响。通过深入研究行业的整体概貌，我们将更好地理解行业的核心特征，为袋装腹膜透析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行业，技术一直是推动创新和发展的关键因素。我们将对当前技术趋势进行详尽分析，包括但不限于人工智能、大数据应用、先进制造技术等。这有助于袋装腹膜透析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袋装腹膜透析液项目成功的基础。我们将对主要竞争对手进行深入研究，包括其市场份额、产品特点、市场定位等。通过全面了解竞争对手的优势和劣势，袋装腹膜透析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9146"/>
      <w:r>
        <w:rPr>
          <w:rFonts w:ascii="仿宋" w:eastAsia="仿宋" w:hAnsi="仿宋" w:cs="仿宋" w:hint="eastAsia"/>
          <w:sz w:val="28"/>
          <w:lang w:eastAsia="zh-CN"/>
        </w:rPr>
        <w:t>(二)、袋装腹膜透析液市场分析预测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袋装腹膜透析液市场未来的增长趋势。这包括市场的整体规模、各细分领域的发展趋势等。袋装腹膜透析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袋装腹膜透析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袋装腹膜透析液项目实施过程中需要充分考虑的因素。我们将对市场风险进行全面评估，包括但不限于政策法规风险、市场竞争风险、技术变革风险等。通过对潜在风险的深入分析，袋装腹膜透析液项目可以制定相应的风险缓解策略，降低不确定性对袋装腹膜透析液项目的影响。</w:t>
      </w:r>
    </w:p>
    <w:p>
      <w:pPr>
        <w:pStyle w:val="Heading1"/>
        <w:ind w:firstLine="560" w:firstLineChars="200"/>
        <w:rPr>
          <w:rFonts w:ascii="仿宋" w:eastAsia="仿宋" w:hAnsi="仿宋" w:cs="仿宋" w:hint="eastAsia"/>
          <w:sz w:val="28"/>
          <w:lang w:eastAsia="zh-CN"/>
        </w:rPr>
      </w:pPr>
      <w:bookmarkStart w:id="15" w:name="_Toc29048"/>
      <w:r>
        <w:rPr>
          <w:rFonts w:ascii="仿宋" w:eastAsia="仿宋" w:hAnsi="仿宋" w:cs="仿宋" w:hint="eastAsia"/>
          <w:sz w:val="28"/>
          <w:lang w:eastAsia="zh-CN"/>
        </w:rPr>
        <w:t>四、袋装腹膜透析液项目文档管理</w:t>
      </w:r>
      <w:bookmarkEnd w:id="15"/>
    </w:p>
    <w:p>
      <w:pPr>
        <w:pStyle w:val="Heading2"/>
        <w:rPr>
          <w:rFonts w:ascii="仿宋" w:eastAsia="仿宋" w:hAnsi="仿宋" w:cs="仿宋" w:hint="eastAsia"/>
          <w:lang w:eastAsia="zh-CN"/>
        </w:rPr>
      </w:pPr>
      <w:bookmarkStart w:id="16" w:name="_Toc26831"/>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袋装腹膜透析液项目高度重视文档的质量和准确性，以支持袋装腹膜透析液项目的各项活动和决策。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文档的编制始于袋装腹膜透析液项目计划的初期，我们制定了详细的文档编制计划，明确了每个文档的内容、格式和编写责任人。在袋装腹膜透析液项目启动阶段，我们首先编制了袋装腹膜透析液项目章程，明确定义了袋装腹膜透析液项目的目标、范围、风险等关键要素。随后，袋装腹膜透析液项目团队根据计划陆续编制了需求文档、设计文档、测试文档等各类文档，确保袋装腹膜透析液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袋装腹膜透析液项目管理中的重要环节，旨在确保袋装腹膜透析液项目文档符合质量标准和袋装腹膜透析液项目需求。在袋装腹膜透析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袋装腹膜透析液项目相关利益方和专业领域的专家对文档进行独立审查。这有助于获取更全面、客观的反馈，确保袋装腹膜透析液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袋装腹膜透析液项目在文档编制与审查方面建立了严格的管理机制，通过规范的流程和多维度的审查，确保袋装腹膜透析液项目文档的质量、准确性和可靠性，为袋装腹膜透析液项目的顺利推进提供了有力支持。</w:t>
      </w:r>
    </w:p>
    <w:p>
      <w:pPr>
        <w:pStyle w:val="Heading2"/>
        <w:ind w:firstLine="560" w:firstLineChars="200"/>
        <w:rPr>
          <w:rFonts w:ascii="仿宋" w:eastAsia="仿宋" w:hAnsi="仿宋" w:cs="仿宋" w:hint="eastAsia"/>
          <w:sz w:val="28"/>
          <w:lang w:eastAsia="zh-CN"/>
        </w:rPr>
      </w:pPr>
      <w:bookmarkStart w:id="17" w:name="_Toc7194"/>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在袋装腹膜透析液项目中，我们致力于优化文档发布与分发过程，以确保信息的高效传递和团队间协作的顺畅进行。以下是我们采取的关键优化策略：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我们通过多渠道发布文档，包括电子邮件、袋装腹膜透析液项目管理平台、内部网站等，以满足不同团队成员的偏好和需求。多渠道发布确保了信息的全面覆盖。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我们采用了精细的权限控制，确保只有授权人员可以访问敏感信息。这种安全措施保护了袋装腹膜透析液项目文档的机密性，防止了未经授权的信息泄露。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5593"/>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袋装腹膜透析液项目生命周期中一个至关重要的环节，直接关系到袋装腹膜透析液项目信息的长期保存和历史记录的完整性。在袋装腹膜透析液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https://d.book118.com/198075024015006025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袋装腹膜透析液项目规划设计蓝图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91710C"/>
    <w:rsid w:val="119171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750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2024-01-08T19:02:00Z</dcterms:created>
  <dcterms:modified xsi:type="dcterms:W3CDTF">2024-01-08T19:03:14Z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629F66448A4E4F91B634F2BA1D734AB9_11</vt:lpwstr>
  </property>
  <property fmtid="{D5CDD505-2E9C-101B-9397-08002B2CF9AE}" pid="3" name="KSOProductBuildVer">
    <vt:lpwstr>2052-12.1.0.16120</vt:lpwstr>
  </property>
</Properties>
</file>