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北斗导航项目调研分析报告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4197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_Toc24197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27" w:history="1">
        <w:r>
          <w:rPr>
            <w:rFonts w:ascii="仿宋" w:eastAsia="仿宋" w:hAnsi="仿宋" w:cs="仿宋" w:hint="eastAsia"/>
            <w:lang w:eastAsia="zh-CN"/>
          </w:rPr>
          <w:t>一、北斗导航项目风险应对说明</w:t>
        </w:r>
        <w:r>
          <w:tab/>
        </w:r>
        <w:r>
          <w:fldChar w:fldCharType="begin"/>
        </w:r>
        <w:r>
          <w:instrText xml:space="preserve"> PAGEREF _Toc22027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58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_Toc10858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23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_Toc7523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41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_Toc20841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72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_Toc14072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53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_Toc18453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83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_Toc15183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65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_Toc27165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17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_Toc4017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89" w:history="1">
        <w:r>
          <w:rPr>
            <w:rFonts w:ascii="仿宋" w:eastAsia="仿宋" w:hAnsi="仿宋" w:cs="仿宋" w:hint="eastAsia"/>
            <w:lang w:eastAsia="zh-CN"/>
          </w:rPr>
          <w:t>二、北斗导航项目建设背景及必要性分析</w:t>
        </w:r>
        <w:r>
          <w:tab/>
        </w:r>
        <w:r>
          <w:fldChar w:fldCharType="begin"/>
        </w:r>
        <w:r>
          <w:instrText xml:space="preserve"> PAGEREF _Toc26289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51" w:history="1">
        <w:r>
          <w:rPr>
            <w:rFonts w:ascii="仿宋" w:eastAsia="仿宋" w:hAnsi="仿宋" w:cs="仿宋" w:hint="eastAsia"/>
            <w:lang w:eastAsia="zh-CN"/>
          </w:rPr>
          <w:t>(一)、行业背景分析</w:t>
        </w:r>
        <w:r>
          <w:tab/>
        </w:r>
        <w:r>
          <w:fldChar w:fldCharType="begin"/>
        </w:r>
        <w:r>
          <w:instrText xml:space="preserve"> PAGEREF _Toc12651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85" w:history="1">
        <w:r>
          <w:rPr>
            <w:rFonts w:ascii="仿宋" w:eastAsia="仿宋" w:hAnsi="仿宋" w:cs="仿宋" w:hint="eastAsia"/>
            <w:lang w:eastAsia="zh-CN"/>
          </w:rPr>
          <w:t>(二)、产业发展分析</w:t>
        </w:r>
        <w:r>
          <w:tab/>
        </w:r>
        <w:r>
          <w:fldChar w:fldCharType="begin"/>
        </w:r>
        <w:r>
          <w:instrText xml:space="preserve"> PAGEREF _Toc11585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5" w:history="1">
        <w:r>
          <w:rPr>
            <w:rFonts w:ascii="仿宋" w:eastAsia="仿宋" w:hAnsi="仿宋" w:cs="仿宋" w:hint="eastAsia"/>
            <w:lang w:eastAsia="zh-CN"/>
          </w:rPr>
          <w:t>三、必要性分析</w:t>
        </w:r>
        <w:r>
          <w:tab/>
        </w:r>
        <w:r>
          <w:fldChar w:fldCharType="begin"/>
        </w:r>
        <w:r>
          <w:instrText xml:space="preserve"> PAGEREF _Toc1055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81" w:history="1">
        <w:r>
          <w:rPr>
            <w:rFonts w:ascii="仿宋" w:eastAsia="仿宋" w:hAnsi="仿宋" w:cs="仿宋" w:hint="eastAsia"/>
            <w:lang w:eastAsia="zh-CN"/>
          </w:rPr>
          <w:t>(一)、必要性分析</w:t>
        </w:r>
        <w:r>
          <w:tab/>
        </w:r>
        <w:r>
          <w:fldChar w:fldCharType="begin"/>
        </w:r>
        <w:r>
          <w:instrText xml:space="preserve"> PAGEREF _Toc17681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5" w:history="1">
        <w:r>
          <w:rPr>
            <w:rFonts w:ascii="仿宋" w:eastAsia="仿宋" w:hAnsi="仿宋" w:cs="仿宋" w:hint="eastAsia"/>
            <w:lang w:eastAsia="zh-CN"/>
          </w:rPr>
          <w:t>四、社会影响分析</w:t>
        </w:r>
        <w:r>
          <w:tab/>
        </w:r>
        <w:r>
          <w:fldChar w:fldCharType="begin"/>
        </w:r>
        <w:r>
          <w:instrText xml:space="preserve"> PAGEREF _Toc905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89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_Toc3689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36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_Toc31836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28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_Toc8828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52" w:history="1">
        <w:r>
          <w:rPr>
            <w:rFonts w:ascii="仿宋" w:eastAsia="仿宋" w:hAnsi="仿宋" w:cs="仿宋" w:hint="eastAsia"/>
            <w:lang w:eastAsia="zh-CN"/>
          </w:rPr>
          <w:t>五、北斗导航项目绩效评估</w:t>
        </w:r>
        <w:r>
          <w:tab/>
        </w:r>
        <w:r>
          <w:fldChar w:fldCharType="begin"/>
        </w:r>
        <w:r>
          <w:instrText xml:space="preserve"> PAGEREF _Toc19752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60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_Toc28460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78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_Toc30578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09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_Toc22109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28" w:history="1">
        <w:r>
          <w:rPr>
            <w:rFonts w:ascii="仿宋" w:eastAsia="仿宋" w:hAnsi="仿宋" w:cs="仿宋" w:hint="eastAsia"/>
            <w:lang w:eastAsia="zh-CN"/>
          </w:rPr>
          <w:t>六、社会影响分析</w:t>
        </w:r>
        <w:r>
          <w:tab/>
        </w:r>
        <w:r>
          <w:fldChar w:fldCharType="begin"/>
        </w:r>
        <w:r>
          <w:instrText xml:space="preserve"> PAGEREF _Toc19028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40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_Toc5240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90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_Toc31590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57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_Toc4157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67" w:history="1">
        <w:r>
          <w:rPr>
            <w:rFonts w:ascii="仿宋" w:eastAsia="仿宋" w:hAnsi="仿宋" w:cs="仿宋" w:hint="eastAsia"/>
            <w:lang w:eastAsia="zh-CN"/>
          </w:rPr>
          <w:t>七、第七章员工培训与发展</w:t>
        </w:r>
        <w:r>
          <w:tab/>
        </w:r>
        <w:r>
          <w:fldChar w:fldCharType="begin"/>
        </w:r>
        <w:r>
          <w:instrText xml:space="preserve"> PAGEREF _Toc26567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6" w:history="1">
        <w:r>
          <w:rPr>
            <w:rFonts w:ascii="仿宋" w:eastAsia="仿宋" w:hAnsi="仿宋" w:cs="仿宋" w:hint="eastAsia"/>
            <w:lang w:eastAsia="zh-CN"/>
          </w:rPr>
          <w:t>(一)、培训需求分析</w:t>
        </w:r>
        <w:r>
          <w:tab/>
        </w:r>
        <w:r>
          <w:fldChar w:fldCharType="begin"/>
        </w:r>
        <w:r>
          <w:instrText xml:space="preserve"> PAGEREF _Toc1576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37" w:history="1">
        <w:r>
          <w:rPr>
            <w:rFonts w:ascii="仿宋" w:eastAsia="仿宋" w:hAnsi="仿宋" w:cs="仿宋" w:hint="eastAsia"/>
            <w:lang w:eastAsia="zh-CN"/>
          </w:rPr>
          <w:t>(二)、培训计划制定</w:t>
        </w:r>
        <w:r>
          <w:tab/>
        </w:r>
        <w:r>
          <w:fldChar w:fldCharType="begin"/>
        </w:r>
        <w:r>
          <w:instrText xml:space="preserve"> PAGEREF _Toc18037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87" w:history="1">
        <w:r>
          <w:rPr>
            <w:rFonts w:ascii="仿宋" w:eastAsia="仿宋" w:hAnsi="仿宋" w:cs="仿宋" w:hint="eastAsia"/>
            <w:lang w:eastAsia="zh-CN"/>
          </w:rPr>
          <w:t>(三)、培训实施与评估</w:t>
        </w:r>
        <w:r>
          <w:tab/>
        </w:r>
        <w:r>
          <w:fldChar w:fldCharType="begin"/>
        </w:r>
        <w:r>
          <w:instrText xml:space="preserve"> PAGEREF _Toc21487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64" w:history="1">
        <w:r>
          <w:rPr>
            <w:rFonts w:ascii="仿宋" w:eastAsia="仿宋" w:hAnsi="仿宋" w:cs="仿宋" w:hint="eastAsia"/>
            <w:lang w:eastAsia="zh-CN"/>
          </w:rPr>
          <w:t>(四)、持续学习与专业发展支持</w:t>
        </w:r>
        <w:r>
          <w:tab/>
        </w:r>
        <w:r>
          <w:fldChar w:fldCharType="begin"/>
        </w:r>
        <w:r>
          <w:instrText xml:space="preserve"> PAGEREF _Toc7764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89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_Toc3289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29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_Toc9629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6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_Toc1546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58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_Toc7558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89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_Toc16889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15" w:history="1">
        <w:r>
          <w:rPr>
            <w:rFonts w:ascii="仿宋" w:eastAsia="仿宋" w:hAnsi="仿宋" w:cs="仿宋" w:hint="eastAsia"/>
            <w:lang w:eastAsia="zh-CN"/>
          </w:rPr>
          <w:t>九、北斗导航行业消费者市场分析</w:t>
        </w:r>
        <w:r>
          <w:tab/>
        </w:r>
        <w:r>
          <w:fldChar w:fldCharType="begin"/>
        </w:r>
        <w:r>
          <w:instrText xml:space="preserve"> PAGEREF _Toc5215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25" w:history="1">
        <w:r>
          <w:rPr>
            <w:rFonts w:ascii="仿宋" w:eastAsia="仿宋" w:hAnsi="仿宋" w:cs="仿宋" w:hint="eastAsia"/>
            <w:lang w:eastAsia="zh-CN"/>
          </w:rPr>
          <w:t>(一)、市场规模及增长趋势</w:t>
        </w:r>
        <w:r>
          <w:tab/>
        </w:r>
        <w:r>
          <w:fldChar w:fldCharType="begin"/>
        </w:r>
        <w:r>
          <w:instrText xml:space="preserve"> PAGEREF _Toc7325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6" w:history="1">
        <w:r>
          <w:rPr>
            <w:rFonts w:ascii="仿宋" w:eastAsia="仿宋" w:hAnsi="仿宋" w:cs="仿宋" w:hint="eastAsia"/>
            <w:lang w:eastAsia="zh-CN"/>
          </w:rPr>
          <w:t>(二)、消费者需求特征</w:t>
        </w:r>
        <w:r>
          <w:tab/>
        </w:r>
        <w:r>
          <w:fldChar w:fldCharType="begin"/>
        </w:r>
        <w:r>
          <w:instrText xml:space="preserve"> PAGEREF _Toc2436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44" w:history="1">
        <w:r>
          <w:rPr>
            <w:rFonts w:ascii="仿宋" w:eastAsia="仿宋" w:hAnsi="仿宋" w:cs="仿宋" w:hint="eastAsia"/>
            <w:lang w:eastAsia="zh-CN"/>
          </w:rPr>
          <w:t>(三)、消费者购买行为和偏好</w:t>
        </w:r>
        <w:r>
          <w:tab/>
        </w:r>
        <w:r>
          <w:fldChar w:fldCharType="begin"/>
        </w:r>
        <w:r>
          <w:instrText xml:space="preserve"> PAGEREF _Toc26144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500" w:history="1">
        <w:r>
          <w:rPr>
            <w:rFonts w:ascii="仿宋" w:eastAsia="仿宋" w:hAnsi="仿宋" w:cs="仿宋" w:hint="eastAsia"/>
            <w:lang w:eastAsia="zh-CN"/>
          </w:rPr>
          <w:t>(四)、竞争对手分析</w:t>
        </w:r>
        <w:r>
          <w:tab/>
        </w:r>
        <w:r>
          <w:fldChar w:fldCharType="begin"/>
        </w:r>
        <w:r>
          <w:instrText xml:space="preserve"> PAGEREF _Toc2500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461" w:history="1">
        <w:r>
          <w:rPr>
            <w:rFonts w:ascii="仿宋" w:eastAsia="仿宋" w:hAnsi="仿宋" w:cs="仿宋" w:hint="eastAsia"/>
            <w:lang w:eastAsia="zh-CN"/>
          </w:rPr>
          <w:t>十、招标方案</w:t>
        </w:r>
        <w:r>
          <w:tab/>
        </w:r>
        <w:r>
          <w:fldChar w:fldCharType="begin"/>
        </w:r>
        <w:r>
          <w:instrText xml:space="preserve"> PAGEREF _Toc18461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35" w:history="1">
        <w:r>
          <w:rPr>
            <w:rFonts w:ascii="仿宋" w:eastAsia="仿宋" w:hAnsi="仿宋" w:cs="仿宋" w:hint="eastAsia"/>
            <w:lang w:eastAsia="zh-CN"/>
          </w:rPr>
          <w:t>(一)、北斗导航项目招标依据</w:t>
        </w:r>
        <w:r>
          <w:tab/>
        </w:r>
        <w:r>
          <w:fldChar w:fldCharType="begin"/>
        </w:r>
        <w:r>
          <w:instrText xml:space="preserve"> PAGEREF _Toc20535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92" w:history="1">
        <w:r>
          <w:rPr>
            <w:rFonts w:ascii="仿宋" w:eastAsia="仿宋" w:hAnsi="仿宋" w:cs="仿宋" w:hint="eastAsia"/>
            <w:lang w:eastAsia="zh-CN"/>
          </w:rPr>
          <w:t>(二)、北斗导航项目招标范围</w:t>
        </w:r>
        <w:r>
          <w:tab/>
        </w:r>
        <w:r>
          <w:fldChar w:fldCharType="begin"/>
        </w:r>
        <w:r>
          <w:instrText xml:space="preserve"> PAGEREF _Toc29092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90" w:history="1">
        <w:r>
          <w:rPr>
            <w:rFonts w:ascii="仿宋" w:eastAsia="仿宋" w:hAnsi="仿宋" w:cs="仿宋" w:hint="eastAsia"/>
            <w:lang w:eastAsia="zh-CN"/>
          </w:rPr>
          <w:t>(三)、招标要求</w:t>
        </w:r>
        <w:r>
          <w:tab/>
        </w:r>
        <w:r>
          <w:fldChar w:fldCharType="begin"/>
        </w:r>
        <w:r>
          <w:instrText xml:space="preserve"> PAGEREF _Toc5790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02" w:history="1">
        <w:r>
          <w:rPr>
            <w:rFonts w:ascii="仿宋" w:eastAsia="仿宋" w:hAnsi="仿宋" w:cs="仿宋" w:hint="eastAsia"/>
            <w:lang w:eastAsia="zh-CN"/>
          </w:rPr>
          <w:t>(四)、招标组织方式</w:t>
        </w:r>
        <w:r>
          <w:tab/>
        </w:r>
        <w:r>
          <w:fldChar w:fldCharType="begin"/>
        </w:r>
        <w:r>
          <w:instrText xml:space="preserve"> PAGEREF _Toc10402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59" w:history="1">
        <w:r>
          <w:rPr>
            <w:rFonts w:ascii="仿宋" w:eastAsia="仿宋" w:hAnsi="仿宋" w:cs="仿宋" w:hint="eastAsia"/>
            <w:lang w:eastAsia="zh-CN"/>
          </w:rPr>
          <w:t>(五)、招标信息发布</w:t>
        </w:r>
        <w:r>
          <w:tab/>
        </w:r>
        <w:r>
          <w:fldChar w:fldCharType="begin"/>
        </w:r>
        <w:r>
          <w:instrText xml:space="preserve"> PAGEREF _Toc22959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968" w:history="1">
        <w:r>
          <w:rPr>
            <w:rFonts w:ascii="仿宋" w:eastAsia="仿宋" w:hAnsi="仿宋" w:cs="仿宋" w:hint="eastAsia"/>
            <w:lang w:eastAsia="zh-CN"/>
          </w:rPr>
          <w:t>十一、产品或服务</w:t>
        </w:r>
        <w:r>
          <w:tab/>
        </w:r>
        <w:r>
          <w:fldChar w:fldCharType="begin"/>
        </w:r>
        <w:r>
          <w:instrText xml:space="preserve"> PAGEREF _Toc4968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08" w:history="1">
        <w:r>
          <w:rPr>
            <w:rFonts w:ascii="仿宋" w:eastAsia="仿宋" w:hAnsi="仿宋" w:cs="仿宋" w:hint="eastAsia"/>
            <w:lang w:eastAsia="zh-CN"/>
          </w:rPr>
          <w:t>(一)、产品或服务描述</w:t>
        </w:r>
        <w:r>
          <w:tab/>
        </w:r>
        <w:r>
          <w:fldChar w:fldCharType="begin"/>
        </w:r>
        <w:r>
          <w:instrText xml:space="preserve"> PAGEREF _Toc14608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27" w:history="1">
        <w:r>
          <w:rPr>
            <w:rFonts w:ascii="仿宋" w:eastAsia="仿宋" w:hAnsi="仿宋" w:cs="仿宋" w:hint="eastAsia"/>
            <w:lang w:eastAsia="zh-CN"/>
          </w:rPr>
          <w:t>(二)、产品或服务优势</w:t>
        </w:r>
        <w:r>
          <w:tab/>
        </w:r>
        <w:r>
          <w:fldChar w:fldCharType="begin"/>
        </w:r>
        <w:r>
          <w:instrText xml:space="preserve"> PAGEREF _Toc25427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83" w:history="1">
        <w:r>
          <w:rPr>
            <w:rFonts w:ascii="仿宋" w:eastAsia="仿宋" w:hAnsi="仿宋" w:cs="仿宋" w:hint="eastAsia"/>
            <w:lang w:eastAsia="zh-CN"/>
          </w:rPr>
          <w:t>(三)、知识产权保护</w:t>
        </w:r>
        <w:r>
          <w:tab/>
        </w:r>
        <w:r>
          <w:fldChar w:fldCharType="begin"/>
        </w:r>
        <w:r>
          <w:instrText xml:space="preserve"> PAGEREF _Toc6083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96" w:history="1">
        <w:r>
          <w:rPr>
            <w:rFonts w:ascii="仿宋" w:eastAsia="仿宋" w:hAnsi="仿宋" w:cs="仿宋" w:hint="eastAsia"/>
            <w:lang w:eastAsia="zh-CN"/>
          </w:rPr>
          <w:t>十二、安全管理体系建设</w:t>
        </w:r>
        <w:r>
          <w:tab/>
        </w:r>
        <w:r>
          <w:fldChar w:fldCharType="begin"/>
        </w:r>
        <w:r>
          <w:instrText xml:space="preserve"> PAGEREF _Toc4596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4" w:history="1">
        <w:r>
          <w:rPr>
            <w:rFonts w:ascii="仿宋" w:eastAsia="仿宋" w:hAnsi="仿宋" w:cs="仿宋" w:hint="eastAsia"/>
            <w:lang w:eastAsia="zh-CN"/>
          </w:rPr>
          <w:t>(一)、安全管理体系建设的必要性</w:t>
        </w:r>
        <w:r>
          <w:tab/>
        </w:r>
        <w:r>
          <w:fldChar w:fldCharType="begin"/>
        </w:r>
        <w:r>
          <w:instrText xml:space="preserve"> PAGEREF _Toc2384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95" w:history="1">
        <w:r>
          <w:rPr>
            <w:rFonts w:ascii="仿宋" w:eastAsia="仿宋" w:hAnsi="仿宋" w:cs="仿宋" w:hint="eastAsia"/>
            <w:lang w:eastAsia="zh-CN"/>
          </w:rPr>
          <w:t>(二)、安全管理体系建设的基本原则</w:t>
        </w:r>
        <w:r>
          <w:tab/>
        </w:r>
        <w:r>
          <w:fldChar w:fldCharType="begin"/>
        </w:r>
        <w:r>
          <w:instrText xml:space="preserve"> PAGEREF _Toc11295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84" w:history="1">
        <w:r>
          <w:rPr>
            <w:rFonts w:ascii="仿宋" w:eastAsia="仿宋" w:hAnsi="仿宋" w:cs="仿宋" w:hint="eastAsia"/>
            <w:lang w:eastAsia="zh-CN"/>
          </w:rPr>
          <w:t>(三)、安全管理体系建设的目标和任务</w:t>
        </w:r>
        <w:r>
          <w:tab/>
        </w:r>
        <w:r>
          <w:fldChar w:fldCharType="begin"/>
        </w:r>
        <w:r>
          <w:instrText xml:space="preserve"> PAGEREF _Toc14584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99" w:history="1">
        <w:r>
          <w:rPr>
            <w:rFonts w:ascii="仿宋" w:eastAsia="仿宋" w:hAnsi="仿宋" w:cs="仿宋" w:hint="eastAsia"/>
            <w:lang w:eastAsia="zh-CN"/>
          </w:rPr>
          <w:t>(四)、安全管理体系建设的组织架构</w:t>
        </w:r>
        <w:r>
          <w:tab/>
        </w:r>
        <w:r>
          <w:fldChar w:fldCharType="begin"/>
        </w:r>
        <w:r>
          <w:instrText xml:space="preserve"> PAGEREF _Toc17099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32" w:history="1">
        <w:r>
          <w:rPr>
            <w:rFonts w:ascii="仿宋" w:eastAsia="仿宋" w:hAnsi="仿宋" w:cs="仿宋" w:hint="eastAsia"/>
            <w:lang w:eastAsia="zh-CN"/>
          </w:rPr>
          <w:t>(五)、安全管理体系建设的责任分工</w:t>
        </w:r>
        <w:r>
          <w:tab/>
        </w:r>
        <w:r>
          <w:fldChar w:fldCharType="begin"/>
        </w:r>
        <w:r>
          <w:instrText xml:space="preserve"> PAGEREF _Toc9132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63" w:history="1">
        <w:r>
          <w:rPr>
            <w:rFonts w:ascii="仿宋" w:eastAsia="仿宋" w:hAnsi="仿宋" w:cs="仿宋" w:hint="eastAsia"/>
            <w:lang w:eastAsia="zh-CN"/>
          </w:rPr>
          <w:t>(六)、安全管理体系建设的培训计划</w:t>
        </w:r>
        <w:r>
          <w:tab/>
        </w:r>
        <w:r>
          <w:fldChar w:fldCharType="begin"/>
        </w:r>
        <w:r>
          <w:instrText xml:space="preserve"> PAGEREF _Toc6063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7" w:history="1">
        <w:r>
          <w:rPr>
            <w:rFonts w:ascii="仿宋" w:eastAsia="仿宋" w:hAnsi="仿宋" w:cs="仿宋" w:hint="eastAsia"/>
            <w:lang w:eastAsia="zh-CN"/>
          </w:rPr>
          <w:t>(七)、安全管理体系建设的监督与评估</w:t>
        </w:r>
        <w:r>
          <w:tab/>
        </w:r>
        <w:r>
          <w:fldChar w:fldCharType="begin"/>
        </w:r>
        <w:r>
          <w:instrText xml:space="preserve"> PAGEREF _Toc677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4" w:history="1">
        <w:r>
          <w:rPr>
            <w:rFonts w:ascii="仿宋" w:eastAsia="仿宋" w:hAnsi="仿宋" w:cs="仿宋" w:hint="eastAsia"/>
            <w:lang w:eastAsia="zh-CN"/>
          </w:rPr>
          <w:t>十三、营销策略与品牌推广</w:t>
        </w:r>
        <w:r>
          <w:tab/>
        </w:r>
        <w:r>
          <w:fldChar w:fldCharType="begin"/>
        </w:r>
        <w:r>
          <w:instrText xml:space="preserve"> PAGEREF _Toc3064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43" w:history="1">
        <w:r>
          <w:rPr>
            <w:rFonts w:ascii="仿宋" w:eastAsia="仿宋" w:hAnsi="仿宋" w:cs="仿宋" w:hint="eastAsia"/>
            <w:lang w:eastAsia="zh-CN"/>
          </w:rPr>
          <w:t>(一)、营销策略制定</w:t>
        </w:r>
        <w:r>
          <w:tab/>
        </w:r>
        <w:r>
          <w:fldChar w:fldCharType="begin"/>
        </w:r>
        <w:r>
          <w:instrText xml:space="preserve"> PAGEREF _Toc29643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40" w:history="1">
        <w:r>
          <w:rPr>
            <w:rFonts w:ascii="仿宋" w:eastAsia="仿宋" w:hAnsi="仿宋" w:cs="仿宋" w:hint="eastAsia"/>
            <w:lang w:eastAsia="zh-CN"/>
          </w:rPr>
          <w:t>(二)、产品定位与定价策略</w:t>
        </w:r>
        <w:r>
          <w:tab/>
        </w:r>
        <w:r>
          <w:fldChar w:fldCharType="begin"/>
        </w:r>
        <w:r>
          <w:instrText xml:space="preserve"> PAGEREF _Toc18840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16" w:history="1">
        <w:r>
          <w:rPr>
            <w:rFonts w:ascii="仿宋" w:eastAsia="仿宋" w:hAnsi="仿宋" w:cs="仿宋" w:hint="eastAsia"/>
            <w:lang w:eastAsia="zh-CN"/>
          </w:rPr>
          <w:t>(三)、促销与广告战略</w:t>
        </w:r>
        <w:r>
          <w:tab/>
        </w:r>
        <w:r>
          <w:fldChar w:fldCharType="begin"/>
        </w:r>
        <w:r>
          <w:instrText xml:space="preserve"> PAGEREF _Toc5716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95" w:history="1">
        <w:r>
          <w:rPr>
            <w:rFonts w:ascii="仿宋" w:eastAsia="仿宋" w:hAnsi="仿宋" w:cs="仿宋" w:hint="eastAsia"/>
            <w:lang w:eastAsia="zh-CN"/>
          </w:rPr>
          <w:t>(四)、品牌推广计划</w:t>
        </w:r>
        <w:r>
          <w:tab/>
        </w:r>
        <w:r>
          <w:fldChar w:fldCharType="begin"/>
        </w:r>
        <w:r>
          <w:instrText xml:space="preserve"> PAGEREF _Toc9195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18" w:history="1">
        <w:r>
          <w:rPr>
            <w:rFonts w:ascii="仿宋" w:eastAsia="仿宋" w:hAnsi="仿宋" w:cs="仿宋" w:hint="eastAsia"/>
            <w:lang w:eastAsia="zh-CN"/>
          </w:rPr>
          <w:t>十四、北斗导航消费者市场分析</w:t>
        </w:r>
        <w:r>
          <w:tab/>
        </w:r>
        <w:r>
          <w:fldChar w:fldCharType="begin"/>
        </w:r>
        <w:r>
          <w:instrText xml:space="preserve"> PAGEREF _Toc17718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04" w:history="1">
        <w:r>
          <w:rPr>
            <w:rFonts w:ascii="仿宋" w:eastAsia="仿宋" w:hAnsi="仿宋" w:cs="仿宋" w:hint="eastAsia"/>
            <w:lang w:eastAsia="zh-CN"/>
          </w:rPr>
          <w:t>(一)、目标客户群体</w:t>
        </w:r>
        <w:r>
          <w:tab/>
        </w:r>
        <w:r>
          <w:fldChar w:fldCharType="begin"/>
        </w:r>
        <w:r>
          <w:instrText xml:space="preserve"> PAGEREF _Toc21204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34" w:history="1">
        <w:r>
          <w:rPr>
            <w:rFonts w:ascii="仿宋" w:eastAsia="仿宋" w:hAnsi="仿宋" w:cs="仿宋" w:hint="eastAsia"/>
            <w:lang w:eastAsia="zh-CN"/>
          </w:rPr>
          <w:t>(二)、消费者需求</w:t>
        </w:r>
        <w:r>
          <w:tab/>
        </w:r>
        <w:r>
          <w:fldChar w:fldCharType="begin"/>
        </w:r>
        <w:r>
          <w:instrText xml:space="preserve"> PAGEREF _Toc9834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9" w:history="1">
        <w:r>
          <w:rPr>
            <w:rFonts w:ascii="仿宋" w:eastAsia="仿宋" w:hAnsi="仿宋" w:cs="仿宋" w:hint="eastAsia"/>
            <w:lang w:eastAsia="zh-CN"/>
          </w:rPr>
          <w:t>十五、北斗导航项目监控与评估</w:t>
        </w:r>
        <w:r>
          <w:tab/>
        </w:r>
        <w:r>
          <w:fldChar w:fldCharType="begin"/>
        </w:r>
        <w:r>
          <w:instrText xml:space="preserve"> PAGEREF _Toc899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38" w:history="1">
        <w:r>
          <w:rPr>
            <w:rFonts w:ascii="仿宋" w:eastAsia="仿宋" w:hAnsi="仿宋" w:cs="仿宋" w:hint="eastAsia"/>
            <w:lang w:eastAsia="zh-CN"/>
          </w:rPr>
          <w:t>(一)、北斗导航项目监控计划</w:t>
        </w:r>
        <w:r>
          <w:tab/>
        </w:r>
        <w:r>
          <w:fldChar w:fldCharType="begin"/>
        </w:r>
        <w:r>
          <w:instrText xml:space="preserve"> PAGEREF _Toc15638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19" w:history="1">
        <w:r>
          <w:rPr>
            <w:rFonts w:ascii="仿宋" w:eastAsia="仿宋" w:hAnsi="仿宋" w:cs="仿宋" w:hint="eastAsia"/>
            <w:lang w:eastAsia="zh-CN"/>
          </w:rPr>
          <w:t>(二)、绩效指标与评估方法</w:t>
        </w:r>
        <w:r>
          <w:tab/>
        </w:r>
        <w:r>
          <w:fldChar w:fldCharType="begin"/>
        </w:r>
        <w:r>
          <w:instrText xml:space="preserve"> PAGEREF _Toc21619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75" w:history="1">
        <w:r>
          <w:rPr>
            <w:rFonts w:ascii="仿宋" w:eastAsia="仿宋" w:hAnsi="仿宋" w:cs="仿宋" w:hint="eastAsia"/>
            <w:lang w:eastAsia="zh-CN"/>
          </w:rPr>
          <w:t>(三)、风险管理与问题解决</w:t>
        </w:r>
        <w:r>
          <w:tab/>
        </w:r>
        <w:r>
          <w:fldChar w:fldCharType="begin"/>
        </w:r>
        <w:r>
          <w:instrText xml:space="preserve"> PAGEREF _Toc24075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80" w:history="1">
        <w:r>
          <w:rPr>
            <w:rFonts w:ascii="仿宋" w:eastAsia="仿宋" w:hAnsi="仿宋" w:cs="仿宋" w:hint="eastAsia"/>
            <w:lang w:eastAsia="zh-CN"/>
          </w:rPr>
          <w:t>十六、北斗导航项目建设单位</w:t>
        </w:r>
        <w:r>
          <w:tab/>
        </w:r>
        <w:r>
          <w:fldChar w:fldCharType="begin"/>
        </w:r>
        <w:r>
          <w:instrText xml:space="preserve"> PAGEREF _Toc15980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12" w:history="1">
        <w:r>
          <w:rPr>
            <w:rFonts w:ascii="仿宋" w:eastAsia="仿宋" w:hAnsi="仿宋" w:cs="仿宋" w:hint="eastAsia"/>
            <w:lang w:eastAsia="zh-CN"/>
          </w:rPr>
          <w:t>(一)、北斗导航项目承办单位基本情况</w:t>
        </w:r>
        <w:r>
          <w:tab/>
        </w:r>
        <w:r>
          <w:fldChar w:fldCharType="begin"/>
        </w:r>
        <w:r>
          <w:instrText xml:space="preserve"> PAGEREF _Toc8512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90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_Toc14990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" w:history="1">
        <w:r>
          <w:rPr>
            <w:rFonts w:ascii="仿宋" w:eastAsia="仿宋" w:hAnsi="仿宋" w:cs="仿宋" w:hint="eastAsia"/>
            <w:lang w:eastAsia="zh-CN"/>
          </w:rPr>
          <w:t>十七、经济影响分析</w:t>
        </w:r>
        <w:r>
          <w:tab/>
        </w:r>
        <w:r>
          <w:fldChar w:fldCharType="begin"/>
        </w:r>
        <w:r>
          <w:instrText xml:space="preserve"> PAGEREF _Toc56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39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_Toc13739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06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_Toc4206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85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_Toc9085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0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_Toc570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47" w:history="1">
        <w:r>
          <w:rPr>
            <w:rFonts w:ascii="仿宋" w:eastAsia="仿宋" w:hAnsi="仿宋" w:cs="仿宋" w:hint="eastAsia"/>
            <w:lang w:eastAsia="zh-CN"/>
          </w:rPr>
          <w:t>十八、社会责任与可持续发展</w:t>
        </w:r>
        <w:r>
          <w:tab/>
        </w:r>
        <w:r>
          <w:fldChar w:fldCharType="begin"/>
        </w:r>
        <w:r>
          <w:instrText xml:space="preserve"> PAGEREF _Toc22647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47" w:history="1">
        <w:r>
          <w:rPr>
            <w:rFonts w:ascii="仿宋" w:eastAsia="仿宋" w:hAnsi="仿宋" w:cs="仿宋" w:hint="eastAsia"/>
            <w:lang w:eastAsia="zh-CN"/>
          </w:rPr>
          <w:t>(一)、社会责任理念</w:t>
        </w:r>
        <w:r>
          <w:tab/>
        </w:r>
        <w:r>
          <w:fldChar w:fldCharType="begin"/>
        </w:r>
        <w:r>
          <w:instrText xml:space="preserve"> PAGEREF _Toc4047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49" w:history="1">
        <w:r>
          <w:rPr>
            <w:rFonts w:ascii="仿宋" w:eastAsia="仿宋" w:hAnsi="仿宋" w:cs="仿宋" w:hint="eastAsia"/>
            <w:lang w:eastAsia="zh-CN"/>
          </w:rPr>
          <w:t>(二)、公益活动与社区参与</w:t>
        </w:r>
        <w:r>
          <w:tab/>
        </w:r>
        <w:r>
          <w:fldChar w:fldCharType="begin"/>
        </w:r>
        <w:r>
          <w:instrText xml:space="preserve"> PAGEREF _Toc18249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40" w:history="1">
        <w:r>
          <w:rPr>
            <w:rFonts w:ascii="仿宋" w:eastAsia="仿宋" w:hAnsi="仿宋" w:cs="仿宋" w:hint="eastAsia"/>
            <w:lang w:eastAsia="zh-CN"/>
          </w:rPr>
          <w:t>(三)、可持续发展策略</w:t>
        </w:r>
        <w:r>
          <w:tab/>
        </w:r>
        <w:r>
          <w:fldChar w:fldCharType="begin"/>
        </w:r>
        <w:r>
          <w:instrText xml:space="preserve"> PAGEREF _Toc9540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43" w:history="1">
        <w:r>
          <w:rPr>
            <w:rFonts w:ascii="仿宋" w:eastAsia="仿宋" w:hAnsi="仿宋" w:cs="仿宋" w:hint="eastAsia"/>
            <w:lang w:eastAsia="zh-CN"/>
          </w:rPr>
          <w:t>(四)、企业文化与价值观</w:t>
        </w:r>
        <w:r>
          <w:tab/>
        </w:r>
        <w:r>
          <w:fldChar w:fldCharType="begin"/>
        </w:r>
        <w:r>
          <w:instrText xml:space="preserve"> PAGEREF _Toc26443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4547" w:history="1">
        <w:r>
          <w:rPr>
            <w:rFonts w:ascii="仿宋" w:eastAsia="仿宋" w:hAnsi="仿宋" w:cs="仿宋" w:hint="eastAsia"/>
            <w:lang w:eastAsia="zh-CN"/>
          </w:rPr>
          <w:t>十九、人力资源与员工培训</w:t>
        </w:r>
        <w:r>
          <w:tab/>
        </w:r>
        <w:r>
          <w:fldChar w:fldCharType="begin"/>
        </w:r>
        <w:r>
          <w:instrText xml:space="preserve"> PAGEREF _Toc4547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40" w:history="1">
        <w:r>
          <w:rPr>
            <w:rFonts w:ascii="仿宋" w:eastAsia="仿宋" w:hAnsi="仿宋" w:cs="仿宋" w:hint="eastAsia"/>
            <w:lang w:eastAsia="zh-CN"/>
          </w:rPr>
          <w:t>(一)、人才招聘与选拔</w:t>
        </w:r>
        <w:r>
          <w:tab/>
        </w:r>
        <w:r>
          <w:fldChar w:fldCharType="begin"/>
        </w:r>
        <w:r>
          <w:instrText xml:space="preserve"> PAGEREF _Toc29540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32" w:history="1">
        <w:r>
          <w:rPr>
            <w:rFonts w:ascii="仿宋" w:eastAsia="仿宋" w:hAnsi="仿宋" w:cs="仿宋" w:hint="eastAsia"/>
            <w:lang w:eastAsia="zh-CN"/>
          </w:rPr>
          <w:t>(二)、员工培训与职业发展</w:t>
        </w:r>
        <w:r>
          <w:tab/>
        </w:r>
        <w:r>
          <w:fldChar w:fldCharType="begin"/>
        </w:r>
        <w:r>
          <w:instrText xml:space="preserve"> PAGEREF _Toc21332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61" w:history="1">
        <w:r>
          <w:rPr>
            <w:rFonts w:ascii="仿宋" w:eastAsia="仿宋" w:hAnsi="仿宋" w:cs="仿宋" w:hint="eastAsia"/>
            <w:lang w:eastAsia="zh-CN"/>
          </w:rPr>
          <w:t>(三)、员工福利与激励机制</w:t>
        </w:r>
        <w:r>
          <w:tab/>
        </w:r>
        <w:r>
          <w:fldChar w:fldCharType="begin"/>
        </w:r>
        <w:r>
          <w:instrText xml:space="preserve"> PAGEREF _Toc27961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07" w:history="1">
        <w:r>
          <w:rPr>
            <w:rFonts w:ascii="仿宋" w:eastAsia="仿宋" w:hAnsi="仿宋" w:cs="仿宋" w:hint="eastAsia"/>
            <w:lang w:eastAsia="zh-CN"/>
          </w:rPr>
          <w:t>(四)、团队协作与企业文化</w:t>
        </w:r>
        <w:r>
          <w:tab/>
        </w:r>
        <w:r>
          <w:fldChar w:fldCharType="begin"/>
        </w:r>
        <w:r>
          <w:instrText xml:space="preserve"> PAGEREF _Toc23007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12" w:history="1">
        <w:r>
          <w:rPr>
            <w:rFonts w:ascii="仿宋" w:eastAsia="仿宋" w:hAnsi="仿宋" w:cs="仿宋" w:hint="eastAsia"/>
            <w:lang w:eastAsia="zh-CN"/>
          </w:rPr>
          <w:t>二十、员工管理与发展</w:t>
        </w:r>
        <w:r>
          <w:tab/>
        </w:r>
        <w:r>
          <w:fldChar w:fldCharType="begin"/>
        </w:r>
        <w:r>
          <w:instrText xml:space="preserve"> PAGEREF _Toc28312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42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_Toc17242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73" w:history="1">
        <w:r>
          <w:rPr>
            <w:rFonts w:ascii="仿宋" w:eastAsia="仿宋" w:hAnsi="仿宋" w:cs="仿宋" w:hint="eastAsia"/>
            <w:lang w:eastAsia="zh-CN"/>
          </w:rPr>
          <w:t>(二)、员工培训与发展</w:t>
        </w:r>
        <w:r>
          <w:tab/>
        </w:r>
        <w:r>
          <w:fldChar w:fldCharType="begin"/>
        </w:r>
        <w:r>
          <w:instrText xml:space="preserve"> PAGEREF _Toc25473 \h </w:instrText>
        </w:r>
        <w:r>
          <w:fldChar w:fldCharType="separate"/>
        </w:r>
        <w:r>
          <w:t>97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44" w:history="1">
        <w:r>
          <w:rPr>
            <w:rFonts w:ascii="仿宋" w:eastAsia="仿宋" w:hAnsi="仿宋" w:cs="仿宋" w:hint="eastAsia"/>
            <w:lang w:eastAsia="zh-CN"/>
          </w:rPr>
          <w:t>(三)、绩效管理与激励计划</w:t>
        </w:r>
        <w:r>
          <w:tab/>
        </w:r>
        <w:r>
          <w:fldChar w:fldCharType="begin"/>
        </w:r>
        <w:r>
          <w:instrText xml:space="preserve"> PAGEREF _Toc25144 \h </w:instrText>
        </w:r>
        <w:r>
          <w:fldChar w:fldCharType="separate"/>
        </w:r>
        <w:r>
          <w:t>97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4197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2027"/>
      <w:r>
        <w:rPr>
          <w:rFonts w:ascii="仿宋" w:eastAsia="仿宋" w:hAnsi="仿宋" w:cs="仿宋" w:hint="eastAsia"/>
          <w:sz w:val="28"/>
          <w:lang w:eastAsia="zh-CN"/>
        </w:rPr>
        <w:t>一、北斗导航项目风险应对说明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0858"/>
      <w:r>
        <w:rPr>
          <w:rFonts w:ascii="仿宋" w:eastAsia="仿宋" w:hAnsi="仿宋" w:cs="仿宋" w:hint="eastAsia"/>
          <w:lang w:eastAsia="zh-CN"/>
        </w:rPr>
        <w:t>(一)、政策风险分析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政府稳定性和政治环境：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 分析： 评估目标国家或地区的政治稳定性，关注政府的领导变化、选举和政治动荡的可能性。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 风险： 不稳定的政治环境可能导致法规和政策的频繁变更，增加业务不确定性。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法规和法律变化：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 分析： 跟踪目标市场的法规和法律，了解可能影响业务的任何变化。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 风险： 突然的法规调整可能导致业务模型的不适应，产生合规风险和运营问题。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贸易政策和关税：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https://d.book118.com/198101122133006040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北斗导航项目调研分析报告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北斗导航项目调研分析报告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北斗导航项目调研分析报告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北斗导航项目调研分析报告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北斗导航项目调研分析报告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5831CDF"/>
    <w:rsid w:val="15831CDF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9810112213300604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2024-02-21T12:17:00Z</dcterms:created>
  <dcterms:modified xsi:type="dcterms:W3CDTF">2024-02-21T12:17:59Z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3960C1C7520F40F6B3083C51ACFF79B7_11</vt:lpwstr>
  </property>
  <property fmtid="{D5CDD505-2E9C-101B-9397-08002B2CF9AE}" pid="3" name="KSOProductBuildVer">
    <vt:lpwstr>2052-12.1.0.16250</vt:lpwstr>
  </property>
</Properties>
</file>