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妊娠诊断制剂项目规划设计方案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31" w:history="1">
        <w:r>
          <w:rPr>
            <w:rFonts w:ascii="仿宋" w:eastAsia="仿宋" w:hAnsi="仿宋" w:cs="仿宋" w:hint="eastAsia"/>
            <w:lang w:eastAsia="zh-CN"/>
          </w:rPr>
          <w:t>概论</w:t>
        </w:r>
        <w:r>
          <w:tab/>
        </w:r>
        <w:r>
          <w:fldChar w:fldCharType="begin"/>
        </w:r>
        <w:r>
          <w:instrText xml:space="preserve"> PAGEREF _Toc28431 \h </w:instrText>
        </w:r>
        <w:r>
          <w:fldChar w:fldCharType="separate"/>
        </w:r>
        <w:r>
          <w:t>3</w:t>
        </w:r>
        <w:r>
          <w:fldChar w:fldCharType="end"/>
        </w:r>
      </w:hyperlink>
    </w:p>
    <w:p>
      <w:pPr>
        <w:pStyle w:val="TOC1"/>
        <w:tabs>
          <w:tab w:val="right" w:leader="dot" w:pos="8306"/>
        </w:tabs>
      </w:pPr>
      <w:hyperlink w:anchor="_Toc14552" w:history="1">
        <w:r>
          <w:rPr>
            <w:rFonts w:ascii="仿宋" w:eastAsia="仿宋" w:hAnsi="仿宋" w:cs="仿宋" w:hint="eastAsia"/>
            <w:lang w:eastAsia="zh-CN"/>
          </w:rPr>
          <w:t>一、产品规划分析</w:t>
        </w:r>
        <w:r>
          <w:tab/>
        </w:r>
        <w:r>
          <w:fldChar w:fldCharType="begin"/>
        </w:r>
        <w:r>
          <w:instrText xml:space="preserve"> PAGEREF _Toc14552 \h </w:instrText>
        </w:r>
        <w:r>
          <w:fldChar w:fldCharType="separate"/>
        </w:r>
        <w:r>
          <w:t>3</w:t>
        </w:r>
        <w:r>
          <w:fldChar w:fldCharType="end"/>
        </w:r>
      </w:hyperlink>
    </w:p>
    <w:p>
      <w:pPr>
        <w:pStyle w:val="TOC2"/>
        <w:tabs>
          <w:tab w:val="right" w:leader="dot" w:pos="8306"/>
        </w:tabs>
      </w:pPr>
      <w:hyperlink w:anchor="_Toc13814" w:history="1">
        <w:r>
          <w:rPr>
            <w:rFonts w:ascii="仿宋" w:eastAsia="仿宋" w:hAnsi="仿宋" w:cs="仿宋" w:hint="eastAsia"/>
            <w:lang w:eastAsia="zh-CN"/>
          </w:rPr>
          <w:t>(一)、产品规划</w:t>
        </w:r>
        <w:r>
          <w:tab/>
        </w:r>
        <w:r>
          <w:fldChar w:fldCharType="begin"/>
        </w:r>
        <w:r>
          <w:instrText xml:space="preserve"> PAGEREF _Toc13814 \h </w:instrText>
        </w:r>
        <w:r>
          <w:fldChar w:fldCharType="separate"/>
        </w:r>
        <w:r>
          <w:t>3</w:t>
        </w:r>
        <w:r>
          <w:fldChar w:fldCharType="end"/>
        </w:r>
      </w:hyperlink>
    </w:p>
    <w:p>
      <w:pPr>
        <w:pStyle w:val="TOC2"/>
        <w:tabs>
          <w:tab w:val="right" w:leader="dot" w:pos="8306"/>
        </w:tabs>
      </w:pPr>
      <w:hyperlink w:anchor="_Toc19294" w:history="1">
        <w:r>
          <w:rPr>
            <w:rFonts w:ascii="仿宋" w:eastAsia="仿宋" w:hAnsi="仿宋" w:cs="仿宋" w:hint="eastAsia"/>
            <w:lang w:eastAsia="zh-CN"/>
          </w:rPr>
          <w:t>(二)、建设规模</w:t>
        </w:r>
        <w:r>
          <w:tab/>
        </w:r>
        <w:r>
          <w:fldChar w:fldCharType="begin"/>
        </w:r>
        <w:r>
          <w:instrText xml:space="preserve"> PAGEREF _Toc19294 \h </w:instrText>
        </w:r>
        <w:r>
          <w:fldChar w:fldCharType="separate"/>
        </w:r>
        <w:r>
          <w:t>4</w:t>
        </w:r>
        <w:r>
          <w:fldChar w:fldCharType="end"/>
        </w:r>
      </w:hyperlink>
    </w:p>
    <w:p>
      <w:pPr>
        <w:pStyle w:val="TOC1"/>
        <w:tabs>
          <w:tab w:val="right" w:leader="dot" w:pos="8306"/>
        </w:tabs>
      </w:pPr>
      <w:hyperlink w:anchor="_Toc20554" w:history="1">
        <w:r>
          <w:rPr>
            <w:rFonts w:ascii="仿宋" w:eastAsia="仿宋" w:hAnsi="仿宋" w:cs="仿宋" w:hint="eastAsia"/>
            <w:lang w:eastAsia="zh-CN"/>
          </w:rPr>
          <w:t>二、市场分析、调研</w:t>
        </w:r>
        <w:r>
          <w:tab/>
        </w:r>
        <w:r>
          <w:fldChar w:fldCharType="begin"/>
        </w:r>
        <w:r>
          <w:instrText xml:space="preserve"> PAGEREF _Toc20554 \h </w:instrText>
        </w:r>
        <w:r>
          <w:fldChar w:fldCharType="separate"/>
        </w:r>
        <w:r>
          <w:t>5</w:t>
        </w:r>
        <w:r>
          <w:fldChar w:fldCharType="end"/>
        </w:r>
      </w:hyperlink>
    </w:p>
    <w:p>
      <w:pPr>
        <w:pStyle w:val="TOC2"/>
        <w:tabs>
          <w:tab w:val="right" w:leader="dot" w:pos="8306"/>
        </w:tabs>
      </w:pPr>
      <w:hyperlink w:anchor="_Toc28618" w:history="1">
        <w:r>
          <w:rPr>
            <w:rFonts w:ascii="仿宋" w:eastAsia="仿宋" w:hAnsi="仿宋" w:cs="仿宋" w:hint="eastAsia"/>
            <w:lang w:eastAsia="zh-CN"/>
          </w:rPr>
          <w:t>(一)、妊娠诊断制剂行业分析</w:t>
        </w:r>
        <w:r>
          <w:tab/>
        </w:r>
        <w:r>
          <w:fldChar w:fldCharType="begin"/>
        </w:r>
        <w:r>
          <w:instrText xml:space="preserve"> PAGEREF _Toc28618 \h </w:instrText>
        </w:r>
        <w:r>
          <w:fldChar w:fldCharType="separate"/>
        </w:r>
        <w:r>
          <w:t>5</w:t>
        </w:r>
        <w:r>
          <w:fldChar w:fldCharType="end"/>
        </w:r>
      </w:hyperlink>
    </w:p>
    <w:p>
      <w:pPr>
        <w:pStyle w:val="TOC2"/>
        <w:tabs>
          <w:tab w:val="right" w:leader="dot" w:pos="8306"/>
        </w:tabs>
      </w:pPr>
      <w:hyperlink w:anchor="_Toc19820" w:history="1">
        <w:r>
          <w:rPr>
            <w:rFonts w:ascii="仿宋" w:eastAsia="仿宋" w:hAnsi="仿宋" w:cs="仿宋" w:hint="eastAsia"/>
            <w:lang w:eastAsia="zh-CN"/>
          </w:rPr>
          <w:t>(二)、妊娠诊断制剂市场分析预测</w:t>
        </w:r>
        <w:r>
          <w:tab/>
        </w:r>
        <w:r>
          <w:fldChar w:fldCharType="begin"/>
        </w:r>
        <w:r>
          <w:instrText xml:space="preserve"> PAGEREF _Toc19820 \h </w:instrText>
        </w:r>
        <w:r>
          <w:fldChar w:fldCharType="separate"/>
        </w:r>
        <w:r>
          <w:t>6</w:t>
        </w:r>
        <w:r>
          <w:fldChar w:fldCharType="end"/>
        </w:r>
      </w:hyperlink>
    </w:p>
    <w:p>
      <w:pPr>
        <w:pStyle w:val="TOC1"/>
        <w:tabs>
          <w:tab w:val="right" w:leader="dot" w:pos="8306"/>
        </w:tabs>
      </w:pPr>
      <w:hyperlink w:anchor="_Toc27475" w:history="1">
        <w:r>
          <w:rPr>
            <w:rFonts w:ascii="仿宋" w:eastAsia="仿宋" w:hAnsi="仿宋" w:cs="仿宋" w:hint="eastAsia"/>
            <w:lang w:eastAsia="zh-CN"/>
          </w:rPr>
          <w:t>三、妊娠诊断制剂项目绩效评估</w:t>
        </w:r>
        <w:r>
          <w:tab/>
        </w:r>
        <w:r>
          <w:fldChar w:fldCharType="begin"/>
        </w:r>
        <w:r>
          <w:instrText xml:space="preserve"> PAGEREF _Toc27475 \h </w:instrText>
        </w:r>
        <w:r>
          <w:fldChar w:fldCharType="separate"/>
        </w:r>
        <w:r>
          <w:t>6</w:t>
        </w:r>
        <w:r>
          <w:fldChar w:fldCharType="end"/>
        </w:r>
      </w:hyperlink>
    </w:p>
    <w:p>
      <w:pPr>
        <w:pStyle w:val="TOC2"/>
        <w:tabs>
          <w:tab w:val="right" w:leader="dot" w:pos="8306"/>
        </w:tabs>
      </w:pPr>
      <w:hyperlink w:anchor="_Toc27561" w:history="1">
        <w:r>
          <w:rPr>
            <w:rFonts w:ascii="仿宋" w:eastAsia="仿宋" w:hAnsi="仿宋" w:cs="仿宋" w:hint="eastAsia"/>
            <w:lang w:eastAsia="zh-CN"/>
          </w:rPr>
          <w:t>(一)、绩效评估指标</w:t>
        </w:r>
        <w:r>
          <w:tab/>
        </w:r>
        <w:r>
          <w:fldChar w:fldCharType="begin"/>
        </w:r>
        <w:r>
          <w:instrText xml:space="preserve"> PAGEREF _Toc27561 \h </w:instrText>
        </w:r>
        <w:r>
          <w:fldChar w:fldCharType="separate"/>
        </w:r>
        <w:r>
          <w:t>6</w:t>
        </w:r>
        <w:r>
          <w:fldChar w:fldCharType="end"/>
        </w:r>
      </w:hyperlink>
    </w:p>
    <w:p>
      <w:pPr>
        <w:pStyle w:val="TOC2"/>
        <w:tabs>
          <w:tab w:val="right" w:leader="dot" w:pos="8306"/>
        </w:tabs>
      </w:pPr>
      <w:hyperlink w:anchor="_Toc8505" w:history="1">
        <w:r>
          <w:rPr>
            <w:rFonts w:ascii="仿宋" w:eastAsia="仿宋" w:hAnsi="仿宋" w:cs="仿宋" w:hint="eastAsia"/>
            <w:lang w:eastAsia="zh-CN"/>
          </w:rPr>
          <w:t>(二)、绩效评估方法</w:t>
        </w:r>
        <w:r>
          <w:tab/>
        </w:r>
        <w:r>
          <w:fldChar w:fldCharType="begin"/>
        </w:r>
        <w:r>
          <w:instrText xml:space="preserve"> PAGEREF _Toc8505 \h </w:instrText>
        </w:r>
        <w:r>
          <w:fldChar w:fldCharType="separate"/>
        </w:r>
        <w:r>
          <w:t>8</w:t>
        </w:r>
        <w:r>
          <w:fldChar w:fldCharType="end"/>
        </w:r>
      </w:hyperlink>
    </w:p>
    <w:p>
      <w:pPr>
        <w:pStyle w:val="TOC2"/>
        <w:tabs>
          <w:tab w:val="right" w:leader="dot" w:pos="8306"/>
        </w:tabs>
      </w:pPr>
      <w:hyperlink w:anchor="_Toc20159" w:history="1">
        <w:r>
          <w:rPr>
            <w:rFonts w:ascii="仿宋" w:eastAsia="仿宋" w:hAnsi="仿宋" w:cs="仿宋" w:hint="eastAsia"/>
            <w:lang w:eastAsia="zh-CN"/>
          </w:rPr>
          <w:t>(三)、绩效评估周期</w:t>
        </w:r>
        <w:r>
          <w:tab/>
        </w:r>
        <w:r>
          <w:fldChar w:fldCharType="begin"/>
        </w:r>
        <w:r>
          <w:instrText xml:space="preserve"> PAGEREF _Toc20159 \h </w:instrText>
        </w:r>
        <w:r>
          <w:fldChar w:fldCharType="separate"/>
        </w:r>
        <w:r>
          <w:t>9</w:t>
        </w:r>
        <w:r>
          <w:fldChar w:fldCharType="end"/>
        </w:r>
      </w:hyperlink>
    </w:p>
    <w:p>
      <w:pPr>
        <w:pStyle w:val="TOC1"/>
        <w:tabs>
          <w:tab w:val="right" w:leader="dot" w:pos="8306"/>
        </w:tabs>
      </w:pPr>
      <w:hyperlink w:anchor="_Toc17854" w:history="1">
        <w:r>
          <w:rPr>
            <w:rFonts w:ascii="仿宋" w:eastAsia="仿宋" w:hAnsi="仿宋" w:cs="仿宋" w:hint="eastAsia"/>
            <w:lang w:eastAsia="zh-CN"/>
          </w:rPr>
          <w:t>四、妊娠诊断制剂项目建设单位说明</w:t>
        </w:r>
        <w:r>
          <w:tab/>
        </w:r>
        <w:r>
          <w:fldChar w:fldCharType="begin"/>
        </w:r>
        <w:r>
          <w:instrText xml:space="preserve"> PAGEREF _Toc17854 \h </w:instrText>
        </w:r>
        <w:r>
          <w:fldChar w:fldCharType="separate"/>
        </w:r>
        <w:r>
          <w:t>10</w:t>
        </w:r>
        <w:r>
          <w:fldChar w:fldCharType="end"/>
        </w:r>
      </w:hyperlink>
    </w:p>
    <w:p>
      <w:pPr>
        <w:pStyle w:val="TOC2"/>
        <w:tabs>
          <w:tab w:val="right" w:leader="dot" w:pos="8306"/>
        </w:tabs>
      </w:pPr>
      <w:hyperlink w:anchor="_Toc25468" w:history="1">
        <w:r>
          <w:rPr>
            <w:rFonts w:ascii="仿宋" w:eastAsia="仿宋" w:hAnsi="仿宋" w:cs="仿宋" w:hint="eastAsia"/>
            <w:lang w:eastAsia="zh-CN"/>
          </w:rPr>
          <w:t>(一)、妊娠诊断制剂项目承办单位基本情况</w:t>
        </w:r>
        <w:r>
          <w:tab/>
        </w:r>
        <w:r>
          <w:fldChar w:fldCharType="begin"/>
        </w:r>
        <w:r>
          <w:instrText xml:space="preserve"> PAGEREF _Toc25468 \h </w:instrText>
        </w:r>
        <w:r>
          <w:fldChar w:fldCharType="separate"/>
        </w:r>
        <w:r>
          <w:t>10</w:t>
        </w:r>
        <w:r>
          <w:fldChar w:fldCharType="end"/>
        </w:r>
      </w:hyperlink>
    </w:p>
    <w:p>
      <w:pPr>
        <w:pStyle w:val="TOC2"/>
        <w:tabs>
          <w:tab w:val="right" w:leader="dot" w:pos="8306"/>
        </w:tabs>
      </w:pPr>
      <w:hyperlink w:anchor="_Toc15810" w:history="1">
        <w:r>
          <w:rPr>
            <w:rFonts w:ascii="仿宋" w:eastAsia="仿宋" w:hAnsi="仿宋" w:cs="仿宋" w:hint="eastAsia"/>
            <w:lang w:eastAsia="zh-CN"/>
          </w:rPr>
          <w:t>(二)、公司经济效益分析</w:t>
        </w:r>
        <w:r>
          <w:tab/>
        </w:r>
        <w:r>
          <w:fldChar w:fldCharType="begin"/>
        </w:r>
        <w:r>
          <w:instrText xml:space="preserve"> PAGEREF _Toc15810 \h </w:instrText>
        </w:r>
        <w:r>
          <w:fldChar w:fldCharType="separate"/>
        </w:r>
        <w:r>
          <w:t>10</w:t>
        </w:r>
        <w:r>
          <w:fldChar w:fldCharType="end"/>
        </w:r>
      </w:hyperlink>
    </w:p>
    <w:p>
      <w:pPr>
        <w:pStyle w:val="TOC1"/>
        <w:tabs>
          <w:tab w:val="right" w:leader="dot" w:pos="8306"/>
        </w:tabs>
      </w:pPr>
      <w:hyperlink w:anchor="_Toc8548" w:history="1">
        <w:r>
          <w:rPr>
            <w:rFonts w:ascii="仿宋" w:eastAsia="仿宋" w:hAnsi="仿宋" w:cs="仿宋" w:hint="eastAsia"/>
            <w:lang w:eastAsia="zh-CN"/>
          </w:rPr>
          <w:t>五、妊娠诊断制剂项目选址可行性分析</w:t>
        </w:r>
        <w:r>
          <w:tab/>
        </w:r>
        <w:r>
          <w:fldChar w:fldCharType="begin"/>
        </w:r>
        <w:r>
          <w:instrText xml:space="preserve"> PAGEREF _Toc8548 \h </w:instrText>
        </w:r>
        <w:r>
          <w:fldChar w:fldCharType="separate"/>
        </w:r>
        <w:r>
          <w:t>11</w:t>
        </w:r>
        <w:r>
          <w:fldChar w:fldCharType="end"/>
        </w:r>
      </w:hyperlink>
    </w:p>
    <w:p>
      <w:pPr>
        <w:pStyle w:val="TOC2"/>
        <w:tabs>
          <w:tab w:val="right" w:leader="dot" w:pos="8306"/>
        </w:tabs>
      </w:pPr>
      <w:hyperlink w:anchor="_Toc14416" w:history="1">
        <w:r>
          <w:rPr>
            <w:rFonts w:ascii="仿宋" w:eastAsia="仿宋" w:hAnsi="仿宋" w:cs="仿宋" w:hint="eastAsia"/>
            <w:lang w:eastAsia="zh-CN"/>
          </w:rPr>
          <w:t>(一)、妊娠诊断制剂项目选址</w:t>
        </w:r>
        <w:r>
          <w:tab/>
        </w:r>
        <w:r>
          <w:fldChar w:fldCharType="begin"/>
        </w:r>
        <w:r>
          <w:instrText xml:space="preserve"> PAGEREF _Toc14416 \h </w:instrText>
        </w:r>
        <w:r>
          <w:fldChar w:fldCharType="separate"/>
        </w:r>
        <w:r>
          <w:t>11</w:t>
        </w:r>
        <w:r>
          <w:fldChar w:fldCharType="end"/>
        </w:r>
      </w:hyperlink>
    </w:p>
    <w:p>
      <w:pPr>
        <w:pStyle w:val="TOC2"/>
        <w:tabs>
          <w:tab w:val="right" w:leader="dot" w:pos="8306"/>
        </w:tabs>
      </w:pPr>
      <w:hyperlink w:anchor="_Toc8838" w:history="1">
        <w:r>
          <w:rPr>
            <w:rFonts w:ascii="仿宋" w:eastAsia="仿宋" w:hAnsi="仿宋" w:cs="仿宋" w:hint="eastAsia"/>
            <w:lang w:eastAsia="zh-CN"/>
          </w:rPr>
          <w:t>(二)、用地控制指标</w:t>
        </w:r>
        <w:r>
          <w:tab/>
        </w:r>
        <w:r>
          <w:fldChar w:fldCharType="begin"/>
        </w:r>
        <w:r>
          <w:instrText xml:space="preserve"> PAGEREF _Toc8838 \h </w:instrText>
        </w:r>
        <w:r>
          <w:fldChar w:fldCharType="separate"/>
        </w:r>
        <w:r>
          <w:t>11</w:t>
        </w:r>
        <w:r>
          <w:fldChar w:fldCharType="end"/>
        </w:r>
      </w:hyperlink>
    </w:p>
    <w:p>
      <w:pPr>
        <w:pStyle w:val="TOC2"/>
        <w:tabs>
          <w:tab w:val="right" w:leader="dot" w:pos="8306"/>
        </w:tabs>
      </w:pPr>
      <w:hyperlink w:anchor="_Toc14761" w:history="1">
        <w:r>
          <w:rPr>
            <w:rFonts w:ascii="仿宋" w:eastAsia="仿宋" w:hAnsi="仿宋" w:cs="仿宋" w:hint="eastAsia"/>
            <w:lang w:eastAsia="zh-CN"/>
          </w:rPr>
          <w:t>(三)、节约用地措施</w:t>
        </w:r>
        <w:r>
          <w:tab/>
        </w:r>
        <w:r>
          <w:fldChar w:fldCharType="begin"/>
        </w:r>
        <w:r>
          <w:instrText xml:space="preserve"> PAGEREF _Toc14761 \h </w:instrText>
        </w:r>
        <w:r>
          <w:fldChar w:fldCharType="separate"/>
        </w:r>
        <w:r>
          <w:t>13</w:t>
        </w:r>
        <w:r>
          <w:fldChar w:fldCharType="end"/>
        </w:r>
      </w:hyperlink>
    </w:p>
    <w:p>
      <w:pPr>
        <w:pStyle w:val="TOC2"/>
        <w:tabs>
          <w:tab w:val="right" w:leader="dot" w:pos="8306"/>
        </w:tabs>
      </w:pPr>
      <w:hyperlink w:anchor="_Toc2782" w:history="1">
        <w:r>
          <w:rPr>
            <w:rFonts w:ascii="仿宋" w:eastAsia="仿宋" w:hAnsi="仿宋" w:cs="仿宋" w:hint="eastAsia"/>
            <w:lang w:eastAsia="zh-CN"/>
          </w:rPr>
          <w:t>(四)、总图布置方案</w:t>
        </w:r>
        <w:r>
          <w:tab/>
        </w:r>
        <w:r>
          <w:fldChar w:fldCharType="begin"/>
        </w:r>
        <w:r>
          <w:instrText xml:space="preserve"> PAGEREF _Toc2782 \h </w:instrText>
        </w:r>
        <w:r>
          <w:fldChar w:fldCharType="separate"/>
        </w:r>
        <w:r>
          <w:t>14</w:t>
        </w:r>
        <w:r>
          <w:fldChar w:fldCharType="end"/>
        </w:r>
      </w:hyperlink>
    </w:p>
    <w:p>
      <w:pPr>
        <w:pStyle w:val="TOC2"/>
        <w:tabs>
          <w:tab w:val="right" w:leader="dot" w:pos="8306"/>
        </w:tabs>
      </w:pPr>
      <w:hyperlink w:anchor="_Toc19342" w:history="1">
        <w:r>
          <w:rPr>
            <w:rFonts w:ascii="仿宋" w:eastAsia="仿宋" w:hAnsi="仿宋" w:cs="仿宋" w:hint="eastAsia"/>
            <w:lang w:eastAsia="zh-CN"/>
          </w:rPr>
          <w:t>(五)、选址综合评价</w:t>
        </w:r>
        <w:r>
          <w:tab/>
        </w:r>
        <w:r>
          <w:fldChar w:fldCharType="begin"/>
        </w:r>
        <w:r>
          <w:instrText xml:space="preserve"> PAGEREF _Toc19342 \h </w:instrText>
        </w:r>
        <w:r>
          <w:fldChar w:fldCharType="separate"/>
        </w:r>
        <w:r>
          <w:t>15</w:t>
        </w:r>
        <w:r>
          <w:fldChar w:fldCharType="end"/>
        </w:r>
      </w:hyperlink>
    </w:p>
    <w:p>
      <w:pPr>
        <w:pStyle w:val="TOC1"/>
        <w:tabs>
          <w:tab w:val="right" w:leader="dot" w:pos="8306"/>
        </w:tabs>
      </w:pPr>
      <w:hyperlink w:anchor="_Toc17410" w:history="1">
        <w:r>
          <w:rPr>
            <w:rFonts w:ascii="仿宋" w:eastAsia="仿宋" w:hAnsi="仿宋" w:cs="仿宋" w:hint="eastAsia"/>
            <w:lang w:eastAsia="zh-CN"/>
          </w:rPr>
          <w:t>六、妊娠诊断制剂项目文档管理</w:t>
        </w:r>
        <w:r>
          <w:tab/>
        </w:r>
        <w:r>
          <w:fldChar w:fldCharType="begin"/>
        </w:r>
        <w:r>
          <w:instrText xml:space="preserve"> PAGEREF _Toc17410 \h </w:instrText>
        </w:r>
        <w:r>
          <w:fldChar w:fldCharType="separate"/>
        </w:r>
        <w:r>
          <w:t>17</w:t>
        </w:r>
        <w:r>
          <w:fldChar w:fldCharType="end"/>
        </w:r>
      </w:hyperlink>
    </w:p>
    <w:p>
      <w:pPr>
        <w:pStyle w:val="TOC2"/>
        <w:tabs>
          <w:tab w:val="right" w:leader="dot" w:pos="8306"/>
        </w:tabs>
      </w:pPr>
      <w:hyperlink w:anchor="_Toc25806" w:history="1">
        <w:r>
          <w:rPr>
            <w:rFonts w:ascii="仿宋" w:eastAsia="仿宋" w:hAnsi="仿宋" w:cs="仿宋" w:hint="eastAsia"/>
            <w:lang w:eastAsia="zh-CN"/>
          </w:rPr>
          <w:t>(一)、文档编制与审查</w:t>
        </w:r>
        <w:r>
          <w:tab/>
        </w:r>
        <w:r>
          <w:fldChar w:fldCharType="begin"/>
        </w:r>
        <w:r>
          <w:instrText xml:space="preserve"> PAGEREF _Toc25806 \h </w:instrText>
        </w:r>
        <w:r>
          <w:fldChar w:fldCharType="separate"/>
        </w:r>
        <w:r>
          <w:t>17</w:t>
        </w:r>
        <w:r>
          <w:fldChar w:fldCharType="end"/>
        </w:r>
      </w:hyperlink>
    </w:p>
    <w:p>
      <w:pPr>
        <w:pStyle w:val="TOC2"/>
        <w:tabs>
          <w:tab w:val="right" w:leader="dot" w:pos="8306"/>
        </w:tabs>
      </w:pPr>
      <w:hyperlink w:anchor="_Toc30435" w:history="1">
        <w:r>
          <w:rPr>
            <w:rFonts w:ascii="仿宋" w:eastAsia="仿宋" w:hAnsi="仿宋" w:cs="仿宋" w:hint="eastAsia"/>
            <w:lang w:eastAsia="zh-CN"/>
          </w:rPr>
          <w:t>(二)、文档发布与分发</w:t>
        </w:r>
        <w:r>
          <w:tab/>
        </w:r>
        <w:r>
          <w:fldChar w:fldCharType="begin"/>
        </w:r>
        <w:r>
          <w:instrText xml:space="preserve"> PAGEREF _Toc30435 \h </w:instrText>
        </w:r>
        <w:r>
          <w:fldChar w:fldCharType="separate"/>
        </w:r>
        <w:r>
          <w:t>18</w:t>
        </w:r>
        <w:r>
          <w:fldChar w:fldCharType="end"/>
        </w:r>
      </w:hyperlink>
    </w:p>
    <w:p>
      <w:pPr>
        <w:pStyle w:val="TOC2"/>
        <w:tabs>
          <w:tab w:val="right" w:leader="dot" w:pos="8306"/>
        </w:tabs>
      </w:pPr>
      <w:hyperlink w:anchor="_Toc27244" w:history="1">
        <w:r>
          <w:rPr>
            <w:rFonts w:ascii="仿宋" w:eastAsia="仿宋" w:hAnsi="仿宋" w:cs="仿宋" w:hint="eastAsia"/>
            <w:lang w:eastAsia="zh-CN"/>
          </w:rPr>
          <w:t>(三)、文档存档与归档</w:t>
        </w:r>
        <w:r>
          <w:tab/>
        </w:r>
        <w:r>
          <w:fldChar w:fldCharType="begin"/>
        </w:r>
        <w:r>
          <w:instrText xml:space="preserve"> PAGEREF _Toc27244 \h </w:instrText>
        </w:r>
        <w:r>
          <w:fldChar w:fldCharType="separate"/>
        </w:r>
        <w:r>
          <w:t>19</w:t>
        </w:r>
        <w:r>
          <w:fldChar w:fldCharType="end"/>
        </w:r>
      </w:hyperlink>
    </w:p>
    <w:p>
      <w:pPr>
        <w:pStyle w:val="TOC1"/>
        <w:tabs>
          <w:tab w:val="right" w:leader="dot" w:pos="8306"/>
        </w:tabs>
      </w:pPr>
      <w:hyperlink w:anchor="_Toc15592" w:history="1">
        <w:r>
          <w:rPr>
            <w:rFonts w:ascii="仿宋" w:eastAsia="仿宋" w:hAnsi="仿宋" w:cs="仿宋" w:hint="eastAsia"/>
            <w:lang w:eastAsia="zh-CN"/>
          </w:rPr>
          <w:t>七、妊娠诊断制剂项目经营效益</w:t>
        </w:r>
        <w:r>
          <w:tab/>
        </w:r>
        <w:r>
          <w:fldChar w:fldCharType="begin"/>
        </w:r>
        <w:r>
          <w:instrText xml:space="preserve"> PAGEREF _Toc15592 \h </w:instrText>
        </w:r>
        <w:r>
          <w:fldChar w:fldCharType="separate"/>
        </w:r>
        <w:r>
          <w:t>20</w:t>
        </w:r>
        <w:r>
          <w:fldChar w:fldCharType="end"/>
        </w:r>
      </w:hyperlink>
    </w:p>
    <w:p>
      <w:pPr>
        <w:pStyle w:val="TOC2"/>
        <w:tabs>
          <w:tab w:val="right" w:leader="dot" w:pos="8306"/>
        </w:tabs>
      </w:pPr>
      <w:hyperlink w:anchor="_Toc32476" w:history="1">
        <w:r>
          <w:rPr>
            <w:rFonts w:ascii="仿宋" w:eastAsia="仿宋" w:hAnsi="仿宋" w:cs="仿宋" w:hint="eastAsia"/>
            <w:lang w:eastAsia="zh-CN"/>
          </w:rPr>
          <w:t>(一)、经济评价财务测算</w:t>
        </w:r>
        <w:r>
          <w:tab/>
        </w:r>
        <w:r>
          <w:fldChar w:fldCharType="begin"/>
        </w:r>
        <w:r>
          <w:instrText xml:space="preserve"> PAGEREF _Toc32476 \h </w:instrText>
        </w:r>
        <w:r>
          <w:fldChar w:fldCharType="separate"/>
        </w:r>
        <w:r>
          <w:t>20</w:t>
        </w:r>
        <w:r>
          <w:fldChar w:fldCharType="end"/>
        </w:r>
      </w:hyperlink>
    </w:p>
    <w:p>
      <w:pPr>
        <w:pStyle w:val="TOC2"/>
        <w:tabs>
          <w:tab w:val="right" w:leader="dot" w:pos="8306"/>
        </w:tabs>
      </w:pPr>
      <w:hyperlink w:anchor="_Toc2746" w:history="1">
        <w:r>
          <w:rPr>
            <w:rFonts w:ascii="仿宋" w:eastAsia="仿宋" w:hAnsi="仿宋" w:cs="仿宋" w:hint="eastAsia"/>
            <w:lang w:eastAsia="zh-CN"/>
          </w:rPr>
          <w:t>(二)、妊娠诊断制剂项目盈利能力分析</w:t>
        </w:r>
        <w:r>
          <w:tab/>
        </w:r>
        <w:r>
          <w:fldChar w:fldCharType="begin"/>
        </w:r>
        <w:r>
          <w:instrText xml:space="preserve"> PAGEREF _Toc2746 \h </w:instrText>
        </w:r>
        <w:r>
          <w:fldChar w:fldCharType="separate"/>
        </w:r>
        <w:r>
          <w:t>21</w:t>
        </w:r>
        <w:r>
          <w:fldChar w:fldCharType="end"/>
        </w:r>
      </w:hyperlink>
    </w:p>
    <w:p>
      <w:pPr>
        <w:pStyle w:val="TOC1"/>
        <w:tabs>
          <w:tab w:val="right" w:leader="dot" w:pos="8306"/>
        </w:tabs>
      </w:pPr>
      <w:hyperlink w:anchor="_Toc14366" w:history="1">
        <w:r>
          <w:rPr>
            <w:rFonts w:ascii="仿宋" w:eastAsia="仿宋" w:hAnsi="仿宋" w:cs="仿宋" w:hint="eastAsia"/>
            <w:lang w:eastAsia="zh-CN"/>
          </w:rPr>
          <w:t>八、妊娠诊断制剂项目风险管理</w:t>
        </w:r>
        <w:r>
          <w:tab/>
        </w:r>
        <w:r>
          <w:fldChar w:fldCharType="begin"/>
        </w:r>
        <w:r>
          <w:instrText xml:space="preserve"> PAGEREF _Toc14366 \h </w:instrText>
        </w:r>
        <w:r>
          <w:fldChar w:fldCharType="separate"/>
        </w:r>
        <w:r>
          <w:t>22</w:t>
        </w:r>
        <w:r>
          <w:fldChar w:fldCharType="end"/>
        </w:r>
      </w:hyperlink>
    </w:p>
    <w:p>
      <w:pPr>
        <w:pStyle w:val="TOC2"/>
        <w:tabs>
          <w:tab w:val="right" w:leader="dot" w:pos="8306"/>
        </w:tabs>
      </w:pPr>
      <w:hyperlink w:anchor="_Toc10860" w:history="1">
        <w:r>
          <w:rPr>
            <w:rFonts w:ascii="仿宋" w:eastAsia="仿宋" w:hAnsi="仿宋" w:cs="仿宋" w:hint="eastAsia"/>
            <w:lang w:eastAsia="zh-CN"/>
          </w:rPr>
          <w:t>(一)、风险识别与评估</w:t>
        </w:r>
        <w:r>
          <w:tab/>
        </w:r>
        <w:r>
          <w:fldChar w:fldCharType="begin"/>
        </w:r>
        <w:r>
          <w:instrText xml:space="preserve"> PAGEREF _Toc10860 \h </w:instrText>
        </w:r>
        <w:r>
          <w:fldChar w:fldCharType="separate"/>
        </w:r>
        <w:r>
          <w:t>22</w:t>
        </w:r>
        <w:r>
          <w:fldChar w:fldCharType="end"/>
        </w:r>
      </w:hyperlink>
    </w:p>
    <w:p>
      <w:pPr>
        <w:pStyle w:val="TOC2"/>
        <w:tabs>
          <w:tab w:val="right" w:leader="dot" w:pos="8306"/>
        </w:tabs>
      </w:pPr>
      <w:hyperlink w:anchor="_Toc23492" w:history="1">
        <w:r>
          <w:rPr>
            <w:rFonts w:ascii="仿宋" w:eastAsia="仿宋" w:hAnsi="仿宋" w:cs="仿宋" w:hint="eastAsia"/>
            <w:lang w:eastAsia="zh-CN"/>
          </w:rPr>
          <w:t>(二)、风险应对策略</w:t>
        </w:r>
        <w:r>
          <w:tab/>
        </w:r>
        <w:r>
          <w:fldChar w:fldCharType="begin"/>
        </w:r>
        <w:r>
          <w:instrText xml:space="preserve"> PAGEREF _Toc23492 \h </w:instrText>
        </w:r>
        <w:r>
          <w:fldChar w:fldCharType="separate"/>
        </w:r>
        <w:r>
          <w:t>23</w:t>
        </w:r>
        <w:r>
          <w:fldChar w:fldCharType="end"/>
        </w:r>
      </w:hyperlink>
    </w:p>
    <w:p>
      <w:pPr>
        <w:pStyle w:val="TOC2"/>
        <w:tabs>
          <w:tab w:val="right" w:leader="dot" w:pos="8306"/>
        </w:tabs>
      </w:pPr>
      <w:hyperlink w:anchor="_Toc2023" w:history="1">
        <w:r>
          <w:rPr>
            <w:rFonts w:ascii="仿宋" w:eastAsia="仿宋" w:hAnsi="仿宋" w:cs="仿宋" w:hint="eastAsia"/>
            <w:lang w:eastAsia="zh-CN"/>
          </w:rPr>
          <w:t>(三)、风险监控与控制</w:t>
        </w:r>
        <w:r>
          <w:tab/>
        </w:r>
        <w:r>
          <w:fldChar w:fldCharType="begin"/>
        </w:r>
        <w:r>
          <w:instrText xml:space="preserve"> PAGEREF _Toc2023 \h </w:instrText>
        </w:r>
        <w:r>
          <w:fldChar w:fldCharType="separate"/>
        </w:r>
        <w:r>
          <w:t>25</w:t>
        </w:r>
        <w:r>
          <w:fldChar w:fldCharType="end"/>
        </w:r>
      </w:hyperlink>
    </w:p>
    <w:p>
      <w:pPr>
        <w:pStyle w:val="TOC1"/>
        <w:tabs>
          <w:tab w:val="right" w:leader="dot" w:pos="8306"/>
        </w:tabs>
      </w:pPr>
      <w:hyperlink w:anchor="_Toc30763" w:history="1">
        <w:r>
          <w:rPr>
            <w:rFonts w:ascii="仿宋" w:eastAsia="仿宋" w:hAnsi="仿宋" w:cs="仿宋" w:hint="eastAsia"/>
            <w:lang w:eastAsia="zh-CN"/>
          </w:rPr>
          <w:t>九、妊娠诊断制剂项目人力资源管理</w:t>
        </w:r>
        <w:r>
          <w:tab/>
        </w:r>
        <w:r>
          <w:fldChar w:fldCharType="begin"/>
        </w:r>
        <w:r>
          <w:instrText xml:space="preserve"> PAGEREF _Toc30763 \h </w:instrText>
        </w:r>
        <w:r>
          <w:fldChar w:fldCharType="separate"/>
        </w:r>
        <w:r>
          <w:t>26</w:t>
        </w:r>
        <w:r>
          <w:fldChar w:fldCharType="end"/>
        </w:r>
      </w:hyperlink>
    </w:p>
    <w:p>
      <w:pPr>
        <w:pStyle w:val="TOC2"/>
        <w:tabs>
          <w:tab w:val="right" w:leader="dot" w:pos="8306"/>
        </w:tabs>
      </w:pPr>
      <w:hyperlink w:anchor="_Toc27079" w:history="1">
        <w:r>
          <w:rPr>
            <w:rFonts w:ascii="仿宋" w:eastAsia="仿宋" w:hAnsi="仿宋" w:cs="仿宋" w:hint="eastAsia"/>
            <w:lang w:eastAsia="zh-CN"/>
          </w:rPr>
          <w:t>(一)、建立健全的预算管理制度</w:t>
        </w:r>
        <w:r>
          <w:tab/>
        </w:r>
        <w:r>
          <w:fldChar w:fldCharType="begin"/>
        </w:r>
        <w:r>
          <w:instrText xml:space="preserve"> PAGEREF _Toc27079 \h </w:instrText>
        </w:r>
        <w:r>
          <w:fldChar w:fldCharType="separate"/>
        </w:r>
        <w:r>
          <w:t>26</w:t>
        </w:r>
        <w:r>
          <w:fldChar w:fldCharType="end"/>
        </w:r>
      </w:hyperlink>
    </w:p>
    <w:p>
      <w:pPr>
        <w:pStyle w:val="TOC2"/>
        <w:tabs>
          <w:tab w:val="right" w:leader="dot" w:pos="8306"/>
        </w:tabs>
      </w:pPr>
      <w:hyperlink w:anchor="_Toc11370" w:history="1">
        <w:r>
          <w:rPr>
            <w:rFonts w:ascii="仿宋" w:eastAsia="仿宋" w:hAnsi="仿宋" w:cs="仿宋" w:hint="eastAsia"/>
            <w:lang w:eastAsia="zh-CN"/>
          </w:rPr>
          <w:t>(二)、加强资金流动监控</w:t>
        </w:r>
        <w:r>
          <w:tab/>
        </w:r>
        <w:r>
          <w:fldChar w:fldCharType="begin"/>
        </w:r>
        <w:r>
          <w:instrText xml:space="preserve"> PAGEREF _Toc11370 \h </w:instrText>
        </w:r>
        <w:r>
          <w:fldChar w:fldCharType="separate"/>
        </w:r>
        <w:r>
          <w:t>28</w:t>
        </w:r>
        <w:r>
          <w:fldChar w:fldCharType="end"/>
        </w:r>
      </w:hyperlink>
    </w:p>
    <w:p>
      <w:pPr>
        <w:pStyle w:val="TOC2"/>
        <w:tabs>
          <w:tab w:val="right" w:leader="dot" w:pos="8306"/>
        </w:tabs>
      </w:pPr>
      <w:hyperlink w:anchor="_Toc16906" w:history="1">
        <w:r>
          <w:rPr>
            <w:rFonts w:ascii="仿宋" w:eastAsia="仿宋" w:hAnsi="仿宋" w:cs="仿宋" w:hint="eastAsia"/>
            <w:lang w:eastAsia="zh-CN"/>
          </w:rPr>
          <w:t>(三)、制定完善的风险控制机制</w:t>
        </w:r>
        <w:r>
          <w:tab/>
        </w:r>
        <w:r>
          <w:fldChar w:fldCharType="begin"/>
        </w:r>
        <w:r>
          <w:instrText xml:space="preserve"> PAGEREF _Toc16906 \h </w:instrText>
        </w:r>
        <w:r>
          <w:fldChar w:fldCharType="separate"/>
        </w:r>
        <w:r>
          <w:t>29</w:t>
        </w:r>
        <w:r>
          <w:fldChar w:fldCharType="end"/>
        </w:r>
      </w:hyperlink>
    </w:p>
    <w:p>
      <w:pPr>
        <w:pStyle w:val="TOC2"/>
        <w:tabs>
          <w:tab w:val="right" w:leader="dot" w:pos="8306"/>
        </w:tabs>
      </w:pPr>
      <w:hyperlink w:anchor="_Toc15555" w:history="1">
        <w:r>
          <w:rPr>
            <w:rFonts w:ascii="仿宋" w:eastAsia="仿宋" w:hAnsi="仿宋" w:cs="仿宋" w:hint="eastAsia"/>
            <w:lang w:eastAsia="zh-CN"/>
          </w:rPr>
          <w:t>(四)、优化成本管理</w:t>
        </w:r>
        <w:r>
          <w:tab/>
        </w:r>
        <w:r>
          <w:fldChar w:fldCharType="begin"/>
        </w:r>
        <w:r>
          <w:instrText xml:space="preserve"> PAGEREF _Toc15555 \h </w:instrText>
        </w:r>
        <w:r>
          <w:fldChar w:fldCharType="separate"/>
        </w:r>
        <w:r>
          <w:t>30</w:t>
        </w:r>
        <w:r>
          <w:fldChar w:fldCharType="end"/>
        </w:r>
      </w:hyperlink>
    </w:p>
    <w:p>
      <w:pPr>
        <w:pStyle w:val="TOC1"/>
        <w:tabs>
          <w:tab w:val="right" w:leader="dot" w:pos="8306"/>
        </w:tabs>
      </w:pPr>
      <w:hyperlink w:anchor="_Toc23867" w:history="1">
        <w:r>
          <w:rPr>
            <w:rFonts w:ascii="仿宋" w:eastAsia="仿宋" w:hAnsi="仿宋" w:cs="仿宋" w:hint="eastAsia"/>
            <w:lang w:eastAsia="zh-CN"/>
          </w:rPr>
          <w:t>十、生产安全保护</w:t>
        </w:r>
        <w:r>
          <w:tab/>
        </w:r>
        <w:r>
          <w:fldChar w:fldCharType="begin"/>
        </w:r>
        <w:r>
          <w:instrText xml:space="preserve"> PAGEREF _Toc23867 \h </w:instrText>
        </w:r>
        <w:r>
          <w:fldChar w:fldCharType="separate"/>
        </w:r>
        <w:r>
          <w:t>32</w:t>
        </w:r>
        <w:r>
          <w:fldChar w:fldCharType="end"/>
        </w:r>
      </w:hyperlink>
    </w:p>
    <w:p>
      <w:pPr>
        <w:pStyle w:val="TOC2"/>
        <w:tabs>
          <w:tab w:val="right" w:leader="dot" w:pos="8306"/>
        </w:tabs>
      </w:pPr>
      <w:hyperlink w:anchor="_Toc16285" w:history="1">
        <w:r>
          <w:rPr>
            <w:rFonts w:ascii="仿宋" w:eastAsia="仿宋" w:hAnsi="仿宋" w:cs="仿宋" w:hint="eastAsia"/>
            <w:lang w:eastAsia="zh-CN"/>
          </w:rPr>
          <w:t>(一)、消防安全</w:t>
        </w:r>
        <w:r>
          <w:tab/>
        </w:r>
        <w:r>
          <w:fldChar w:fldCharType="begin"/>
        </w:r>
        <w:r>
          <w:instrText xml:space="preserve"> PAGEREF _Toc16285 \h </w:instrText>
        </w:r>
        <w:r>
          <w:fldChar w:fldCharType="separate"/>
        </w:r>
        <w:r>
          <w:t>32</w:t>
        </w:r>
        <w:r>
          <w:fldChar w:fldCharType="end"/>
        </w:r>
      </w:hyperlink>
    </w:p>
    <w:p>
      <w:pPr>
        <w:pStyle w:val="TOC2"/>
        <w:tabs>
          <w:tab w:val="right" w:leader="dot" w:pos="8306"/>
        </w:tabs>
      </w:pPr>
      <w:hyperlink w:anchor="_Toc11269" w:history="1">
        <w:r>
          <w:rPr>
            <w:rFonts w:ascii="仿宋" w:eastAsia="仿宋" w:hAnsi="仿宋" w:cs="仿宋" w:hint="eastAsia"/>
            <w:lang w:eastAsia="zh-CN"/>
          </w:rPr>
          <w:t>(二)、防火防爆总图布置措施</w:t>
        </w:r>
        <w:r>
          <w:tab/>
        </w:r>
        <w:r>
          <w:fldChar w:fldCharType="begin"/>
        </w:r>
        <w:r>
          <w:instrText xml:space="preserve"> PAGEREF _Toc11269 \h </w:instrText>
        </w:r>
        <w:r>
          <w:fldChar w:fldCharType="separate"/>
        </w:r>
        <w:r>
          <w:t>33</w:t>
        </w:r>
        <w:r>
          <w:fldChar w:fldCharType="end"/>
        </w:r>
      </w:hyperlink>
    </w:p>
    <w:p>
      <w:pPr>
        <w:pStyle w:val="TOC2"/>
        <w:tabs>
          <w:tab w:val="right" w:leader="dot" w:pos="8306"/>
        </w:tabs>
      </w:pPr>
      <w:hyperlink w:anchor="_Toc20306" w:history="1">
        <w:r>
          <w:rPr>
            <w:rFonts w:ascii="仿宋" w:eastAsia="仿宋" w:hAnsi="仿宋" w:cs="仿宋" w:hint="eastAsia"/>
            <w:lang w:eastAsia="zh-CN"/>
          </w:rPr>
          <w:t>(三)、自然灾害防范措施</w:t>
        </w:r>
        <w:r>
          <w:tab/>
        </w:r>
        <w:r>
          <w:fldChar w:fldCharType="begin"/>
        </w:r>
        <w:r>
          <w:instrText xml:space="preserve"> PAGEREF _Toc20306 \h </w:instrText>
        </w:r>
        <w:r>
          <w:fldChar w:fldCharType="separate"/>
        </w:r>
        <w:r>
          <w:t>34</w:t>
        </w:r>
        <w:r>
          <w:fldChar w:fldCharType="end"/>
        </w:r>
      </w:hyperlink>
    </w:p>
    <w:p>
      <w:pPr>
        <w:pStyle w:val="TOC2"/>
        <w:tabs>
          <w:tab w:val="right" w:leader="dot" w:pos="8306"/>
        </w:tabs>
      </w:pPr>
      <w:hyperlink w:anchor="_Toc593" w:history="1">
        <w:r>
          <w:rPr>
            <w:rFonts w:ascii="仿宋" w:eastAsia="仿宋" w:hAnsi="仿宋" w:cs="仿宋" w:hint="eastAsia"/>
            <w:lang w:eastAsia="zh-CN"/>
          </w:rPr>
          <w:t>(四)、安全色及安全标志使用要求</w:t>
        </w:r>
        <w:r>
          <w:tab/>
        </w:r>
        <w:r>
          <w:fldChar w:fldCharType="begin"/>
        </w:r>
        <w:r>
          <w:instrText xml:space="preserve"> PAGEREF _Toc593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01" w:history="1">
        <w:r>
          <w:rPr>
            <w:rFonts w:ascii="仿宋" w:eastAsia="仿宋" w:hAnsi="仿宋" w:cs="仿宋" w:hint="eastAsia"/>
            <w:lang w:eastAsia="zh-CN"/>
          </w:rPr>
          <w:t>(五)、防尘防毒措施</w:t>
        </w:r>
        <w:r>
          <w:tab/>
        </w:r>
        <w:r>
          <w:fldChar w:fldCharType="begin"/>
        </w:r>
        <w:r>
          <w:instrText xml:space="preserve"> PAGEREF _Toc20301 \h </w:instrText>
        </w:r>
        <w:r>
          <w:fldChar w:fldCharType="separate"/>
        </w:r>
        <w:r>
          <w:t>36</w:t>
        </w:r>
        <w:r>
          <w:fldChar w:fldCharType="end"/>
        </w:r>
      </w:hyperlink>
    </w:p>
    <w:p>
      <w:pPr>
        <w:pStyle w:val="TOC2"/>
        <w:tabs>
          <w:tab w:val="right" w:leader="dot" w:pos="8306"/>
        </w:tabs>
      </w:pPr>
      <w:hyperlink w:anchor="_Toc16477" w:history="1">
        <w:r>
          <w:rPr>
            <w:rFonts w:ascii="仿宋" w:eastAsia="仿宋" w:hAnsi="仿宋" w:cs="仿宋" w:hint="eastAsia"/>
            <w:lang w:eastAsia="zh-CN"/>
          </w:rPr>
          <w:t>(六)、防静电、触电防护及防雷措施</w:t>
        </w:r>
        <w:r>
          <w:tab/>
        </w:r>
        <w:r>
          <w:fldChar w:fldCharType="begin"/>
        </w:r>
        <w:r>
          <w:instrText xml:space="preserve"> PAGEREF _Toc16477 \h </w:instrText>
        </w:r>
        <w:r>
          <w:fldChar w:fldCharType="separate"/>
        </w:r>
        <w:r>
          <w:t>37</w:t>
        </w:r>
        <w:r>
          <w:fldChar w:fldCharType="end"/>
        </w:r>
      </w:hyperlink>
    </w:p>
    <w:p>
      <w:pPr>
        <w:pStyle w:val="TOC2"/>
        <w:tabs>
          <w:tab w:val="right" w:leader="dot" w:pos="8306"/>
        </w:tabs>
      </w:pPr>
      <w:hyperlink w:anchor="_Toc1877" w:history="1">
        <w:r>
          <w:rPr>
            <w:rFonts w:ascii="仿宋" w:eastAsia="仿宋" w:hAnsi="仿宋" w:cs="仿宋" w:hint="eastAsia"/>
            <w:lang w:eastAsia="zh-CN"/>
          </w:rPr>
          <w:t>(七)、机械设备安全保障措施</w:t>
        </w:r>
        <w:r>
          <w:tab/>
        </w:r>
        <w:r>
          <w:fldChar w:fldCharType="begin"/>
        </w:r>
        <w:r>
          <w:instrText xml:space="preserve"> PAGEREF _Toc1877 \h </w:instrText>
        </w:r>
        <w:r>
          <w:fldChar w:fldCharType="separate"/>
        </w:r>
        <w:r>
          <w:t>38</w:t>
        </w:r>
        <w:r>
          <w:fldChar w:fldCharType="end"/>
        </w:r>
      </w:hyperlink>
    </w:p>
    <w:p>
      <w:pPr>
        <w:pStyle w:val="TOC1"/>
        <w:tabs>
          <w:tab w:val="right" w:leader="dot" w:pos="8306"/>
        </w:tabs>
      </w:pPr>
      <w:hyperlink w:anchor="_Toc15718" w:history="1">
        <w:r>
          <w:rPr>
            <w:rFonts w:ascii="仿宋" w:eastAsia="仿宋" w:hAnsi="仿宋" w:cs="仿宋" w:hint="eastAsia"/>
            <w:lang w:eastAsia="zh-CN"/>
          </w:rPr>
          <w:t>十一、妊娠诊断制剂项目环境影响分析</w:t>
        </w:r>
        <w:r>
          <w:tab/>
        </w:r>
        <w:r>
          <w:fldChar w:fldCharType="begin"/>
        </w:r>
        <w:r>
          <w:instrText xml:space="preserve"> PAGEREF _Toc15718 \h </w:instrText>
        </w:r>
        <w:r>
          <w:fldChar w:fldCharType="separate"/>
        </w:r>
        <w:r>
          <w:t>40</w:t>
        </w:r>
        <w:r>
          <w:fldChar w:fldCharType="end"/>
        </w:r>
      </w:hyperlink>
    </w:p>
    <w:p>
      <w:pPr>
        <w:pStyle w:val="TOC2"/>
        <w:tabs>
          <w:tab w:val="right" w:leader="dot" w:pos="8306"/>
        </w:tabs>
      </w:pPr>
      <w:hyperlink w:anchor="_Toc11768" w:history="1">
        <w:r>
          <w:rPr>
            <w:rFonts w:ascii="仿宋" w:eastAsia="仿宋" w:hAnsi="仿宋" w:cs="仿宋" w:hint="eastAsia"/>
            <w:lang w:eastAsia="zh-CN"/>
          </w:rPr>
          <w:t>(一)、建设区域环境质量现状</w:t>
        </w:r>
        <w:r>
          <w:tab/>
        </w:r>
        <w:r>
          <w:fldChar w:fldCharType="begin"/>
        </w:r>
        <w:r>
          <w:instrText xml:space="preserve"> PAGEREF _Toc11768 \h </w:instrText>
        </w:r>
        <w:r>
          <w:fldChar w:fldCharType="separate"/>
        </w:r>
        <w:r>
          <w:t>40</w:t>
        </w:r>
        <w:r>
          <w:fldChar w:fldCharType="end"/>
        </w:r>
      </w:hyperlink>
    </w:p>
    <w:p>
      <w:pPr>
        <w:pStyle w:val="TOC2"/>
        <w:tabs>
          <w:tab w:val="right" w:leader="dot" w:pos="8306"/>
        </w:tabs>
      </w:pPr>
      <w:hyperlink w:anchor="_Toc18659" w:history="1">
        <w:r>
          <w:rPr>
            <w:rFonts w:ascii="仿宋" w:eastAsia="仿宋" w:hAnsi="仿宋" w:cs="仿宋" w:hint="eastAsia"/>
            <w:lang w:eastAsia="zh-CN"/>
          </w:rPr>
          <w:t>(二)、建设期环境保护</w:t>
        </w:r>
        <w:r>
          <w:tab/>
        </w:r>
        <w:r>
          <w:fldChar w:fldCharType="begin"/>
        </w:r>
        <w:r>
          <w:instrText xml:space="preserve"> PAGEREF _Toc18659 \h </w:instrText>
        </w:r>
        <w:r>
          <w:fldChar w:fldCharType="separate"/>
        </w:r>
        <w:r>
          <w:t>41</w:t>
        </w:r>
        <w:r>
          <w:fldChar w:fldCharType="end"/>
        </w:r>
      </w:hyperlink>
    </w:p>
    <w:p>
      <w:pPr>
        <w:pStyle w:val="TOC2"/>
        <w:tabs>
          <w:tab w:val="right" w:leader="dot" w:pos="8306"/>
        </w:tabs>
      </w:pPr>
      <w:hyperlink w:anchor="_Toc877" w:history="1">
        <w:r>
          <w:rPr>
            <w:rFonts w:ascii="仿宋" w:eastAsia="仿宋" w:hAnsi="仿宋" w:cs="仿宋" w:hint="eastAsia"/>
            <w:lang w:eastAsia="zh-CN"/>
          </w:rPr>
          <w:t>(三)、运营期环境保护</w:t>
        </w:r>
        <w:r>
          <w:tab/>
        </w:r>
        <w:r>
          <w:fldChar w:fldCharType="begin"/>
        </w:r>
        <w:r>
          <w:instrText xml:space="preserve"> PAGEREF _Toc877 \h </w:instrText>
        </w:r>
        <w:r>
          <w:fldChar w:fldCharType="separate"/>
        </w:r>
        <w:r>
          <w:t>43</w:t>
        </w:r>
        <w:r>
          <w:fldChar w:fldCharType="end"/>
        </w:r>
      </w:hyperlink>
    </w:p>
    <w:p>
      <w:pPr>
        <w:pStyle w:val="TOC2"/>
        <w:tabs>
          <w:tab w:val="right" w:leader="dot" w:pos="8306"/>
        </w:tabs>
      </w:pPr>
      <w:hyperlink w:anchor="_Toc32357" w:history="1">
        <w:r>
          <w:rPr>
            <w:rFonts w:ascii="仿宋" w:eastAsia="仿宋" w:hAnsi="仿宋" w:cs="仿宋" w:hint="eastAsia"/>
            <w:lang w:eastAsia="zh-CN"/>
          </w:rPr>
          <w:t>(四)、妊娠诊断制剂项目建设对区域经济的影响</w:t>
        </w:r>
        <w:r>
          <w:tab/>
        </w:r>
        <w:r>
          <w:fldChar w:fldCharType="begin"/>
        </w:r>
        <w:r>
          <w:instrText xml:space="preserve"> PAGEREF _Toc32357 \h </w:instrText>
        </w:r>
        <w:r>
          <w:fldChar w:fldCharType="separate"/>
        </w:r>
        <w:r>
          <w:t>44</w:t>
        </w:r>
        <w:r>
          <w:fldChar w:fldCharType="end"/>
        </w:r>
      </w:hyperlink>
    </w:p>
    <w:p>
      <w:pPr>
        <w:pStyle w:val="TOC2"/>
        <w:tabs>
          <w:tab w:val="right" w:leader="dot" w:pos="8306"/>
        </w:tabs>
      </w:pPr>
      <w:hyperlink w:anchor="_Toc26726" w:history="1">
        <w:r>
          <w:rPr>
            <w:rFonts w:ascii="仿宋" w:eastAsia="仿宋" w:hAnsi="仿宋" w:cs="仿宋" w:hint="eastAsia"/>
            <w:lang w:eastAsia="zh-CN"/>
          </w:rPr>
          <w:t>(五)、废弃物处理</w:t>
        </w:r>
        <w:r>
          <w:tab/>
        </w:r>
        <w:r>
          <w:fldChar w:fldCharType="begin"/>
        </w:r>
        <w:r>
          <w:instrText xml:space="preserve"> PAGEREF _Toc26726 \h </w:instrText>
        </w:r>
        <w:r>
          <w:fldChar w:fldCharType="separate"/>
        </w:r>
        <w:r>
          <w:t>46</w:t>
        </w:r>
        <w:r>
          <w:fldChar w:fldCharType="end"/>
        </w:r>
      </w:hyperlink>
    </w:p>
    <w:p>
      <w:pPr>
        <w:pStyle w:val="TOC2"/>
        <w:tabs>
          <w:tab w:val="right" w:leader="dot" w:pos="8306"/>
        </w:tabs>
      </w:pPr>
      <w:hyperlink w:anchor="_Toc18835" w:history="1">
        <w:r>
          <w:rPr>
            <w:rFonts w:ascii="仿宋" w:eastAsia="仿宋" w:hAnsi="仿宋" w:cs="仿宋" w:hint="eastAsia"/>
            <w:lang w:eastAsia="zh-CN"/>
          </w:rPr>
          <w:t>(六)、特殊环境影响分析</w:t>
        </w:r>
        <w:r>
          <w:tab/>
        </w:r>
        <w:r>
          <w:fldChar w:fldCharType="begin"/>
        </w:r>
        <w:r>
          <w:instrText xml:space="preserve"> PAGEREF _Toc18835 \h </w:instrText>
        </w:r>
        <w:r>
          <w:fldChar w:fldCharType="separate"/>
        </w:r>
        <w:r>
          <w:t>47</w:t>
        </w:r>
        <w:r>
          <w:fldChar w:fldCharType="end"/>
        </w:r>
      </w:hyperlink>
    </w:p>
    <w:p>
      <w:pPr>
        <w:pStyle w:val="TOC2"/>
        <w:tabs>
          <w:tab w:val="right" w:leader="dot" w:pos="8306"/>
        </w:tabs>
      </w:pPr>
      <w:hyperlink w:anchor="_Toc30897" w:history="1">
        <w:r>
          <w:rPr>
            <w:rFonts w:ascii="仿宋" w:eastAsia="仿宋" w:hAnsi="仿宋" w:cs="仿宋" w:hint="eastAsia"/>
            <w:lang w:eastAsia="zh-CN"/>
          </w:rPr>
          <w:t>(七)、清洁生产</w:t>
        </w:r>
        <w:r>
          <w:tab/>
        </w:r>
        <w:r>
          <w:fldChar w:fldCharType="begin"/>
        </w:r>
        <w:r>
          <w:instrText xml:space="preserve"> PAGEREF _Toc30897 \h </w:instrText>
        </w:r>
        <w:r>
          <w:fldChar w:fldCharType="separate"/>
        </w:r>
        <w:r>
          <w:t>48</w:t>
        </w:r>
        <w:r>
          <w:fldChar w:fldCharType="end"/>
        </w:r>
      </w:hyperlink>
    </w:p>
    <w:p>
      <w:pPr>
        <w:pStyle w:val="TOC2"/>
        <w:tabs>
          <w:tab w:val="right" w:leader="dot" w:pos="8306"/>
        </w:tabs>
      </w:pPr>
      <w:hyperlink w:anchor="_Toc8918" w:history="1">
        <w:r>
          <w:rPr>
            <w:rFonts w:ascii="仿宋" w:eastAsia="仿宋" w:hAnsi="仿宋" w:cs="仿宋" w:hint="eastAsia"/>
            <w:lang w:eastAsia="zh-CN"/>
          </w:rPr>
          <w:t>(八)、环境保护综合评价</w:t>
        </w:r>
        <w:r>
          <w:tab/>
        </w:r>
        <w:r>
          <w:fldChar w:fldCharType="begin"/>
        </w:r>
        <w:r>
          <w:instrText xml:space="preserve"> PAGEREF _Toc8918 \h </w:instrText>
        </w:r>
        <w:r>
          <w:fldChar w:fldCharType="separate"/>
        </w:r>
        <w:r>
          <w:t>49</w:t>
        </w:r>
        <w:r>
          <w:fldChar w:fldCharType="end"/>
        </w:r>
      </w:hyperlink>
    </w:p>
    <w:p>
      <w:pPr>
        <w:pStyle w:val="TOC1"/>
        <w:tabs>
          <w:tab w:val="right" w:leader="dot" w:pos="8306"/>
        </w:tabs>
      </w:pPr>
      <w:hyperlink w:anchor="_Toc12182" w:history="1">
        <w:r>
          <w:rPr>
            <w:rFonts w:ascii="仿宋" w:eastAsia="仿宋" w:hAnsi="仿宋" w:cs="仿宋" w:hint="eastAsia"/>
            <w:lang w:eastAsia="zh-CN"/>
          </w:rPr>
          <w:t>十二、妊娠诊断制剂项目人力资源培养与发展</w:t>
        </w:r>
        <w:r>
          <w:tab/>
        </w:r>
        <w:r>
          <w:fldChar w:fldCharType="begin"/>
        </w:r>
        <w:r>
          <w:instrText xml:space="preserve"> PAGEREF _Toc12182 \h </w:instrText>
        </w:r>
        <w:r>
          <w:fldChar w:fldCharType="separate"/>
        </w:r>
        <w:r>
          <w:t>51</w:t>
        </w:r>
        <w:r>
          <w:fldChar w:fldCharType="end"/>
        </w:r>
      </w:hyperlink>
    </w:p>
    <w:p>
      <w:pPr>
        <w:pStyle w:val="TOC2"/>
        <w:tabs>
          <w:tab w:val="right" w:leader="dot" w:pos="8306"/>
        </w:tabs>
      </w:pPr>
      <w:hyperlink w:anchor="_Toc4796" w:history="1">
        <w:r>
          <w:rPr>
            <w:rFonts w:ascii="仿宋" w:eastAsia="仿宋" w:hAnsi="仿宋" w:cs="仿宋" w:hint="eastAsia"/>
            <w:lang w:eastAsia="zh-CN"/>
          </w:rPr>
          <w:t>(一)、人才需求与规划</w:t>
        </w:r>
        <w:r>
          <w:tab/>
        </w:r>
        <w:r>
          <w:fldChar w:fldCharType="begin"/>
        </w:r>
        <w:r>
          <w:instrText xml:space="preserve"> PAGEREF _Toc4796 \h </w:instrText>
        </w:r>
        <w:r>
          <w:fldChar w:fldCharType="separate"/>
        </w:r>
        <w:r>
          <w:t>51</w:t>
        </w:r>
        <w:r>
          <w:fldChar w:fldCharType="end"/>
        </w:r>
      </w:hyperlink>
    </w:p>
    <w:p>
      <w:pPr>
        <w:pStyle w:val="TOC2"/>
        <w:tabs>
          <w:tab w:val="right" w:leader="dot" w:pos="8306"/>
        </w:tabs>
      </w:pPr>
      <w:hyperlink w:anchor="_Toc3145" w:history="1">
        <w:r>
          <w:rPr>
            <w:rFonts w:ascii="仿宋" w:eastAsia="仿宋" w:hAnsi="仿宋" w:cs="仿宋" w:hint="eastAsia"/>
            <w:lang w:eastAsia="zh-CN"/>
          </w:rPr>
          <w:t>(二)、培训与发展计划</w:t>
        </w:r>
        <w:r>
          <w:tab/>
        </w:r>
        <w:r>
          <w:fldChar w:fldCharType="begin"/>
        </w:r>
        <w:r>
          <w:instrText xml:space="preserve"> PAGEREF _Toc3145 \h </w:instrText>
        </w:r>
        <w:r>
          <w:fldChar w:fldCharType="separate"/>
        </w:r>
        <w:r>
          <w:t>51</w:t>
        </w:r>
        <w:r>
          <w:fldChar w:fldCharType="end"/>
        </w:r>
      </w:hyperlink>
    </w:p>
    <w:p>
      <w:pPr>
        <w:pStyle w:val="TOC1"/>
        <w:tabs>
          <w:tab w:val="right" w:leader="dot" w:pos="8306"/>
        </w:tabs>
      </w:pPr>
      <w:hyperlink w:anchor="_Toc14616" w:history="1">
        <w:r>
          <w:rPr>
            <w:rFonts w:ascii="仿宋" w:eastAsia="仿宋" w:hAnsi="仿宋" w:cs="仿宋" w:hint="eastAsia"/>
            <w:lang w:eastAsia="zh-CN"/>
          </w:rPr>
          <w:t>十三、妊娠诊断制剂项目治理与监督</w:t>
        </w:r>
        <w:r>
          <w:tab/>
        </w:r>
        <w:r>
          <w:fldChar w:fldCharType="begin"/>
        </w:r>
        <w:r>
          <w:instrText xml:space="preserve"> PAGEREF _Toc14616 \h </w:instrText>
        </w:r>
        <w:r>
          <w:fldChar w:fldCharType="separate"/>
        </w:r>
        <w:r>
          <w:t>52</w:t>
        </w:r>
        <w:r>
          <w:fldChar w:fldCharType="end"/>
        </w:r>
      </w:hyperlink>
    </w:p>
    <w:p>
      <w:pPr>
        <w:pStyle w:val="TOC2"/>
        <w:tabs>
          <w:tab w:val="right" w:leader="dot" w:pos="8306"/>
        </w:tabs>
      </w:pPr>
      <w:hyperlink w:anchor="_Toc7928" w:history="1">
        <w:r>
          <w:rPr>
            <w:rFonts w:ascii="仿宋" w:eastAsia="仿宋" w:hAnsi="仿宋" w:cs="仿宋" w:hint="eastAsia"/>
            <w:lang w:eastAsia="zh-CN"/>
          </w:rPr>
          <w:t>(一)、妊娠诊断制剂项目治理结构</w:t>
        </w:r>
        <w:r>
          <w:tab/>
        </w:r>
        <w:r>
          <w:fldChar w:fldCharType="begin"/>
        </w:r>
        <w:r>
          <w:instrText xml:space="preserve"> PAGEREF _Toc7928 \h </w:instrText>
        </w:r>
        <w:r>
          <w:fldChar w:fldCharType="separate"/>
        </w:r>
        <w:r>
          <w:t>52</w:t>
        </w:r>
        <w:r>
          <w:fldChar w:fldCharType="end"/>
        </w:r>
      </w:hyperlink>
    </w:p>
    <w:p>
      <w:pPr>
        <w:pStyle w:val="TOC2"/>
        <w:tabs>
          <w:tab w:val="right" w:leader="dot" w:pos="8306"/>
        </w:tabs>
      </w:pPr>
      <w:hyperlink w:anchor="_Toc15969" w:history="1">
        <w:r>
          <w:rPr>
            <w:rFonts w:ascii="仿宋" w:eastAsia="仿宋" w:hAnsi="仿宋" w:cs="仿宋" w:hint="eastAsia"/>
            <w:lang w:eastAsia="zh-CN"/>
          </w:rPr>
          <w:t>(二)、监督与审计</w:t>
        </w:r>
        <w:r>
          <w:tab/>
        </w:r>
        <w:r>
          <w:fldChar w:fldCharType="begin"/>
        </w:r>
        <w:r>
          <w:instrText xml:space="preserve"> PAGEREF _Toc15969 \h </w:instrText>
        </w:r>
        <w:r>
          <w:fldChar w:fldCharType="separate"/>
        </w:r>
        <w:r>
          <w:t>53</w:t>
        </w:r>
        <w:r>
          <w:fldChar w:fldCharType="end"/>
        </w:r>
      </w:hyperlink>
    </w:p>
    <w:p>
      <w:pPr>
        <w:pStyle w:val="TOC1"/>
        <w:tabs>
          <w:tab w:val="right" w:leader="dot" w:pos="8306"/>
        </w:tabs>
      </w:pPr>
      <w:hyperlink w:anchor="_Toc27449" w:history="1">
        <w:r>
          <w:rPr>
            <w:rFonts w:ascii="仿宋" w:eastAsia="仿宋" w:hAnsi="仿宋" w:cs="仿宋" w:hint="eastAsia"/>
            <w:lang w:eastAsia="zh-CN"/>
          </w:rPr>
          <w:t>十四、妊娠诊断制剂项目变更管理</w:t>
        </w:r>
        <w:r>
          <w:tab/>
        </w:r>
        <w:r>
          <w:fldChar w:fldCharType="begin"/>
        </w:r>
        <w:r>
          <w:instrText xml:space="preserve"> PAGEREF _Toc27449 \h </w:instrText>
        </w:r>
        <w:r>
          <w:fldChar w:fldCharType="separate"/>
        </w:r>
        <w:r>
          <w:t>55</w:t>
        </w:r>
        <w:r>
          <w:fldChar w:fldCharType="end"/>
        </w:r>
      </w:hyperlink>
    </w:p>
    <w:p>
      <w:pPr>
        <w:pStyle w:val="TOC2"/>
        <w:tabs>
          <w:tab w:val="right" w:leader="dot" w:pos="8306"/>
        </w:tabs>
      </w:pPr>
      <w:hyperlink w:anchor="_Toc2282" w:history="1">
        <w:r>
          <w:rPr>
            <w:rFonts w:ascii="仿宋" w:eastAsia="仿宋" w:hAnsi="仿宋" w:cs="仿宋" w:hint="eastAsia"/>
            <w:lang w:eastAsia="zh-CN"/>
          </w:rPr>
          <w:t>(一)、变更申请与评估</w:t>
        </w:r>
        <w:r>
          <w:tab/>
        </w:r>
        <w:r>
          <w:fldChar w:fldCharType="begin"/>
        </w:r>
        <w:r>
          <w:instrText xml:space="preserve"> PAGEREF _Toc2282 \h </w:instrText>
        </w:r>
        <w:r>
          <w:fldChar w:fldCharType="separate"/>
        </w:r>
        <w:r>
          <w:t>55</w:t>
        </w:r>
        <w:r>
          <w:fldChar w:fldCharType="end"/>
        </w:r>
      </w:hyperlink>
    </w:p>
    <w:p>
      <w:pPr>
        <w:pStyle w:val="TOC2"/>
        <w:tabs>
          <w:tab w:val="right" w:leader="dot" w:pos="8306"/>
        </w:tabs>
      </w:pPr>
      <w:hyperlink w:anchor="_Toc13021" w:history="1">
        <w:r>
          <w:rPr>
            <w:rFonts w:ascii="仿宋" w:eastAsia="仿宋" w:hAnsi="仿宋" w:cs="仿宋" w:hint="eastAsia"/>
            <w:lang w:eastAsia="zh-CN"/>
          </w:rPr>
          <w:t>(二)、变更实施与控制</w:t>
        </w:r>
        <w:r>
          <w:tab/>
        </w:r>
        <w:r>
          <w:fldChar w:fldCharType="begin"/>
        </w:r>
        <w:r>
          <w:instrText xml:space="preserve"> PAGEREF _Toc13021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55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81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妊娠诊断制剂项目的主要产品是XXXX，预计年产值为XXX万元。这一产品在市场中占据着重要的地位，其广泛的应用范围使得该妊娠诊断制剂项目的市场前景非常广阔。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妊娠诊断制剂项目的xxx产品作为重要的原材料之一，将在多个领域发挥关键作用。其在建筑、交通、能源等方面的广泛应用将为整个产业链提供强大的支持，形成产业协同效应。妊娠诊断制剂项目的年产值XXX万XXX万XXX万万元不仅反映了其在市场上的巨大潜力，更预示着它对国民经济的积极贡献。这种关联度高、涉及面广的产业关系，使得该妊娠诊断制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29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总征地面积为XXXX平方米，相当于约XX.XX亩，其中净用地面积为XXXX平方米，红线范围内相当于约XX.XX亩。这一用地规模充分考虑了妊娠诊断制剂项目的建设需求，保障了妊娠诊断制剂项目在合适的空间内得以充分发展。妊娠诊断制剂项目规划的总建筑面积为XXXX平方米，其中主体工程建设占XXXX平方米，计容建筑面积达XXXX平方米。预计建筑工程的投资将达到XXXX万元，为妊娠诊断制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计划购置的设备共计XXXX台（套），设备购置费用为XXXX万元。这一设备购置计划充分考虑到妊娠诊断制剂项目的生产需求和技术要求，确保了妊娠诊断制剂项目在生产运营中具备先进的技术装备和高效的生产能力。设备的合理配置将为妊娠诊断制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计划总投资为XXXX万元，预计年实现营业收入为XXXX万元。这一产能规模的设定旨在确保妊娠诊断制剂项目能够在投资与回报之间取得平衡，实现长期可持续的发展。妊娠诊断制剂项目的总投资充分考虑到各个方面的需求，包括用地建设、设备购置等多个环节，以确保妊娠诊断制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55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8618"/>
      <w:r>
        <w:rPr>
          <w:rFonts w:ascii="仿宋" w:eastAsia="仿宋" w:hAnsi="仿宋" w:cs="仿宋" w:hint="eastAsia"/>
          <w:lang w:eastAsia="zh-CN"/>
        </w:rPr>
        <w:t>(一)、妊娠诊断制剂行业分析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行业一直以来都是市场的关注焦点。行业内的发展趋势、竞争态势以及潜在机会都对妊娠诊断制剂项目的推进产生深远的影响。通过深入研究行业的整体概貌，我们将更好地理解行业的核心特征，为妊娠诊断制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妊娠诊断制剂行业，技术一直是推动创新和发展的关键因素。我们将对当前技术趋势进行详尽分析，包括但不限于人工智能、大数据应用、先进制造技术等。这有助于妊娠诊断制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妊娠诊断制剂项目成功的基础。我们将对主要竞争对手进行深入研究，包括其市场份额、产品特点、市场定位等。通过全面了解竞争对手的优势和劣势，妊娠诊断制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9820"/>
      <w:r>
        <w:rPr>
          <w:rFonts w:ascii="仿宋" w:eastAsia="仿宋" w:hAnsi="仿宋" w:cs="仿宋" w:hint="eastAsia"/>
          <w:sz w:val="28"/>
          <w:lang w:eastAsia="zh-CN"/>
        </w:rPr>
        <w:t>(二)、妊娠诊断制剂市场分析预测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妊娠诊断制剂市场未来的增长趋势。这包括市场的整体规模、各细分领域的发展趋势等。妊娠诊断制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妊娠诊断制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妊娠诊断制剂项目实施过程中需要充分考虑的因素。我们将对市场风险进行全面评估，包括但不限于政策法规风险、市场竞争风险、技术变革风险等。通过对潜在风险的深入分析，妊娠诊断制剂项目可以制定相应的风险缓解策略，降低不确定性对妊娠诊断制剂项目的影响。</w:t>
      </w:r>
    </w:p>
    <w:p>
      <w:pPr>
        <w:pStyle w:val="Heading1"/>
        <w:ind w:firstLine="560" w:firstLineChars="200"/>
        <w:rPr>
          <w:rFonts w:ascii="仿宋" w:eastAsia="仿宋" w:hAnsi="仿宋" w:cs="仿宋" w:hint="eastAsia"/>
          <w:sz w:val="28"/>
          <w:lang w:eastAsia="zh-CN"/>
        </w:rPr>
      </w:pPr>
      <w:bookmarkStart w:id="8" w:name="_Toc27475"/>
      <w:r>
        <w:rPr>
          <w:rFonts w:ascii="仿宋" w:eastAsia="仿宋" w:hAnsi="仿宋" w:cs="仿宋" w:hint="eastAsia"/>
          <w:sz w:val="28"/>
          <w:lang w:eastAsia="zh-CN"/>
        </w:rPr>
        <w:t>三、妊娠诊断制剂项目绩效评估</w:t>
      </w:r>
      <w:bookmarkEnd w:id="8"/>
    </w:p>
    <w:p>
      <w:pPr>
        <w:pStyle w:val="Heading2"/>
        <w:rPr>
          <w:rFonts w:ascii="仿宋" w:eastAsia="仿宋" w:hAnsi="仿宋" w:cs="仿宋" w:hint="eastAsia"/>
          <w:lang w:eastAsia="zh-CN"/>
        </w:rPr>
      </w:pPr>
      <w:bookmarkStart w:id="9" w:name="_Toc2756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妊娠诊断制剂项目中，我们设计了一套全面的绩效评估指标，以确保妊娠诊断制剂项目的可控和成功交付。这些指标跨足妊娠诊断制剂项目目标、成本、进度和质量等多个维度，为我们提供了全面洞察妊娠诊断制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目标达成率是我们关注的首要指标。我们设定了明确的目标，并通过定期监测和评估，迅速发现并应对潜在的目标偏差。这为妊娠诊断制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成本绩效是另一个核心关注点。通过实际成本与预算成本的对比分析，我们深入了解成本差异的原因，及时调整资源分配，保持妊娠诊断制剂项目在经济效益方面的合理水平。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妊娠诊断制剂项目进度作为关键的绩效指标之一，得到了精心的关注。我们制定了详细的妊娠诊断制剂项目进度计划，并设立了进度符合度指标，确保实际进度与计划进度保持一致。这使我们能够快速发现和解决潜在的进度问题，保持妊娠诊断制剂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妊娠诊断制剂项目绩效的不可或缺的一环。我们引入了一系列的质量标准和客户满意度指标，以确保妊娠诊断制剂项目交付的成果在质量上达到或超越预期水平。通过持续监测这些指标，我们努力提升妊娠诊断制剂项目整体质量水平，为妊娠诊断制剂项目的成功交付提供有力保障。通过这些科学且全面的绩效评估，我们能够更好地引导妊娠诊断制剂项目的持续改进，确保妊娠诊断制剂项目目标的顺利达成。</w:t>
      </w:r>
    </w:p>
    <w:p>
      <w:pPr>
        <w:pStyle w:val="Heading2"/>
        <w:ind w:firstLine="560" w:firstLineChars="200"/>
        <w:rPr>
          <w:rFonts w:ascii="仿宋" w:eastAsia="仿宋" w:hAnsi="仿宋" w:cs="仿宋" w:hint="eastAsia"/>
          <w:sz w:val="28"/>
          <w:lang w:eastAsia="zh-CN"/>
        </w:rPr>
      </w:pPr>
      <w:bookmarkStart w:id="10" w:name="_Toc850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绩效评估是妊娠诊断制剂项目中的关键环节，为确保妊娠诊断制剂项目达到预期目标，我们采用了多层次、多维度的绩效评估方法。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妊娠诊断制剂项目的战略目标对齐，确保每个决策和行动都与妊娠诊断制剂项目整体目标保持一致。团队会定期召开战略对齐会议，审视当前工作与妊娠诊断制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妊娠诊断制剂项目进度、质量、成本和风险等方面。这些指标通过数据收集和分析，为妊娠诊断制剂项目管理团队提供了客观的评估依据。例如，我们通过妊娠诊断制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绩效评估不仅仅停留在妊娠诊断制剂项目内部，还考虑了妊娠诊断制剂项目对外部环境的影响。我们定期进行干系人满意度调查，以了解各利益相关方对妊娠诊断制剂项目的期望和满意度，并及时做出调整。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这种多层次、多角度的绩效评估方法，使得我们能够全面了解妊娠诊断制剂项目的运行状态，及时做出调整，确保妊娠诊断制剂项目在不断变化的环境中保持稳健前行。</w:t>
      </w:r>
    </w:p>
    <w:p>
      <w:pPr>
        <w:pStyle w:val="Heading2"/>
        <w:ind w:firstLine="560" w:firstLineChars="200"/>
        <w:rPr>
          <w:rFonts w:ascii="仿宋" w:eastAsia="仿宋" w:hAnsi="仿宋" w:cs="仿宋" w:hint="eastAsia"/>
          <w:sz w:val="28"/>
          <w:lang w:eastAsia="zh-CN"/>
        </w:rPr>
      </w:pPr>
      <w:bookmarkStart w:id="11" w:name="_Toc2015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为了确保妊娠诊断制剂项目的有效管理和不断优化，我们采用了精心设计的绩效评估周期。这个周期旨在实现灵活、实时和全面的评估，以适应妊娠诊断制剂项目执行中的各种挑战。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妊娠诊断制剂项目的不同需求，分为短期、中期和长期。短期评估关注每个迭代或工作周期，以及时发现和解决当前任务中的问题。中期评估涵盖几个迭代，深入了解整体妊娠诊断制剂项目的趋势和性能。长期评估则着眼于整个妊娠诊断制剂项目阶段，确保妊娠诊断制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妊娠诊断制剂项目管理工具和协作平台，团队成员能够随时更新和分享妊娠诊断制剂项目数据。这种实时性的反馈机制使我们能够及时察觉潜在问题，快速调整，保持妊娠诊断制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妊娠诊断制剂项目的决策制定密不可分。每个周期的妊娠诊断制剂项目回顾会议成为集体总结经验、识别问题深层次原因并找到创新解决方案的平台。这种定期的反思与调整机制使妊娠诊断制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7854"/>
      <w:r>
        <w:rPr>
          <w:rFonts w:ascii="仿宋" w:eastAsia="仿宋" w:hAnsi="仿宋" w:cs="仿宋" w:hint="eastAsia"/>
          <w:sz w:val="28"/>
          <w:lang w:eastAsia="zh-CN"/>
        </w:rPr>
        <w:t>四、妊娠诊断制剂项目建设单位说明</w:t>
      </w:r>
      <w:bookmarkEnd w:id="12"/>
    </w:p>
    <w:p>
      <w:pPr>
        <w:pStyle w:val="Heading2"/>
        <w:rPr>
          <w:rFonts w:ascii="仿宋" w:eastAsia="仿宋" w:hAnsi="仿宋" w:cs="仿宋" w:hint="eastAsia"/>
          <w:lang w:eastAsia="zh-CN"/>
        </w:rPr>
      </w:pPr>
      <w:bookmarkStart w:id="13" w:name="_Toc25468"/>
      <w:r>
        <w:rPr>
          <w:rFonts w:ascii="仿宋" w:eastAsia="仿宋" w:hAnsi="仿宋" w:cs="仿宋" w:hint="eastAsia"/>
          <w:lang w:eastAsia="zh-CN"/>
        </w:rPr>
        <w:t>(一)、妊娠诊断制剂项目承办单位基本情况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581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妊娠诊断制剂项目承办单位的XXXX，我们着眼于实现可持续的经济效益。通过技术创新和解决方案的提供，公司预计在妊娠诊断制剂项目执行期间将获得可观的收入增长。这一收入来源主要包括妊娠诊断制剂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同时，我们注重成本控制和效率提升，以确保妊娠诊断制剂项目的可持续盈利。透过精细的管理和资源优化，公司期望实现妊娠诊断制剂项目利润最大化。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妊娠诊断制剂项目实施进行全面的投资评估，包括妊娠诊断制剂项目启动阶段的资金投入和后续运营成本。通过对妊娠诊断制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妊娠诊断制剂项目实施过程中具备足够的资金流动性，公司将进行详尽的现金流分析。这包括资金需求的合理预测、妊娠诊断制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8548"/>
      <w:r>
        <w:rPr>
          <w:rFonts w:ascii="仿宋" w:eastAsia="仿宋" w:hAnsi="仿宋" w:cs="仿宋" w:hint="eastAsia"/>
          <w:sz w:val="28"/>
          <w:lang w:eastAsia="zh-CN"/>
        </w:rPr>
        <w:t>五、妊娠诊断制剂项目选址可行性分析</w:t>
      </w:r>
      <w:bookmarkEnd w:id="15"/>
    </w:p>
    <w:p>
      <w:pPr>
        <w:pStyle w:val="Heading2"/>
        <w:rPr>
          <w:rFonts w:ascii="仿宋" w:eastAsia="仿宋" w:hAnsi="仿宋" w:cs="仿宋" w:hint="eastAsia"/>
          <w:lang w:eastAsia="zh-CN"/>
        </w:rPr>
      </w:pPr>
      <w:bookmarkStart w:id="16" w:name="_Toc14416"/>
      <w:r>
        <w:rPr>
          <w:rFonts w:ascii="仿宋" w:eastAsia="仿宋" w:hAnsi="仿宋" w:cs="仿宋" w:hint="eastAsia"/>
          <w:lang w:eastAsia="zh-CN"/>
        </w:rPr>
        <w:t>(一)、妊娠诊断制剂项目选址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该妊娠诊断制剂项目选址位于XX省XX市XX区XXX街道</w:t>
      </w:r>
    </w:p>
    <w:p>
      <w:pPr>
        <w:pStyle w:val="Heading2"/>
        <w:ind w:firstLine="560" w:firstLineChars="200"/>
        <w:rPr>
          <w:rFonts w:ascii="仿宋" w:eastAsia="仿宋" w:hAnsi="仿宋" w:cs="仿宋" w:hint="eastAsia"/>
          <w:sz w:val="28"/>
          <w:lang w:eastAsia="zh-CN"/>
        </w:rPr>
      </w:pPr>
      <w:bookmarkStart w:id="17" w:name="_Toc883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妊娠诊断制剂项目的征地面积将根据妊娠诊断制剂项目的实际规模和需求进行精确规划。具体面积XXX平方米，旨在确保妊娠诊断制剂项目不仅能够满足当前的发展需求，还能够预留空间以适应未来的扩展。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净用地面积是在征地面积基础上去除不可利用面积后的实际可开发用地。具体面积XXX平方米，考虑到环保、交通、安全等多方面因素，以确保妊娠诊断制剂项目在整体利用效率上达到最优。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妊娠诊断制剂项目计划建设的建筑总规模具体面积XXX平方米。这一规模的确定综合考虑了妊娠诊断制剂项目的性质、规模，以及城市规划的相关要求，确保建筑布局与周边环境协调一致。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绿地率是妊娠诊断制剂项目用地中被规划为绿地的比例。具体面积XXX平方米，旨在通过合理规划绿地，改善妊娠诊断制剂项目周边环境，提升居民生活质量，并符合城市整体绿化规划。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容积率是用地上可以建设的建筑总体积与用地面积之比。具体面积XXX，通过合理的容积率规划，确保妊娠诊断制剂项目建筑规模与周边环境和谐共生。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妊娠诊断制剂项目选址与当地城市规划相一致，具体面积XXX平方米。通过与城市规划部门深入沟通，确保妊娠诊断制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妊娠诊断制剂项目选址符合当地产业政策，具体面积XXX平方米。这包括妊娠诊断制剂项目对当地经济的促进作用，以及对相关产业的带动效应，确保妊娠诊断制剂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用地总体要求必须符合环保和可持续发展的原则，具体面积XXX平方米。通过采用绿色建筑设计、节能减排等措施，确保妊娠诊断制剂项目在建设和运营过程中对环境的影响最小化，达到可持续发展的要求。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确保妊娠诊断制剂项目选址具备必要的公共设施配套，具体面积XXX平方米。这包括交通便利性、教育、医疗等基础设施，以提高居民生活品质，使得妊娠诊断制剂项目选址更具吸引力。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考虑用地总体要求对当地社会稳定性的影响，具体面积XXX平方米。通过深入了解当地社区反馈，确保妊娠诊断制剂项目的选址和建设过程对当地社会和谐稳定产生积极作用。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妊娠诊断制剂项目选址不仅符合法规和规划，还在实际操作中具有可行性。这一全面规划将为妊娠诊断制剂项目的成功实施提供坚实的基础，确保妊娠诊断制剂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4761"/>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妊娠诊断制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妊娠诊断制剂项目的设备规划和空间设计中，我们将采取灵活设备布局的措施。设备布局将根据实际需求进行灵活设计，避免不必要的浪费。通过合理规划设备摆放位置，我们将提高设备的利用率，减少设备间距，以确保妊娠诊断制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妊娠诊断制剂项目内部引入共享设施的概念，例如共享会议室、办公区等。通过这种方式，我们可以减少对资源的重复建设，提高资源共享效率，从而减小妊娠诊断制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782"/>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妊娠诊断制剂项目的总图布置中，我们将不同功能区域进行明确的规划，以最大程度满足妊娠诊断制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9342"/>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妊娠诊断制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妊娠诊断制剂项目对环境的影响是综合评价的重要因素之一。我们将详细考虑选址周边的自然环境、生态保护区、水源地等情况，确保妊娠诊断制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对选址的评价还需充分考虑当地政府的产业政策和法规。我们将详细了解妊娠诊断制剂项目所在地的相关政策，确保妊娠诊断制剂项目的规划和运营与当地法规相符，降低不必要的法律风险。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考虑到社会稳定性对企业运营的重要性，我们将评估选址地区的社会安全情况、劳工关系、社区反馈等方面，以确保妊娠诊断制剂项目的建设和运营不会受到社会稳定性的负面影响。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最后，我们将综合考虑用地成本，包括土地购置费用、土地开发成本等。通过对用地成本的详细评估，我们能够做出更为精确的经济效益分析，为妊娠诊断制剂项目的投资决策提供有力支持。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https://d.book118.com/198115073055006032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妊娠诊断制剂项目规划设计方案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4E7999"/>
    <w:rsid w:val="034E79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11507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2024-01-28T20:02:00Z</dcterms:created>
  <dcterms:modified xsi:type="dcterms:W3CDTF">2024-01-28T20:02:45Z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7FD0C4746F4F459DB7F40F2CDAE2C014_11</vt:lpwstr>
  </property>
  <property fmtid="{D5CDD505-2E9C-101B-9397-08002B2CF9AE}" pid="3" name="KSOProductBuildVer">
    <vt:lpwstr>2052-12.1.0.16250</vt:lpwstr>
  </property>
</Properties>
</file>