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高纯氧化铌、氧化钽项目规划设计方案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46" w:history="1">
        <w:r>
          <w:rPr>
            <w:rFonts w:ascii="仿宋" w:eastAsia="仿宋" w:hAnsi="仿宋" w:cs="仿宋" w:hint="eastAsia"/>
            <w:lang w:eastAsia="zh-CN"/>
          </w:rPr>
          <w:t>前言</w:t>
        </w:r>
        <w:r>
          <w:tab/>
        </w:r>
        <w:r>
          <w:fldChar w:fldCharType="begin"/>
        </w:r>
        <w:r>
          <w:instrText xml:space="preserve"> PAGEREF _Toc1146 \h </w:instrText>
        </w:r>
        <w:r>
          <w:fldChar w:fldCharType="separate"/>
        </w:r>
        <w:r>
          <w:t>3</w:t>
        </w:r>
        <w:r>
          <w:fldChar w:fldCharType="end"/>
        </w:r>
      </w:hyperlink>
    </w:p>
    <w:p>
      <w:pPr>
        <w:pStyle w:val="TOC1"/>
        <w:tabs>
          <w:tab w:val="right" w:leader="dot" w:pos="8306"/>
        </w:tabs>
      </w:pPr>
      <w:hyperlink w:anchor="_Toc10138" w:history="1">
        <w:r>
          <w:rPr>
            <w:rFonts w:ascii="仿宋" w:eastAsia="仿宋" w:hAnsi="仿宋" w:cs="仿宋" w:hint="eastAsia"/>
            <w:lang w:eastAsia="zh-CN"/>
          </w:rPr>
          <w:t>一、高纯氧化铌、氧化钽项目可持续发展</w:t>
        </w:r>
        <w:r>
          <w:tab/>
        </w:r>
        <w:r>
          <w:fldChar w:fldCharType="begin"/>
        </w:r>
        <w:r>
          <w:instrText xml:space="preserve"> PAGEREF _Toc10138 \h </w:instrText>
        </w:r>
        <w:r>
          <w:fldChar w:fldCharType="separate"/>
        </w:r>
        <w:r>
          <w:t>3</w:t>
        </w:r>
        <w:r>
          <w:fldChar w:fldCharType="end"/>
        </w:r>
      </w:hyperlink>
    </w:p>
    <w:p>
      <w:pPr>
        <w:pStyle w:val="TOC2"/>
        <w:tabs>
          <w:tab w:val="right" w:leader="dot" w:pos="8306"/>
        </w:tabs>
      </w:pPr>
      <w:hyperlink w:anchor="_Toc20438" w:history="1">
        <w:r>
          <w:rPr>
            <w:rFonts w:ascii="仿宋" w:eastAsia="仿宋" w:hAnsi="仿宋" w:cs="仿宋" w:hint="eastAsia"/>
            <w:lang w:eastAsia="zh-CN"/>
          </w:rPr>
          <w:t>(一)、可持续战略与实践</w:t>
        </w:r>
        <w:r>
          <w:tab/>
        </w:r>
        <w:r>
          <w:fldChar w:fldCharType="begin"/>
        </w:r>
        <w:r>
          <w:instrText xml:space="preserve"> PAGEREF _Toc20438 \h </w:instrText>
        </w:r>
        <w:r>
          <w:fldChar w:fldCharType="separate"/>
        </w:r>
        <w:r>
          <w:t>3</w:t>
        </w:r>
        <w:r>
          <w:fldChar w:fldCharType="end"/>
        </w:r>
      </w:hyperlink>
    </w:p>
    <w:p>
      <w:pPr>
        <w:pStyle w:val="TOC2"/>
        <w:tabs>
          <w:tab w:val="right" w:leader="dot" w:pos="8306"/>
        </w:tabs>
      </w:pPr>
      <w:hyperlink w:anchor="_Toc12729" w:history="1">
        <w:r>
          <w:rPr>
            <w:rFonts w:ascii="仿宋" w:eastAsia="仿宋" w:hAnsi="仿宋" w:cs="仿宋" w:hint="eastAsia"/>
            <w:lang w:eastAsia="zh-CN"/>
          </w:rPr>
          <w:t>(二)、环保与社会责任</w:t>
        </w:r>
        <w:r>
          <w:tab/>
        </w:r>
        <w:r>
          <w:fldChar w:fldCharType="begin"/>
        </w:r>
        <w:r>
          <w:instrText xml:space="preserve"> PAGEREF _Toc12729 \h </w:instrText>
        </w:r>
        <w:r>
          <w:fldChar w:fldCharType="separate"/>
        </w:r>
        <w:r>
          <w:t>4</w:t>
        </w:r>
        <w:r>
          <w:fldChar w:fldCharType="end"/>
        </w:r>
      </w:hyperlink>
    </w:p>
    <w:p>
      <w:pPr>
        <w:pStyle w:val="TOC1"/>
        <w:tabs>
          <w:tab w:val="right" w:leader="dot" w:pos="8306"/>
        </w:tabs>
      </w:pPr>
      <w:hyperlink w:anchor="_Toc3575" w:history="1">
        <w:r>
          <w:rPr>
            <w:rFonts w:ascii="仿宋" w:eastAsia="仿宋" w:hAnsi="仿宋" w:cs="仿宋" w:hint="eastAsia"/>
            <w:lang w:eastAsia="zh-CN"/>
          </w:rPr>
          <w:t>二、高纯氧化铌、氧化钽项目土建工程</w:t>
        </w:r>
        <w:r>
          <w:tab/>
        </w:r>
        <w:r>
          <w:fldChar w:fldCharType="begin"/>
        </w:r>
        <w:r>
          <w:instrText xml:space="preserve"> PAGEREF _Toc3575 \h </w:instrText>
        </w:r>
        <w:r>
          <w:fldChar w:fldCharType="separate"/>
        </w:r>
        <w:r>
          <w:t>5</w:t>
        </w:r>
        <w:r>
          <w:fldChar w:fldCharType="end"/>
        </w:r>
      </w:hyperlink>
    </w:p>
    <w:p>
      <w:pPr>
        <w:pStyle w:val="TOC2"/>
        <w:tabs>
          <w:tab w:val="right" w:leader="dot" w:pos="8306"/>
        </w:tabs>
      </w:pPr>
      <w:hyperlink w:anchor="_Toc32381" w:history="1">
        <w:r>
          <w:rPr>
            <w:rFonts w:ascii="仿宋" w:eastAsia="仿宋" w:hAnsi="仿宋" w:cs="仿宋" w:hint="eastAsia"/>
            <w:lang w:eastAsia="zh-CN"/>
          </w:rPr>
          <w:t>(一)、建筑工程设计原则</w:t>
        </w:r>
        <w:r>
          <w:tab/>
        </w:r>
        <w:r>
          <w:fldChar w:fldCharType="begin"/>
        </w:r>
        <w:r>
          <w:instrText xml:space="preserve"> PAGEREF _Toc32381 \h </w:instrText>
        </w:r>
        <w:r>
          <w:fldChar w:fldCharType="separate"/>
        </w:r>
        <w:r>
          <w:t>5</w:t>
        </w:r>
        <w:r>
          <w:fldChar w:fldCharType="end"/>
        </w:r>
      </w:hyperlink>
    </w:p>
    <w:p>
      <w:pPr>
        <w:pStyle w:val="TOC2"/>
        <w:tabs>
          <w:tab w:val="right" w:leader="dot" w:pos="8306"/>
        </w:tabs>
      </w:pPr>
      <w:hyperlink w:anchor="_Toc15456" w:history="1">
        <w:r>
          <w:rPr>
            <w:rFonts w:ascii="仿宋" w:eastAsia="仿宋" w:hAnsi="仿宋" w:cs="仿宋" w:hint="eastAsia"/>
            <w:lang w:eastAsia="zh-CN"/>
          </w:rPr>
          <w:t>(二)、土建工程设计年限及安全等级</w:t>
        </w:r>
        <w:r>
          <w:tab/>
        </w:r>
        <w:r>
          <w:fldChar w:fldCharType="begin"/>
        </w:r>
        <w:r>
          <w:instrText xml:space="preserve"> PAGEREF _Toc15456 \h </w:instrText>
        </w:r>
        <w:r>
          <w:fldChar w:fldCharType="separate"/>
        </w:r>
        <w:r>
          <w:t>6</w:t>
        </w:r>
        <w:r>
          <w:fldChar w:fldCharType="end"/>
        </w:r>
      </w:hyperlink>
    </w:p>
    <w:p>
      <w:pPr>
        <w:pStyle w:val="TOC2"/>
        <w:tabs>
          <w:tab w:val="right" w:leader="dot" w:pos="8306"/>
        </w:tabs>
      </w:pPr>
      <w:hyperlink w:anchor="_Toc14021" w:history="1">
        <w:r>
          <w:rPr>
            <w:rFonts w:ascii="仿宋" w:eastAsia="仿宋" w:hAnsi="仿宋" w:cs="仿宋" w:hint="eastAsia"/>
            <w:lang w:eastAsia="zh-CN"/>
          </w:rPr>
          <w:t>(三)、建筑工程设计总体要求</w:t>
        </w:r>
        <w:r>
          <w:tab/>
        </w:r>
        <w:r>
          <w:fldChar w:fldCharType="begin"/>
        </w:r>
        <w:r>
          <w:instrText xml:space="preserve"> PAGEREF _Toc14021 \h </w:instrText>
        </w:r>
        <w:r>
          <w:fldChar w:fldCharType="separate"/>
        </w:r>
        <w:r>
          <w:t>7</w:t>
        </w:r>
        <w:r>
          <w:fldChar w:fldCharType="end"/>
        </w:r>
      </w:hyperlink>
    </w:p>
    <w:p>
      <w:pPr>
        <w:pStyle w:val="TOC2"/>
        <w:tabs>
          <w:tab w:val="right" w:leader="dot" w:pos="8306"/>
        </w:tabs>
      </w:pPr>
      <w:hyperlink w:anchor="_Toc17434" w:history="1">
        <w:r>
          <w:rPr>
            <w:rFonts w:ascii="仿宋" w:eastAsia="仿宋" w:hAnsi="仿宋" w:cs="仿宋" w:hint="eastAsia"/>
            <w:lang w:eastAsia="zh-CN"/>
          </w:rPr>
          <w:t>(四)、土建工程建设指标</w:t>
        </w:r>
        <w:r>
          <w:tab/>
        </w:r>
        <w:r>
          <w:fldChar w:fldCharType="begin"/>
        </w:r>
        <w:r>
          <w:instrText xml:space="preserve"> PAGEREF _Toc17434 \h </w:instrText>
        </w:r>
        <w:r>
          <w:fldChar w:fldCharType="separate"/>
        </w:r>
        <w:r>
          <w:t>8</w:t>
        </w:r>
        <w:r>
          <w:fldChar w:fldCharType="end"/>
        </w:r>
      </w:hyperlink>
    </w:p>
    <w:p>
      <w:pPr>
        <w:pStyle w:val="TOC1"/>
        <w:tabs>
          <w:tab w:val="right" w:leader="dot" w:pos="8306"/>
        </w:tabs>
      </w:pPr>
      <w:hyperlink w:anchor="_Toc7295" w:history="1">
        <w:r>
          <w:rPr>
            <w:rFonts w:ascii="仿宋" w:eastAsia="仿宋" w:hAnsi="仿宋" w:cs="仿宋" w:hint="eastAsia"/>
            <w:lang w:eastAsia="zh-CN"/>
          </w:rPr>
          <w:t>三、高纯氧化铌、氧化钽项目建设单位说明</w:t>
        </w:r>
        <w:r>
          <w:tab/>
        </w:r>
        <w:r>
          <w:fldChar w:fldCharType="begin"/>
        </w:r>
        <w:r>
          <w:instrText xml:space="preserve"> PAGEREF _Toc7295 \h </w:instrText>
        </w:r>
        <w:r>
          <w:fldChar w:fldCharType="separate"/>
        </w:r>
        <w:r>
          <w:t>8</w:t>
        </w:r>
        <w:r>
          <w:fldChar w:fldCharType="end"/>
        </w:r>
      </w:hyperlink>
    </w:p>
    <w:p>
      <w:pPr>
        <w:pStyle w:val="TOC2"/>
        <w:tabs>
          <w:tab w:val="right" w:leader="dot" w:pos="8306"/>
        </w:tabs>
      </w:pPr>
      <w:hyperlink w:anchor="_Toc28762" w:history="1">
        <w:r>
          <w:rPr>
            <w:rFonts w:ascii="仿宋" w:eastAsia="仿宋" w:hAnsi="仿宋" w:cs="仿宋" w:hint="eastAsia"/>
            <w:lang w:eastAsia="zh-CN"/>
          </w:rPr>
          <w:t>(一)、高纯氧化铌、氧化钽项目承办单位基本情况</w:t>
        </w:r>
        <w:r>
          <w:tab/>
        </w:r>
        <w:r>
          <w:fldChar w:fldCharType="begin"/>
        </w:r>
        <w:r>
          <w:instrText xml:space="preserve"> PAGEREF _Toc28762 \h </w:instrText>
        </w:r>
        <w:r>
          <w:fldChar w:fldCharType="separate"/>
        </w:r>
        <w:r>
          <w:t>8</w:t>
        </w:r>
        <w:r>
          <w:fldChar w:fldCharType="end"/>
        </w:r>
      </w:hyperlink>
    </w:p>
    <w:p>
      <w:pPr>
        <w:pStyle w:val="TOC2"/>
        <w:tabs>
          <w:tab w:val="right" w:leader="dot" w:pos="8306"/>
        </w:tabs>
      </w:pPr>
      <w:hyperlink w:anchor="_Toc793" w:history="1">
        <w:r>
          <w:rPr>
            <w:rFonts w:ascii="仿宋" w:eastAsia="仿宋" w:hAnsi="仿宋" w:cs="仿宋" w:hint="eastAsia"/>
            <w:lang w:eastAsia="zh-CN"/>
          </w:rPr>
          <w:t>(二)、公司经济效益分析</w:t>
        </w:r>
        <w:r>
          <w:tab/>
        </w:r>
        <w:r>
          <w:fldChar w:fldCharType="begin"/>
        </w:r>
        <w:r>
          <w:instrText xml:space="preserve"> PAGEREF _Toc793 \h </w:instrText>
        </w:r>
        <w:r>
          <w:fldChar w:fldCharType="separate"/>
        </w:r>
        <w:r>
          <w:t>9</w:t>
        </w:r>
        <w:r>
          <w:fldChar w:fldCharType="end"/>
        </w:r>
      </w:hyperlink>
    </w:p>
    <w:p>
      <w:pPr>
        <w:pStyle w:val="TOC1"/>
        <w:tabs>
          <w:tab w:val="right" w:leader="dot" w:pos="8306"/>
        </w:tabs>
      </w:pPr>
      <w:hyperlink w:anchor="_Toc28572" w:history="1">
        <w:r>
          <w:rPr>
            <w:rFonts w:ascii="仿宋" w:eastAsia="仿宋" w:hAnsi="仿宋" w:cs="仿宋" w:hint="eastAsia"/>
            <w:lang w:eastAsia="zh-CN"/>
          </w:rPr>
          <w:t>四、产品规划分析</w:t>
        </w:r>
        <w:r>
          <w:tab/>
        </w:r>
        <w:r>
          <w:fldChar w:fldCharType="begin"/>
        </w:r>
        <w:r>
          <w:instrText xml:space="preserve"> PAGEREF _Toc28572 \h </w:instrText>
        </w:r>
        <w:r>
          <w:fldChar w:fldCharType="separate"/>
        </w:r>
        <w:r>
          <w:t>10</w:t>
        </w:r>
        <w:r>
          <w:fldChar w:fldCharType="end"/>
        </w:r>
      </w:hyperlink>
    </w:p>
    <w:p>
      <w:pPr>
        <w:pStyle w:val="TOC2"/>
        <w:tabs>
          <w:tab w:val="right" w:leader="dot" w:pos="8306"/>
        </w:tabs>
      </w:pPr>
      <w:hyperlink w:anchor="_Toc3268" w:history="1">
        <w:r>
          <w:rPr>
            <w:rFonts w:ascii="仿宋" w:eastAsia="仿宋" w:hAnsi="仿宋" w:cs="仿宋" w:hint="eastAsia"/>
            <w:lang w:eastAsia="zh-CN"/>
          </w:rPr>
          <w:t>(一)、产品规划</w:t>
        </w:r>
        <w:r>
          <w:tab/>
        </w:r>
        <w:r>
          <w:fldChar w:fldCharType="begin"/>
        </w:r>
        <w:r>
          <w:instrText xml:space="preserve"> PAGEREF _Toc3268 \h </w:instrText>
        </w:r>
        <w:r>
          <w:fldChar w:fldCharType="separate"/>
        </w:r>
        <w:r>
          <w:t>10</w:t>
        </w:r>
        <w:r>
          <w:fldChar w:fldCharType="end"/>
        </w:r>
      </w:hyperlink>
    </w:p>
    <w:p>
      <w:pPr>
        <w:pStyle w:val="TOC2"/>
        <w:tabs>
          <w:tab w:val="right" w:leader="dot" w:pos="8306"/>
        </w:tabs>
      </w:pPr>
      <w:hyperlink w:anchor="_Toc23142" w:history="1">
        <w:r>
          <w:rPr>
            <w:rFonts w:ascii="仿宋" w:eastAsia="仿宋" w:hAnsi="仿宋" w:cs="仿宋" w:hint="eastAsia"/>
            <w:lang w:eastAsia="zh-CN"/>
          </w:rPr>
          <w:t>(二)、建设规模</w:t>
        </w:r>
        <w:r>
          <w:tab/>
        </w:r>
        <w:r>
          <w:fldChar w:fldCharType="begin"/>
        </w:r>
        <w:r>
          <w:instrText xml:space="preserve"> PAGEREF _Toc23142 \h </w:instrText>
        </w:r>
        <w:r>
          <w:fldChar w:fldCharType="separate"/>
        </w:r>
        <w:r>
          <w:t>10</w:t>
        </w:r>
        <w:r>
          <w:fldChar w:fldCharType="end"/>
        </w:r>
      </w:hyperlink>
    </w:p>
    <w:p>
      <w:pPr>
        <w:pStyle w:val="TOC1"/>
        <w:tabs>
          <w:tab w:val="right" w:leader="dot" w:pos="8306"/>
        </w:tabs>
      </w:pPr>
      <w:hyperlink w:anchor="_Toc23198" w:history="1">
        <w:r>
          <w:rPr>
            <w:rFonts w:ascii="仿宋" w:eastAsia="仿宋" w:hAnsi="仿宋" w:cs="仿宋" w:hint="eastAsia"/>
            <w:lang w:eastAsia="zh-CN"/>
          </w:rPr>
          <w:t>五、高纯氧化铌、氧化钽项目建设背景及必要性分析</w:t>
        </w:r>
        <w:r>
          <w:tab/>
        </w:r>
        <w:r>
          <w:fldChar w:fldCharType="begin"/>
        </w:r>
        <w:r>
          <w:instrText xml:space="preserve"> PAGEREF _Toc23198 \h </w:instrText>
        </w:r>
        <w:r>
          <w:fldChar w:fldCharType="separate"/>
        </w:r>
        <w:r>
          <w:t>12</w:t>
        </w:r>
        <w:r>
          <w:fldChar w:fldCharType="end"/>
        </w:r>
      </w:hyperlink>
    </w:p>
    <w:p>
      <w:pPr>
        <w:pStyle w:val="TOC2"/>
        <w:tabs>
          <w:tab w:val="right" w:leader="dot" w:pos="8306"/>
        </w:tabs>
      </w:pPr>
      <w:hyperlink w:anchor="_Toc21836" w:history="1">
        <w:r>
          <w:rPr>
            <w:rFonts w:ascii="仿宋" w:eastAsia="仿宋" w:hAnsi="仿宋" w:cs="仿宋" w:hint="eastAsia"/>
            <w:lang w:eastAsia="zh-CN"/>
          </w:rPr>
          <w:t>(一)、高纯氧化铌、氧化钽项目背景分析</w:t>
        </w:r>
        <w:r>
          <w:tab/>
        </w:r>
        <w:r>
          <w:fldChar w:fldCharType="begin"/>
        </w:r>
        <w:r>
          <w:instrText xml:space="preserve"> PAGEREF _Toc21836 \h </w:instrText>
        </w:r>
        <w:r>
          <w:fldChar w:fldCharType="separate"/>
        </w:r>
        <w:r>
          <w:t>12</w:t>
        </w:r>
        <w:r>
          <w:fldChar w:fldCharType="end"/>
        </w:r>
      </w:hyperlink>
    </w:p>
    <w:p>
      <w:pPr>
        <w:pStyle w:val="TOC2"/>
        <w:tabs>
          <w:tab w:val="right" w:leader="dot" w:pos="8306"/>
        </w:tabs>
      </w:pPr>
      <w:hyperlink w:anchor="_Toc3887" w:history="1">
        <w:r>
          <w:rPr>
            <w:rFonts w:ascii="仿宋" w:eastAsia="仿宋" w:hAnsi="仿宋" w:cs="仿宋" w:hint="eastAsia"/>
            <w:lang w:eastAsia="zh-CN"/>
          </w:rPr>
          <w:t>(二)、高纯氧化铌、氧化钽项目建设必要性分析</w:t>
        </w:r>
        <w:r>
          <w:tab/>
        </w:r>
        <w:r>
          <w:fldChar w:fldCharType="begin"/>
        </w:r>
        <w:r>
          <w:instrText xml:space="preserve"> PAGEREF _Toc3887 \h </w:instrText>
        </w:r>
        <w:r>
          <w:fldChar w:fldCharType="separate"/>
        </w:r>
        <w:r>
          <w:t>13</w:t>
        </w:r>
        <w:r>
          <w:fldChar w:fldCharType="end"/>
        </w:r>
      </w:hyperlink>
    </w:p>
    <w:p>
      <w:pPr>
        <w:pStyle w:val="TOC1"/>
        <w:tabs>
          <w:tab w:val="right" w:leader="dot" w:pos="8306"/>
        </w:tabs>
      </w:pPr>
      <w:hyperlink w:anchor="_Toc20463" w:history="1">
        <w:r>
          <w:rPr>
            <w:rFonts w:ascii="仿宋" w:eastAsia="仿宋" w:hAnsi="仿宋" w:cs="仿宋" w:hint="eastAsia"/>
            <w:lang w:eastAsia="zh-CN"/>
          </w:rPr>
          <w:t>六、高纯氧化铌、氧化钽项目概论</w:t>
        </w:r>
        <w:r>
          <w:tab/>
        </w:r>
        <w:r>
          <w:fldChar w:fldCharType="begin"/>
        </w:r>
        <w:r>
          <w:instrText xml:space="preserve"> PAGEREF _Toc20463 \h </w:instrText>
        </w:r>
        <w:r>
          <w:fldChar w:fldCharType="separate"/>
        </w:r>
        <w:r>
          <w:t>15</w:t>
        </w:r>
        <w:r>
          <w:fldChar w:fldCharType="end"/>
        </w:r>
      </w:hyperlink>
    </w:p>
    <w:p>
      <w:pPr>
        <w:pStyle w:val="TOC2"/>
        <w:tabs>
          <w:tab w:val="right" w:leader="dot" w:pos="8306"/>
        </w:tabs>
      </w:pPr>
      <w:hyperlink w:anchor="_Toc15848" w:history="1">
        <w:r>
          <w:rPr>
            <w:rFonts w:ascii="仿宋" w:eastAsia="仿宋" w:hAnsi="仿宋" w:cs="仿宋" w:hint="eastAsia"/>
            <w:lang w:eastAsia="zh-CN"/>
          </w:rPr>
          <w:t>(一)、高纯氧化铌、氧化钽项目概况</w:t>
        </w:r>
        <w:r>
          <w:tab/>
        </w:r>
        <w:r>
          <w:fldChar w:fldCharType="begin"/>
        </w:r>
        <w:r>
          <w:instrText xml:space="preserve"> PAGEREF _Toc15848 \h </w:instrText>
        </w:r>
        <w:r>
          <w:fldChar w:fldCharType="separate"/>
        </w:r>
        <w:r>
          <w:t>15</w:t>
        </w:r>
        <w:r>
          <w:fldChar w:fldCharType="end"/>
        </w:r>
      </w:hyperlink>
    </w:p>
    <w:p>
      <w:pPr>
        <w:pStyle w:val="TOC2"/>
        <w:tabs>
          <w:tab w:val="right" w:leader="dot" w:pos="8306"/>
        </w:tabs>
      </w:pPr>
      <w:hyperlink w:anchor="_Toc12549" w:history="1">
        <w:r>
          <w:rPr>
            <w:rFonts w:ascii="仿宋" w:eastAsia="仿宋" w:hAnsi="仿宋" w:cs="仿宋" w:hint="eastAsia"/>
            <w:lang w:eastAsia="zh-CN"/>
          </w:rPr>
          <w:t>(二)、高纯氧化铌、氧化钽项目目标</w:t>
        </w:r>
        <w:r>
          <w:tab/>
        </w:r>
        <w:r>
          <w:fldChar w:fldCharType="begin"/>
        </w:r>
        <w:r>
          <w:instrText xml:space="preserve"> PAGEREF _Toc12549 \h </w:instrText>
        </w:r>
        <w:r>
          <w:fldChar w:fldCharType="separate"/>
        </w:r>
        <w:r>
          <w:t>17</w:t>
        </w:r>
        <w:r>
          <w:fldChar w:fldCharType="end"/>
        </w:r>
      </w:hyperlink>
    </w:p>
    <w:p>
      <w:pPr>
        <w:pStyle w:val="TOC2"/>
        <w:tabs>
          <w:tab w:val="right" w:leader="dot" w:pos="8306"/>
        </w:tabs>
      </w:pPr>
      <w:hyperlink w:anchor="_Toc30595" w:history="1">
        <w:r>
          <w:rPr>
            <w:rFonts w:ascii="仿宋" w:eastAsia="仿宋" w:hAnsi="仿宋" w:cs="仿宋" w:hint="eastAsia"/>
            <w:lang w:eastAsia="zh-CN"/>
          </w:rPr>
          <w:t>(三)、高纯氧化铌、氧化钽项目提出的理由</w:t>
        </w:r>
        <w:r>
          <w:tab/>
        </w:r>
        <w:r>
          <w:fldChar w:fldCharType="begin"/>
        </w:r>
        <w:r>
          <w:instrText xml:space="preserve"> PAGEREF _Toc30595 \h </w:instrText>
        </w:r>
        <w:r>
          <w:fldChar w:fldCharType="separate"/>
        </w:r>
        <w:r>
          <w:t>18</w:t>
        </w:r>
        <w:r>
          <w:fldChar w:fldCharType="end"/>
        </w:r>
      </w:hyperlink>
    </w:p>
    <w:p>
      <w:pPr>
        <w:pStyle w:val="TOC2"/>
        <w:tabs>
          <w:tab w:val="right" w:leader="dot" w:pos="8306"/>
        </w:tabs>
      </w:pPr>
      <w:hyperlink w:anchor="_Toc32697" w:history="1">
        <w:r>
          <w:rPr>
            <w:rFonts w:ascii="仿宋" w:eastAsia="仿宋" w:hAnsi="仿宋" w:cs="仿宋" w:hint="eastAsia"/>
            <w:lang w:eastAsia="zh-CN"/>
          </w:rPr>
          <w:t>(四)、高纯氧化铌、氧化钽项目意义</w:t>
        </w:r>
        <w:r>
          <w:tab/>
        </w:r>
        <w:r>
          <w:fldChar w:fldCharType="begin"/>
        </w:r>
        <w:r>
          <w:instrText xml:space="preserve"> PAGEREF _Toc32697 \h </w:instrText>
        </w:r>
        <w:r>
          <w:fldChar w:fldCharType="separate"/>
        </w:r>
        <w:r>
          <w:t>20</w:t>
        </w:r>
        <w:r>
          <w:fldChar w:fldCharType="end"/>
        </w:r>
      </w:hyperlink>
    </w:p>
    <w:p>
      <w:pPr>
        <w:pStyle w:val="TOC2"/>
        <w:tabs>
          <w:tab w:val="right" w:leader="dot" w:pos="8306"/>
        </w:tabs>
      </w:pPr>
      <w:hyperlink w:anchor="_Toc25203" w:history="1">
        <w:r>
          <w:rPr>
            <w:rFonts w:ascii="仿宋" w:eastAsia="仿宋" w:hAnsi="仿宋" w:cs="仿宋" w:hint="eastAsia"/>
            <w:lang w:eastAsia="zh-CN"/>
          </w:rPr>
          <w:t>(五)、高纯氧化铌、氧化钽项目背景</w:t>
        </w:r>
        <w:r>
          <w:tab/>
        </w:r>
        <w:r>
          <w:fldChar w:fldCharType="begin"/>
        </w:r>
        <w:r>
          <w:instrText xml:space="preserve"> PAGEREF _Toc25203 \h </w:instrText>
        </w:r>
        <w:r>
          <w:fldChar w:fldCharType="separate"/>
        </w:r>
        <w:r>
          <w:t>21</w:t>
        </w:r>
        <w:r>
          <w:fldChar w:fldCharType="end"/>
        </w:r>
      </w:hyperlink>
    </w:p>
    <w:p>
      <w:pPr>
        <w:pStyle w:val="TOC1"/>
        <w:tabs>
          <w:tab w:val="right" w:leader="dot" w:pos="8306"/>
        </w:tabs>
      </w:pPr>
      <w:hyperlink w:anchor="_Toc23773" w:history="1">
        <w:r>
          <w:rPr>
            <w:rFonts w:ascii="仿宋" w:eastAsia="仿宋" w:hAnsi="仿宋" w:cs="仿宋" w:hint="eastAsia"/>
            <w:lang w:eastAsia="zh-CN"/>
          </w:rPr>
          <w:t>七、高纯氧化铌、氧化钽项目技术管理</w:t>
        </w:r>
        <w:r>
          <w:tab/>
        </w:r>
        <w:r>
          <w:fldChar w:fldCharType="begin"/>
        </w:r>
        <w:r>
          <w:instrText xml:space="preserve"> PAGEREF _Toc23773 \h </w:instrText>
        </w:r>
        <w:r>
          <w:fldChar w:fldCharType="separate"/>
        </w:r>
        <w:r>
          <w:t>22</w:t>
        </w:r>
        <w:r>
          <w:fldChar w:fldCharType="end"/>
        </w:r>
      </w:hyperlink>
    </w:p>
    <w:p>
      <w:pPr>
        <w:pStyle w:val="TOC2"/>
        <w:tabs>
          <w:tab w:val="right" w:leader="dot" w:pos="8306"/>
        </w:tabs>
      </w:pPr>
      <w:hyperlink w:anchor="_Toc1992" w:history="1">
        <w:r>
          <w:rPr>
            <w:rFonts w:ascii="仿宋" w:eastAsia="仿宋" w:hAnsi="仿宋" w:cs="仿宋" w:hint="eastAsia"/>
            <w:lang w:eastAsia="zh-CN"/>
          </w:rPr>
          <w:t>(一)、技术方案选用方向</w:t>
        </w:r>
        <w:r>
          <w:tab/>
        </w:r>
        <w:r>
          <w:fldChar w:fldCharType="begin"/>
        </w:r>
        <w:r>
          <w:instrText xml:space="preserve"> PAGEREF _Toc1992 \h </w:instrText>
        </w:r>
        <w:r>
          <w:fldChar w:fldCharType="separate"/>
        </w:r>
        <w:r>
          <w:t>22</w:t>
        </w:r>
        <w:r>
          <w:fldChar w:fldCharType="end"/>
        </w:r>
      </w:hyperlink>
    </w:p>
    <w:p>
      <w:pPr>
        <w:pStyle w:val="TOC2"/>
        <w:tabs>
          <w:tab w:val="right" w:leader="dot" w:pos="8306"/>
        </w:tabs>
      </w:pPr>
      <w:hyperlink w:anchor="_Toc29373" w:history="1">
        <w:r>
          <w:rPr>
            <w:rFonts w:ascii="仿宋" w:eastAsia="仿宋" w:hAnsi="仿宋" w:cs="仿宋" w:hint="eastAsia"/>
            <w:lang w:eastAsia="zh-CN"/>
          </w:rPr>
          <w:t>(二)、工艺技术方案选用原则</w:t>
        </w:r>
        <w:r>
          <w:tab/>
        </w:r>
        <w:r>
          <w:fldChar w:fldCharType="begin"/>
        </w:r>
        <w:r>
          <w:instrText xml:space="preserve"> PAGEREF _Toc29373 \h </w:instrText>
        </w:r>
        <w:r>
          <w:fldChar w:fldCharType="separate"/>
        </w:r>
        <w:r>
          <w:t>24</w:t>
        </w:r>
        <w:r>
          <w:fldChar w:fldCharType="end"/>
        </w:r>
      </w:hyperlink>
    </w:p>
    <w:p>
      <w:pPr>
        <w:pStyle w:val="TOC2"/>
        <w:tabs>
          <w:tab w:val="right" w:leader="dot" w:pos="8306"/>
        </w:tabs>
      </w:pPr>
      <w:hyperlink w:anchor="_Toc45" w:history="1">
        <w:r>
          <w:rPr>
            <w:rFonts w:ascii="仿宋" w:eastAsia="仿宋" w:hAnsi="仿宋" w:cs="仿宋" w:hint="eastAsia"/>
            <w:lang w:eastAsia="zh-CN"/>
          </w:rPr>
          <w:t>(三)、工艺技术方案要求</w:t>
        </w:r>
        <w:r>
          <w:tab/>
        </w:r>
        <w:r>
          <w:fldChar w:fldCharType="begin"/>
        </w:r>
        <w:r>
          <w:instrText xml:space="preserve"> PAGEREF _Toc45 \h </w:instrText>
        </w:r>
        <w:r>
          <w:fldChar w:fldCharType="separate"/>
        </w:r>
        <w:r>
          <w:t>26</w:t>
        </w:r>
        <w:r>
          <w:fldChar w:fldCharType="end"/>
        </w:r>
      </w:hyperlink>
    </w:p>
    <w:p>
      <w:pPr>
        <w:pStyle w:val="TOC1"/>
        <w:tabs>
          <w:tab w:val="right" w:leader="dot" w:pos="8306"/>
        </w:tabs>
      </w:pPr>
      <w:hyperlink w:anchor="_Toc30880" w:history="1">
        <w:r>
          <w:rPr>
            <w:rFonts w:ascii="仿宋" w:eastAsia="仿宋" w:hAnsi="仿宋" w:cs="仿宋" w:hint="eastAsia"/>
            <w:lang w:eastAsia="zh-CN"/>
          </w:rPr>
          <w:t>八、高纯氧化铌、氧化钽项目社会影响</w:t>
        </w:r>
        <w:r>
          <w:tab/>
        </w:r>
        <w:r>
          <w:fldChar w:fldCharType="begin"/>
        </w:r>
        <w:r>
          <w:instrText xml:space="preserve"> PAGEREF _Toc30880 \h </w:instrText>
        </w:r>
        <w:r>
          <w:fldChar w:fldCharType="separate"/>
        </w:r>
        <w:r>
          <w:t>28</w:t>
        </w:r>
        <w:r>
          <w:fldChar w:fldCharType="end"/>
        </w:r>
      </w:hyperlink>
    </w:p>
    <w:p>
      <w:pPr>
        <w:pStyle w:val="TOC2"/>
        <w:tabs>
          <w:tab w:val="right" w:leader="dot" w:pos="8306"/>
        </w:tabs>
      </w:pPr>
      <w:hyperlink w:anchor="_Toc18929" w:history="1">
        <w:r>
          <w:rPr>
            <w:rFonts w:ascii="仿宋" w:eastAsia="仿宋" w:hAnsi="仿宋" w:cs="仿宋" w:hint="eastAsia"/>
            <w:lang w:eastAsia="zh-CN"/>
          </w:rPr>
          <w:t>(一)、社会责任与义务</w:t>
        </w:r>
        <w:r>
          <w:tab/>
        </w:r>
        <w:r>
          <w:fldChar w:fldCharType="begin"/>
        </w:r>
        <w:r>
          <w:instrText xml:space="preserve"> PAGEREF _Toc18929 \h </w:instrText>
        </w:r>
        <w:r>
          <w:fldChar w:fldCharType="separate"/>
        </w:r>
        <w:r>
          <w:t>28</w:t>
        </w:r>
        <w:r>
          <w:fldChar w:fldCharType="end"/>
        </w:r>
      </w:hyperlink>
    </w:p>
    <w:p>
      <w:pPr>
        <w:pStyle w:val="TOC2"/>
        <w:tabs>
          <w:tab w:val="right" w:leader="dot" w:pos="8306"/>
        </w:tabs>
      </w:pPr>
      <w:hyperlink w:anchor="_Toc3893" w:history="1">
        <w:r>
          <w:rPr>
            <w:rFonts w:ascii="仿宋" w:eastAsia="仿宋" w:hAnsi="仿宋" w:cs="仿宋" w:hint="eastAsia"/>
            <w:lang w:eastAsia="zh-CN"/>
          </w:rPr>
          <w:t>(二)、社会参与与沟通</w:t>
        </w:r>
        <w:r>
          <w:tab/>
        </w:r>
        <w:r>
          <w:fldChar w:fldCharType="begin"/>
        </w:r>
        <w:r>
          <w:instrText xml:space="preserve"> PAGEREF _Toc3893 \h </w:instrText>
        </w:r>
        <w:r>
          <w:fldChar w:fldCharType="separate"/>
        </w:r>
        <w:r>
          <w:t>29</w:t>
        </w:r>
        <w:r>
          <w:fldChar w:fldCharType="end"/>
        </w:r>
      </w:hyperlink>
    </w:p>
    <w:p>
      <w:pPr>
        <w:pStyle w:val="TOC1"/>
        <w:tabs>
          <w:tab w:val="right" w:leader="dot" w:pos="8306"/>
        </w:tabs>
      </w:pPr>
      <w:hyperlink w:anchor="_Toc6197" w:history="1">
        <w:r>
          <w:rPr>
            <w:rFonts w:ascii="仿宋" w:eastAsia="仿宋" w:hAnsi="仿宋" w:cs="仿宋" w:hint="eastAsia"/>
            <w:lang w:eastAsia="zh-CN"/>
          </w:rPr>
          <w:t>九、高纯氧化铌、氧化钽项目人力资源管理</w:t>
        </w:r>
        <w:r>
          <w:tab/>
        </w:r>
        <w:r>
          <w:fldChar w:fldCharType="begin"/>
        </w:r>
        <w:r>
          <w:instrText xml:space="preserve"> PAGEREF _Toc6197 \h </w:instrText>
        </w:r>
        <w:r>
          <w:fldChar w:fldCharType="separate"/>
        </w:r>
        <w:r>
          <w:t>30</w:t>
        </w:r>
        <w:r>
          <w:fldChar w:fldCharType="end"/>
        </w:r>
      </w:hyperlink>
    </w:p>
    <w:p>
      <w:pPr>
        <w:pStyle w:val="TOC2"/>
        <w:tabs>
          <w:tab w:val="right" w:leader="dot" w:pos="8306"/>
        </w:tabs>
      </w:pPr>
      <w:hyperlink w:anchor="_Toc9597" w:history="1">
        <w:r>
          <w:rPr>
            <w:rFonts w:ascii="仿宋" w:eastAsia="仿宋" w:hAnsi="仿宋" w:cs="仿宋" w:hint="eastAsia"/>
            <w:lang w:eastAsia="zh-CN"/>
          </w:rPr>
          <w:t>(一)、建立健全的预算管理制度</w:t>
        </w:r>
        <w:r>
          <w:tab/>
        </w:r>
        <w:r>
          <w:fldChar w:fldCharType="begin"/>
        </w:r>
        <w:r>
          <w:instrText xml:space="preserve"> PAGEREF _Toc9597 \h </w:instrText>
        </w:r>
        <w:r>
          <w:fldChar w:fldCharType="separate"/>
        </w:r>
        <w:r>
          <w:t>30</w:t>
        </w:r>
        <w:r>
          <w:fldChar w:fldCharType="end"/>
        </w:r>
      </w:hyperlink>
    </w:p>
    <w:p>
      <w:pPr>
        <w:pStyle w:val="TOC2"/>
        <w:tabs>
          <w:tab w:val="right" w:leader="dot" w:pos="8306"/>
        </w:tabs>
      </w:pPr>
      <w:hyperlink w:anchor="_Toc11451" w:history="1">
        <w:r>
          <w:rPr>
            <w:rFonts w:ascii="仿宋" w:eastAsia="仿宋" w:hAnsi="仿宋" w:cs="仿宋" w:hint="eastAsia"/>
            <w:lang w:eastAsia="zh-CN"/>
          </w:rPr>
          <w:t>(二)、加强资金流动监控</w:t>
        </w:r>
        <w:r>
          <w:tab/>
        </w:r>
        <w:r>
          <w:fldChar w:fldCharType="begin"/>
        </w:r>
        <w:r>
          <w:instrText xml:space="preserve"> PAGEREF _Toc11451 \h </w:instrText>
        </w:r>
        <w:r>
          <w:fldChar w:fldCharType="separate"/>
        </w:r>
        <w:r>
          <w:t>32</w:t>
        </w:r>
        <w:r>
          <w:fldChar w:fldCharType="end"/>
        </w:r>
      </w:hyperlink>
    </w:p>
    <w:p>
      <w:pPr>
        <w:pStyle w:val="TOC2"/>
        <w:tabs>
          <w:tab w:val="right" w:leader="dot" w:pos="8306"/>
        </w:tabs>
      </w:pPr>
      <w:hyperlink w:anchor="_Toc20979" w:history="1">
        <w:r>
          <w:rPr>
            <w:rFonts w:ascii="仿宋" w:eastAsia="仿宋" w:hAnsi="仿宋" w:cs="仿宋" w:hint="eastAsia"/>
            <w:lang w:eastAsia="zh-CN"/>
          </w:rPr>
          <w:t>(三)、制定完善的风险控制机制</w:t>
        </w:r>
        <w:r>
          <w:tab/>
        </w:r>
        <w:r>
          <w:fldChar w:fldCharType="begin"/>
        </w:r>
        <w:r>
          <w:instrText xml:space="preserve"> PAGEREF _Toc20979 \h </w:instrText>
        </w:r>
        <w:r>
          <w:fldChar w:fldCharType="separate"/>
        </w:r>
        <w:r>
          <w:t>33</w:t>
        </w:r>
        <w:r>
          <w:fldChar w:fldCharType="end"/>
        </w:r>
      </w:hyperlink>
    </w:p>
    <w:p>
      <w:pPr>
        <w:pStyle w:val="TOC2"/>
        <w:tabs>
          <w:tab w:val="right" w:leader="dot" w:pos="8306"/>
        </w:tabs>
      </w:pPr>
      <w:hyperlink w:anchor="_Toc6371" w:history="1">
        <w:r>
          <w:rPr>
            <w:rFonts w:ascii="仿宋" w:eastAsia="仿宋" w:hAnsi="仿宋" w:cs="仿宋" w:hint="eastAsia"/>
            <w:lang w:eastAsia="zh-CN"/>
          </w:rPr>
          <w:t>(四)、优化成本管理</w:t>
        </w:r>
        <w:r>
          <w:tab/>
        </w:r>
        <w:r>
          <w:fldChar w:fldCharType="begin"/>
        </w:r>
        <w:r>
          <w:instrText xml:space="preserve"> PAGEREF _Toc6371 \h </w:instrText>
        </w:r>
        <w:r>
          <w:fldChar w:fldCharType="separate"/>
        </w:r>
        <w:r>
          <w:t>34</w:t>
        </w:r>
        <w:r>
          <w:fldChar w:fldCharType="end"/>
        </w:r>
      </w:hyperlink>
    </w:p>
    <w:p>
      <w:pPr>
        <w:pStyle w:val="TOC1"/>
        <w:tabs>
          <w:tab w:val="right" w:leader="dot" w:pos="8306"/>
        </w:tabs>
      </w:pPr>
      <w:hyperlink w:anchor="_Toc10750" w:history="1">
        <w:r>
          <w:rPr>
            <w:rFonts w:ascii="仿宋" w:eastAsia="仿宋" w:hAnsi="仿宋" w:cs="仿宋" w:hint="eastAsia"/>
            <w:lang w:eastAsia="zh-CN"/>
          </w:rPr>
          <w:t>十、高纯氧化铌、氧化钽项目人力资源培养与发展</w:t>
        </w:r>
        <w:r>
          <w:tab/>
        </w:r>
        <w:r>
          <w:fldChar w:fldCharType="begin"/>
        </w:r>
        <w:r>
          <w:instrText xml:space="preserve"> PAGEREF _Toc10750 \h </w:instrText>
        </w:r>
        <w:r>
          <w:fldChar w:fldCharType="separate"/>
        </w:r>
        <w:r>
          <w:t>36</w:t>
        </w:r>
        <w:r>
          <w:fldChar w:fldCharType="end"/>
        </w:r>
      </w:hyperlink>
    </w:p>
    <w:p>
      <w:pPr>
        <w:pStyle w:val="TOC2"/>
        <w:tabs>
          <w:tab w:val="right" w:leader="dot" w:pos="8306"/>
        </w:tabs>
      </w:pPr>
      <w:hyperlink w:anchor="_Toc26584" w:history="1">
        <w:r>
          <w:rPr>
            <w:rFonts w:ascii="仿宋" w:eastAsia="仿宋" w:hAnsi="仿宋" w:cs="仿宋" w:hint="eastAsia"/>
            <w:lang w:eastAsia="zh-CN"/>
          </w:rPr>
          <w:t>(一)、人才需求与规划</w:t>
        </w:r>
        <w:r>
          <w:tab/>
        </w:r>
        <w:r>
          <w:fldChar w:fldCharType="begin"/>
        </w:r>
        <w:r>
          <w:instrText xml:space="preserve"> PAGEREF _Toc26584 \h </w:instrText>
        </w:r>
        <w:r>
          <w:fldChar w:fldCharType="separate"/>
        </w:r>
        <w:r>
          <w:t>36</w:t>
        </w:r>
        <w:r>
          <w:fldChar w:fldCharType="end"/>
        </w:r>
      </w:hyperlink>
    </w:p>
    <w:p>
      <w:pPr>
        <w:pStyle w:val="TOC2"/>
        <w:tabs>
          <w:tab w:val="right" w:leader="dot" w:pos="8306"/>
        </w:tabs>
      </w:pPr>
      <w:hyperlink w:anchor="_Toc12790" w:history="1">
        <w:r>
          <w:rPr>
            <w:rFonts w:ascii="仿宋" w:eastAsia="仿宋" w:hAnsi="仿宋" w:cs="仿宋" w:hint="eastAsia"/>
            <w:lang w:eastAsia="zh-CN"/>
          </w:rPr>
          <w:t>(二)、培训与发展计划</w:t>
        </w:r>
        <w:r>
          <w:tab/>
        </w:r>
        <w:r>
          <w:fldChar w:fldCharType="begin"/>
        </w:r>
        <w:r>
          <w:instrText xml:space="preserve"> PAGEREF _Toc12790 \h </w:instrText>
        </w:r>
        <w:r>
          <w:fldChar w:fldCharType="separate"/>
        </w:r>
        <w:r>
          <w:t>36</w:t>
        </w:r>
        <w:r>
          <w:fldChar w:fldCharType="end"/>
        </w:r>
      </w:hyperlink>
    </w:p>
    <w:p>
      <w:pPr>
        <w:pStyle w:val="TOC1"/>
        <w:tabs>
          <w:tab w:val="right" w:leader="dot" w:pos="8306"/>
        </w:tabs>
      </w:pPr>
      <w:hyperlink w:anchor="_Toc776" w:history="1">
        <w:r>
          <w:rPr>
            <w:rFonts w:ascii="仿宋" w:eastAsia="仿宋" w:hAnsi="仿宋" w:cs="仿宋" w:hint="eastAsia"/>
            <w:lang w:eastAsia="zh-CN"/>
          </w:rPr>
          <w:t>十一、生产安全保护</w:t>
        </w:r>
        <w:r>
          <w:tab/>
        </w:r>
        <w:r>
          <w:fldChar w:fldCharType="begin"/>
        </w:r>
        <w:r>
          <w:instrText xml:space="preserve"> PAGEREF _Toc776 \h </w:instrText>
        </w:r>
        <w:r>
          <w:fldChar w:fldCharType="separate"/>
        </w:r>
        <w:r>
          <w:t>37</w:t>
        </w:r>
        <w:r>
          <w:fldChar w:fldCharType="end"/>
        </w:r>
      </w:hyperlink>
    </w:p>
    <w:p>
      <w:pPr>
        <w:pStyle w:val="TOC2"/>
        <w:tabs>
          <w:tab w:val="right" w:leader="dot" w:pos="8306"/>
        </w:tabs>
      </w:pPr>
      <w:hyperlink w:anchor="_Toc4670" w:history="1">
        <w:r>
          <w:rPr>
            <w:rFonts w:ascii="仿宋" w:eastAsia="仿宋" w:hAnsi="仿宋" w:cs="仿宋" w:hint="eastAsia"/>
            <w:lang w:eastAsia="zh-CN"/>
          </w:rPr>
          <w:t>(一)、消防安全</w:t>
        </w:r>
        <w:r>
          <w:tab/>
        </w:r>
        <w:r>
          <w:fldChar w:fldCharType="begin"/>
        </w:r>
        <w:r>
          <w:instrText xml:space="preserve"> PAGEREF _Toc4670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469" w:history="1">
        <w:r>
          <w:rPr>
            <w:rFonts w:ascii="仿宋" w:eastAsia="仿宋" w:hAnsi="仿宋" w:cs="仿宋" w:hint="eastAsia"/>
            <w:lang w:eastAsia="zh-CN"/>
          </w:rPr>
          <w:t>(二)、防火防爆总图布置措施</w:t>
        </w:r>
        <w:r>
          <w:tab/>
        </w:r>
        <w:r>
          <w:fldChar w:fldCharType="begin"/>
        </w:r>
        <w:r>
          <w:instrText xml:space="preserve"> PAGEREF _Toc27469 \h </w:instrText>
        </w:r>
        <w:r>
          <w:fldChar w:fldCharType="separate"/>
        </w:r>
        <w:r>
          <w:t>39</w:t>
        </w:r>
        <w:r>
          <w:fldChar w:fldCharType="end"/>
        </w:r>
      </w:hyperlink>
    </w:p>
    <w:p>
      <w:pPr>
        <w:pStyle w:val="TOC2"/>
        <w:tabs>
          <w:tab w:val="right" w:leader="dot" w:pos="8306"/>
        </w:tabs>
      </w:pPr>
      <w:hyperlink w:anchor="_Toc25151" w:history="1">
        <w:r>
          <w:rPr>
            <w:rFonts w:ascii="仿宋" w:eastAsia="仿宋" w:hAnsi="仿宋" w:cs="仿宋" w:hint="eastAsia"/>
            <w:lang w:eastAsia="zh-CN"/>
          </w:rPr>
          <w:t>(三)、自然灾害防范措施</w:t>
        </w:r>
        <w:r>
          <w:tab/>
        </w:r>
        <w:r>
          <w:fldChar w:fldCharType="begin"/>
        </w:r>
        <w:r>
          <w:instrText xml:space="preserve"> PAGEREF _Toc25151 \h </w:instrText>
        </w:r>
        <w:r>
          <w:fldChar w:fldCharType="separate"/>
        </w:r>
        <w:r>
          <w:t>39</w:t>
        </w:r>
        <w:r>
          <w:fldChar w:fldCharType="end"/>
        </w:r>
      </w:hyperlink>
    </w:p>
    <w:p>
      <w:pPr>
        <w:pStyle w:val="TOC2"/>
        <w:tabs>
          <w:tab w:val="right" w:leader="dot" w:pos="8306"/>
        </w:tabs>
      </w:pPr>
      <w:hyperlink w:anchor="_Toc29815" w:history="1">
        <w:r>
          <w:rPr>
            <w:rFonts w:ascii="仿宋" w:eastAsia="仿宋" w:hAnsi="仿宋" w:cs="仿宋" w:hint="eastAsia"/>
            <w:lang w:eastAsia="zh-CN"/>
          </w:rPr>
          <w:t>(四)、安全色及安全标志使用要求</w:t>
        </w:r>
        <w:r>
          <w:tab/>
        </w:r>
        <w:r>
          <w:fldChar w:fldCharType="begin"/>
        </w:r>
        <w:r>
          <w:instrText xml:space="preserve"> PAGEREF _Toc29815 \h </w:instrText>
        </w:r>
        <w:r>
          <w:fldChar w:fldCharType="separate"/>
        </w:r>
        <w:r>
          <w:t>41</w:t>
        </w:r>
        <w:r>
          <w:fldChar w:fldCharType="end"/>
        </w:r>
      </w:hyperlink>
    </w:p>
    <w:p>
      <w:pPr>
        <w:pStyle w:val="TOC2"/>
        <w:tabs>
          <w:tab w:val="right" w:leader="dot" w:pos="8306"/>
        </w:tabs>
      </w:pPr>
      <w:hyperlink w:anchor="_Toc8278" w:history="1">
        <w:r>
          <w:rPr>
            <w:rFonts w:ascii="仿宋" w:eastAsia="仿宋" w:hAnsi="仿宋" w:cs="仿宋" w:hint="eastAsia"/>
            <w:lang w:eastAsia="zh-CN"/>
          </w:rPr>
          <w:t>(五)、防尘防毒措施</w:t>
        </w:r>
        <w:r>
          <w:tab/>
        </w:r>
        <w:r>
          <w:fldChar w:fldCharType="begin"/>
        </w:r>
        <w:r>
          <w:instrText xml:space="preserve"> PAGEREF _Toc8278 \h </w:instrText>
        </w:r>
        <w:r>
          <w:fldChar w:fldCharType="separate"/>
        </w:r>
        <w:r>
          <w:t>42</w:t>
        </w:r>
        <w:r>
          <w:fldChar w:fldCharType="end"/>
        </w:r>
      </w:hyperlink>
    </w:p>
    <w:p>
      <w:pPr>
        <w:pStyle w:val="TOC2"/>
        <w:tabs>
          <w:tab w:val="right" w:leader="dot" w:pos="8306"/>
        </w:tabs>
      </w:pPr>
      <w:hyperlink w:anchor="_Toc24089" w:history="1">
        <w:r>
          <w:rPr>
            <w:rFonts w:ascii="仿宋" w:eastAsia="仿宋" w:hAnsi="仿宋" w:cs="仿宋" w:hint="eastAsia"/>
            <w:lang w:eastAsia="zh-CN"/>
          </w:rPr>
          <w:t>(六)、防静电、触电防护及防雷措施</w:t>
        </w:r>
        <w:r>
          <w:tab/>
        </w:r>
        <w:r>
          <w:fldChar w:fldCharType="begin"/>
        </w:r>
        <w:r>
          <w:instrText xml:space="preserve"> PAGEREF _Toc24089 \h </w:instrText>
        </w:r>
        <w:r>
          <w:fldChar w:fldCharType="separate"/>
        </w:r>
        <w:r>
          <w:t>43</w:t>
        </w:r>
        <w:r>
          <w:fldChar w:fldCharType="end"/>
        </w:r>
      </w:hyperlink>
    </w:p>
    <w:p>
      <w:pPr>
        <w:pStyle w:val="TOC2"/>
        <w:tabs>
          <w:tab w:val="right" w:leader="dot" w:pos="8306"/>
        </w:tabs>
      </w:pPr>
      <w:hyperlink w:anchor="_Toc26081" w:history="1">
        <w:r>
          <w:rPr>
            <w:rFonts w:ascii="仿宋" w:eastAsia="仿宋" w:hAnsi="仿宋" w:cs="仿宋" w:hint="eastAsia"/>
            <w:lang w:eastAsia="zh-CN"/>
          </w:rPr>
          <w:t>(七)、机械设备安全保障措施</w:t>
        </w:r>
        <w:r>
          <w:tab/>
        </w:r>
        <w:r>
          <w:fldChar w:fldCharType="begin"/>
        </w:r>
        <w:r>
          <w:instrText xml:space="preserve"> PAGEREF _Toc26081 \h </w:instrText>
        </w:r>
        <w:r>
          <w:fldChar w:fldCharType="separate"/>
        </w:r>
        <w:r>
          <w:t>44</w:t>
        </w:r>
        <w:r>
          <w:fldChar w:fldCharType="end"/>
        </w:r>
      </w:hyperlink>
    </w:p>
    <w:p>
      <w:pPr>
        <w:pStyle w:val="TOC1"/>
        <w:tabs>
          <w:tab w:val="right" w:leader="dot" w:pos="8306"/>
        </w:tabs>
      </w:pPr>
      <w:hyperlink w:anchor="_Toc15300" w:history="1">
        <w:r>
          <w:rPr>
            <w:rFonts w:ascii="仿宋" w:eastAsia="仿宋" w:hAnsi="仿宋" w:cs="仿宋" w:hint="eastAsia"/>
            <w:lang w:eastAsia="zh-CN"/>
          </w:rPr>
          <w:t>十二、高纯氧化铌、氧化钽项目风险管理</w:t>
        </w:r>
        <w:r>
          <w:tab/>
        </w:r>
        <w:r>
          <w:fldChar w:fldCharType="begin"/>
        </w:r>
        <w:r>
          <w:instrText xml:space="preserve"> PAGEREF _Toc15300 \h </w:instrText>
        </w:r>
        <w:r>
          <w:fldChar w:fldCharType="separate"/>
        </w:r>
        <w:r>
          <w:t>45</w:t>
        </w:r>
        <w:r>
          <w:fldChar w:fldCharType="end"/>
        </w:r>
      </w:hyperlink>
    </w:p>
    <w:p>
      <w:pPr>
        <w:pStyle w:val="TOC2"/>
        <w:tabs>
          <w:tab w:val="right" w:leader="dot" w:pos="8306"/>
        </w:tabs>
      </w:pPr>
      <w:hyperlink w:anchor="_Toc8472" w:history="1">
        <w:r>
          <w:rPr>
            <w:rFonts w:ascii="仿宋" w:eastAsia="仿宋" w:hAnsi="仿宋" w:cs="仿宋" w:hint="eastAsia"/>
            <w:lang w:eastAsia="zh-CN"/>
          </w:rPr>
          <w:t>(一)、风险识别与评估</w:t>
        </w:r>
        <w:r>
          <w:tab/>
        </w:r>
        <w:r>
          <w:fldChar w:fldCharType="begin"/>
        </w:r>
        <w:r>
          <w:instrText xml:space="preserve"> PAGEREF _Toc8472 \h </w:instrText>
        </w:r>
        <w:r>
          <w:fldChar w:fldCharType="separate"/>
        </w:r>
        <w:r>
          <w:t>45</w:t>
        </w:r>
        <w:r>
          <w:fldChar w:fldCharType="end"/>
        </w:r>
      </w:hyperlink>
    </w:p>
    <w:p>
      <w:pPr>
        <w:pStyle w:val="TOC2"/>
        <w:tabs>
          <w:tab w:val="right" w:leader="dot" w:pos="8306"/>
        </w:tabs>
      </w:pPr>
      <w:hyperlink w:anchor="_Toc28695" w:history="1">
        <w:r>
          <w:rPr>
            <w:rFonts w:ascii="仿宋" w:eastAsia="仿宋" w:hAnsi="仿宋" w:cs="仿宋" w:hint="eastAsia"/>
            <w:lang w:eastAsia="zh-CN"/>
          </w:rPr>
          <w:t>(二)、风险应对策略</w:t>
        </w:r>
        <w:r>
          <w:tab/>
        </w:r>
        <w:r>
          <w:fldChar w:fldCharType="begin"/>
        </w:r>
        <w:r>
          <w:instrText xml:space="preserve"> PAGEREF _Toc28695 \h </w:instrText>
        </w:r>
        <w:r>
          <w:fldChar w:fldCharType="separate"/>
        </w:r>
        <w:r>
          <w:t>47</w:t>
        </w:r>
        <w:r>
          <w:fldChar w:fldCharType="end"/>
        </w:r>
      </w:hyperlink>
    </w:p>
    <w:p>
      <w:pPr>
        <w:pStyle w:val="TOC2"/>
        <w:tabs>
          <w:tab w:val="right" w:leader="dot" w:pos="8306"/>
        </w:tabs>
      </w:pPr>
      <w:hyperlink w:anchor="_Toc10840" w:history="1">
        <w:r>
          <w:rPr>
            <w:rFonts w:ascii="仿宋" w:eastAsia="仿宋" w:hAnsi="仿宋" w:cs="仿宋" w:hint="eastAsia"/>
            <w:lang w:eastAsia="zh-CN"/>
          </w:rPr>
          <w:t>(三)、风险监控与控制</w:t>
        </w:r>
        <w:r>
          <w:tab/>
        </w:r>
        <w:r>
          <w:fldChar w:fldCharType="begin"/>
        </w:r>
        <w:r>
          <w:instrText xml:space="preserve"> PAGEREF _Toc10840 \h </w:instrText>
        </w:r>
        <w:r>
          <w:fldChar w:fldCharType="separate"/>
        </w:r>
        <w:r>
          <w:t>48</w:t>
        </w:r>
        <w:r>
          <w:fldChar w:fldCharType="end"/>
        </w:r>
      </w:hyperlink>
    </w:p>
    <w:p>
      <w:pPr>
        <w:pStyle w:val="TOC1"/>
        <w:tabs>
          <w:tab w:val="right" w:leader="dot" w:pos="8306"/>
        </w:tabs>
      </w:pPr>
      <w:hyperlink w:anchor="_Toc22859" w:history="1">
        <w:r>
          <w:rPr>
            <w:rFonts w:ascii="仿宋" w:eastAsia="仿宋" w:hAnsi="仿宋" w:cs="仿宋" w:hint="eastAsia"/>
            <w:lang w:eastAsia="zh-CN"/>
          </w:rPr>
          <w:t>十三、高纯氧化铌、氧化钽项目治理与监督</w:t>
        </w:r>
        <w:r>
          <w:tab/>
        </w:r>
        <w:r>
          <w:fldChar w:fldCharType="begin"/>
        </w:r>
        <w:r>
          <w:instrText xml:space="preserve"> PAGEREF _Toc22859 \h </w:instrText>
        </w:r>
        <w:r>
          <w:fldChar w:fldCharType="separate"/>
        </w:r>
        <w:r>
          <w:t>50</w:t>
        </w:r>
        <w:r>
          <w:fldChar w:fldCharType="end"/>
        </w:r>
      </w:hyperlink>
    </w:p>
    <w:p>
      <w:pPr>
        <w:pStyle w:val="TOC2"/>
        <w:tabs>
          <w:tab w:val="right" w:leader="dot" w:pos="8306"/>
        </w:tabs>
      </w:pPr>
      <w:hyperlink w:anchor="_Toc30976" w:history="1">
        <w:r>
          <w:rPr>
            <w:rFonts w:ascii="仿宋" w:eastAsia="仿宋" w:hAnsi="仿宋" w:cs="仿宋" w:hint="eastAsia"/>
            <w:lang w:eastAsia="zh-CN"/>
          </w:rPr>
          <w:t>(一)、高纯氧化铌、氧化钽项目治理结构</w:t>
        </w:r>
        <w:r>
          <w:tab/>
        </w:r>
        <w:r>
          <w:fldChar w:fldCharType="begin"/>
        </w:r>
        <w:r>
          <w:instrText xml:space="preserve"> PAGEREF _Toc30976 \h </w:instrText>
        </w:r>
        <w:r>
          <w:fldChar w:fldCharType="separate"/>
        </w:r>
        <w:r>
          <w:t>50</w:t>
        </w:r>
        <w:r>
          <w:fldChar w:fldCharType="end"/>
        </w:r>
      </w:hyperlink>
    </w:p>
    <w:p>
      <w:pPr>
        <w:pStyle w:val="TOC2"/>
        <w:tabs>
          <w:tab w:val="right" w:leader="dot" w:pos="8306"/>
        </w:tabs>
      </w:pPr>
      <w:hyperlink w:anchor="_Toc805" w:history="1">
        <w:r>
          <w:rPr>
            <w:rFonts w:ascii="仿宋" w:eastAsia="仿宋" w:hAnsi="仿宋" w:cs="仿宋" w:hint="eastAsia"/>
            <w:lang w:eastAsia="zh-CN"/>
          </w:rPr>
          <w:t>(二)、监督与审计</w:t>
        </w:r>
        <w:r>
          <w:tab/>
        </w:r>
        <w:r>
          <w:fldChar w:fldCharType="begin"/>
        </w:r>
        <w:r>
          <w:instrText xml:space="preserve"> PAGEREF _Toc805 \h </w:instrText>
        </w:r>
        <w:r>
          <w:fldChar w:fldCharType="separate"/>
        </w:r>
        <w:r>
          <w:t>51</w:t>
        </w:r>
        <w:r>
          <w:fldChar w:fldCharType="end"/>
        </w:r>
      </w:hyperlink>
    </w:p>
    <w:p>
      <w:pPr>
        <w:pStyle w:val="TOC1"/>
        <w:tabs>
          <w:tab w:val="right" w:leader="dot" w:pos="8306"/>
        </w:tabs>
      </w:pPr>
      <w:hyperlink w:anchor="_Toc7195" w:history="1">
        <w:r>
          <w:rPr>
            <w:rFonts w:ascii="仿宋" w:eastAsia="仿宋" w:hAnsi="仿宋" w:cs="仿宋" w:hint="eastAsia"/>
            <w:lang w:eastAsia="zh-CN"/>
          </w:rPr>
          <w:t>十四、质量管理体系</w:t>
        </w:r>
        <w:r>
          <w:tab/>
        </w:r>
        <w:r>
          <w:fldChar w:fldCharType="begin"/>
        </w:r>
        <w:r>
          <w:instrText xml:space="preserve"> PAGEREF _Toc7195 \h </w:instrText>
        </w:r>
        <w:r>
          <w:fldChar w:fldCharType="separate"/>
        </w:r>
        <w:r>
          <w:t>53</w:t>
        </w:r>
        <w:r>
          <w:fldChar w:fldCharType="end"/>
        </w:r>
      </w:hyperlink>
    </w:p>
    <w:p>
      <w:pPr>
        <w:pStyle w:val="TOC2"/>
        <w:tabs>
          <w:tab w:val="right" w:leader="dot" w:pos="8306"/>
        </w:tabs>
      </w:pPr>
      <w:hyperlink w:anchor="_Toc4468" w:history="1">
        <w:r>
          <w:rPr>
            <w:rFonts w:ascii="仿宋" w:eastAsia="仿宋" w:hAnsi="仿宋" w:cs="仿宋" w:hint="eastAsia"/>
            <w:lang w:eastAsia="zh-CN"/>
          </w:rPr>
          <w:t>(一)、质量目标与方针</w:t>
        </w:r>
        <w:r>
          <w:tab/>
        </w:r>
        <w:r>
          <w:fldChar w:fldCharType="begin"/>
        </w:r>
        <w:r>
          <w:instrText xml:space="preserve"> PAGEREF _Toc4468 \h </w:instrText>
        </w:r>
        <w:r>
          <w:fldChar w:fldCharType="separate"/>
        </w:r>
        <w:r>
          <w:t>53</w:t>
        </w:r>
        <w:r>
          <w:fldChar w:fldCharType="end"/>
        </w:r>
      </w:hyperlink>
    </w:p>
    <w:p>
      <w:pPr>
        <w:pStyle w:val="TOC2"/>
        <w:tabs>
          <w:tab w:val="right" w:leader="dot" w:pos="8306"/>
        </w:tabs>
      </w:pPr>
      <w:hyperlink w:anchor="_Toc32103" w:history="1">
        <w:r>
          <w:rPr>
            <w:rFonts w:ascii="仿宋" w:eastAsia="仿宋" w:hAnsi="仿宋" w:cs="仿宋" w:hint="eastAsia"/>
            <w:lang w:eastAsia="zh-CN"/>
          </w:rPr>
          <w:t>(二)、质量管理责任</w:t>
        </w:r>
        <w:r>
          <w:tab/>
        </w:r>
        <w:r>
          <w:fldChar w:fldCharType="begin"/>
        </w:r>
        <w:r>
          <w:instrText xml:space="preserve"> PAGEREF _Toc32103 \h </w:instrText>
        </w:r>
        <w:r>
          <w:fldChar w:fldCharType="separate"/>
        </w:r>
        <w:r>
          <w:t>54</w:t>
        </w:r>
        <w:r>
          <w:fldChar w:fldCharType="end"/>
        </w:r>
      </w:hyperlink>
    </w:p>
    <w:p>
      <w:pPr>
        <w:pStyle w:val="TOC2"/>
        <w:tabs>
          <w:tab w:val="right" w:leader="dot" w:pos="8306"/>
        </w:tabs>
      </w:pPr>
      <w:hyperlink w:anchor="_Toc28550" w:history="1">
        <w:r>
          <w:rPr>
            <w:rFonts w:ascii="仿宋" w:eastAsia="仿宋" w:hAnsi="仿宋" w:cs="仿宋" w:hint="eastAsia"/>
            <w:lang w:eastAsia="zh-CN"/>
          </w:rPr>
          <w:t>(三)、质量管理体系文件</w:t>
        </w:r>
        <w:r>
          <w:tab/>
        </w:r>
        <w:r>
          <w:fldChar w:fldCharType="begin"/>
        </w:r>
        <w:r>
          <w:instrText xml:space="preserve"> PAGEREF _Toc28550 \h </w:instrText>
        </w:r>
        <w:r>
          <w:fldChar w:fldCharType="separate"/>
        </w:r>
        <w:r>
          <w:t>55</w:t>
        </w:r>
        <w:r>
          <w:fldChar w:fldCharType="end"/>
        </w:r>
      </w:hyperlink>
    </w:p>
    <w:p>
      <w:pPr>
        <w:pStyle w:val="TOC2"/>
        <w:tabs>
          <w:tab w:val="right" w:leader="dot" w:pos="8306"/>
        </w:tabs>
      </w:pPr>
      <w:hyperlink w:anchor="_Toc26997" w:history="1">
        <w:r>
          <w:rPr>
            <w:rFonts w:ascii="仿宋" w:eastAsia="仿宋" w:hAnsi="仿宋" w:cs="仿宋" w:hint="eastAsia"/>
            <w:lang w:eastAsia="zh-CN"/>
          </w:rPr>
          <w:t>(四)、质量培训与教育</w:t>
        </w:r>
        <w:r>
          <w:tab/>
        </w:r>
        <w:r>
          <w:fldChar w:fldCharType="begin"/>
        </w:r>
        <w:r>
          <w:instrText xml:space="preserve"> PAGEREF _Toc26997 \h </w:instrText>
        </w:r>
        <w:r>
          <w:fldChar w:fldCharType="separate"/>
        </w:r>
        <w:r>
          <w:t>57</w:t>
        </w:r>
        <w:r>
          <w:fldChar w:fldCharType="end"/>
        </w:r>
      </w:hyperlink>
    </w:p>
    <w:p>
      <w:pPr>
        <w:pStyle w:val="TOC2"/>
        <w:tabs>
          <w:tab w:val="right" w:leader="dot" w:pos="8306"/>
        </w:tabs>
      </w:pPr>
      <w:hyperlink w:anchor="_Toc29750" w:history="1">
        <w:r>
          <w:rPr>
            <w:rFonts w:ascii="仿宋" w:eastAsia="仿宋" w:hAnsi="仿宋" w:cs="仿宋" w:hint="eastAsia"/>
            <w:lang w:eastAsia="zh-CN"/>
          </w:rPr>
          <w:t>(五)、质量审核与评价</w:t>
        </w:r>
        <w:r>
          <w:tab/>
        </w:r>
        <w:r>
          <w:fldChar w:fldCharType="begin"/>
        </w:r>
        <w:r>
          <w:instrText xml:space="preserve"> PAGEREF _Toc29750 \h </w:instrText>
        </w:r>
        <w:r>
          <w:fldChar w:fldCharType="separate"/>
        </w:r>
        <w:r>
          <w:t>59</w:t>
        </w:r>
        <w:r>
          <w:fldChar w:fldCharType="end"/>
        </w:r>
      </w:hyperlink>
    </w:p>
    <w:p>
      <w:pPr>
        <w:pStyle w:val="TOC2"/>
        <w:tabs>
          <w:tab w:val="right" w:leader="dot" w:pos="8306"/>
        </w:tabs>
      </w:pPr>
      <w:hyperlink w:anchor="_Toc28154" w:history="1">
        <w:r>
          <w:rPr>
            <w:rFonts w:ascii="仿宋" w:eastAsia="仿宋" w:hAnsi="仿宋" w:cs="仿宋" w:hint="eastAsia"/>
            <w:lang w:eastAsia="zh-CN"/>
          </w:rPr>
          <w:t>(六)、不符合与纠正措施</w:t>
        </w:r>
        <w:r>
          <w:tab/>
        </w:r>
        <w:r>
          <w:fldChar w:fldCharType="begin"/>
        </w:r>
        <w:r>
          <w:instrText xml:space="preserve"> PAGEREF _Toc28154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4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138"/>
      <w:r>
        <w:rPr>
          <w:rFonts w:ascii="仿宋" w:eastAsia="仿宋" w:hAnsi="仿宋" w:cs="仿宋" w:hint="eastAsia"/>
          <w:sz w:val="28"/>
          <w:lang w:eastAsia="zh-CN"/>
        </w:rPr>
        <w:t>一、高纯氧化铌、氧化钽项目可持续发展</w:t>
      </w:r>
      <w:bookmarkEnd w:id="2"/>
    </w:p>
    <w:p>
      <w:pPr>
        <w:pStyle w:val="Heading2"/>
        <w:rPr>
          <w:rFonts w:ascii="仿宋" w:eastAsia="仿宋" w:hAnsi="仿宋" w:cs="仿宋" w:hint="eastAsia"/>
          <w:lang w:eastAsia="zh-CN"/>
        </w:rPr>
      </w:pPr>
      <w:bookmarkStart w:id="3" w:name="_Toc2043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氧化铌、氧化钽项目中，高纯氧化铌、氧化钽项目团队着眼于未来，明确了可持续发展的战略方向。制定的具体可持续发展目标包括降低资源使用、采用环保技术、最大化社会效益等。这一步骤不仅有助于高纯氧化铌、氧化钽项目在环保和社会责任方面达到最高标准，也为未来提供了明确的指引，确保高纯氧化铌、氧化钽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可持续实践的融入高纯氧化铌、氧化钽项目管理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纯氧化铌、氧化钽项目管理周期。从高纯氧化铌、氧化钽项目规划开始，高纯氧化铌、氧化钽项目团队就考虑了环境和社会的因素。在执行阶段，高纯氧化铌、氧化钽项目团队积极推动绿色技术的应用，优化资源利用。此外，关注员工的社会责任，通过培训和沟通活动提高员工对可持续发展的认知，使他们能够在日常工作中践行可持续实践。这些举措不仅为高纯氧化铌、氧化钽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272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纯氧化铌、氧化钽项目的可持续发展理念，我们深信环保与社会责任是高纯氧化铌、氧化钽项目成功的关键支柱。在高纯氧化铌、氧化钽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氧化铌、氧化钽项目团队通过引入先进的环保技术、建立高效的废物处理系统以及推动能源节约措施，积极履行环保责任。定期的环保监测和评估确保高纯氧化铌、氧化钽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高纯氧化铌、氧化钽项目不仅致力于自身可持续发展，还注重对社会的回馈。通过支持社区高纯氧化铌、氧化钽项目、参与慈善事业、提供培训机会等方式，高纯氧化铌、氧化钽项目积极履行社会责任。与当地社区建立积极互动，关注员工的工作与生活平衡，以及员工的身心健康，是高纯氧化铌、氧化钽项目在社会责任层面的关键举措。这样的实践不仅增强了高纯氧化铌、氧化钽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575"/>
      <w:r>
        <w:rPr>
          <w:rFonts w:ascii="仿宋" w:eastAsia="仿宋" w:hAnsi="仿宋" w:cs="仿宋" w:hint="eastAsia"/>
          <w:sz w:val="28"/>
          <w:lang w:eastAsia="zh-CN"/>
        </w:rPr>
        <w:t>二、高纯氧化铌、氧化钽项目土建工程</w:t>
      </w:r>
      <w:bookmarkEnd w:id="5"/>
    </w:p>
    <w:p>
      <w:pPr>
        <w:pStyle w:val="Heading2"/>
        <w:rPr>
          <w:rFonts w:ascii="仿宋" w:eastAsia="仿宋" w:hAnsi="仿宋" w:cs="仿宋" w:hint="eastAsia"/>
          <w:lang w:eastAsia="zh-CN"/>
        </w:rPr>
      </w:pPr>
      <w:bookmarkStart w:id="6" w:name="_Toc3238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在高纯氧化铌、氧化钽项目的建筑工程设计中，我们将秉承一系列重要的设计原则，以确保高纯氧化铌、氧化钽项目建筑在功能、美观、可持续性等方面达到最佳效果。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首要原则是确保建筑的功能性得到最大化的发挥。我们将充分理解高纯氧化铌、氧化钽项目的实际需求，合理布局各个功能区域，保证建筑在满足业务需求的同时，提供高效的工作环境。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在建筑设计中，我们将综合考虑建设和运营成本。通过精细的经济效益分析，确保设计方案在高效利用资源的同时，对高纯氧化铌、氧化钽项目的长期盈利能力有积极的贡献。</w:t>
      </w:r>
    </w:p>
    <w:p>
      <w:pPr>
        <w:pStyle w:val="Heading2"/>
        <w:ind w:firstLine="560" w:firstLineChars="200"/>
        <w:rPr>
          <w:rFonts w:ascii="仿宋" w:eastAsia="仿宋" w:hAnsi="仿宋" w:cs="仿宋" w:hint="eastAsia"/>
          <w:sz w:val="28"/>
          <w:lang w:eastAsia="zh-CN"/>
        </w:rPr>
      </w:pPr>
      <w:bookmarkStart w:id="7" w:name="_Toc1545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氧化铌、氧化钽项目的土建工程设计中，我们将精准设定设计年限，结合高纯氧化铌、氧化钽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纯氧化铌、氧化钽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402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高纯氧化铌、氧化钽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纯氧化铌、氧化钽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纯氧化铌、氧化钽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7434"/>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本期工程高纯氧化铌、氧化钽项目预计总建筑面积XXX平方米，其中：计容建筑面积XXX平方米，计划建筑工程投资XX万元，占高纯氧化铌、氧化钽项目总投资的XX%。</w:t>
      </w:r>
    </w:p>
    <w:p>
      <w:pPr>
        <w:pStyle w:val="Heading1"/>
        <w:ind w:firstLine="560" w:firstLineChars="200"/>
        <w:rPr>
          <w:rFonts w:ascii="仿宋" w:eastAsia="仿宋" w:hAnsi="仿宋" w:cs="仿宋" w:hint="eastAsia"/>
          <w:sz w:val="28"/>
          <w:lang w:eastAsia="zh-CN"/>
        </w:rPr>
      </w:pPr>
      <w:bookmarkStart w:id="10" w:name="_Toc7295"/>
      <w:r>
        <w:rPr>
          <w:rFonts w:ascii="仿宋" w:eastAsia="仿宋" w:hAnsi="仿宋" w:cs="仿宋" w:hint="eastAsia"/>
          <w:sz w:val="28"/>
          <w:lang w:eastAsia="zh-CN"/>
        </w:rPr>
        <w:t>三、高纯氧化铌、氧化钽项目建设单位说明</w:t>
      </w:r>
      <w:bookmarkEnd w:id="10"/>
    </w:p>
    <w:p>
      <w:pPr>
        <w:pStyle w:val="Heading2"/>
        <w:rPr>
          <w:rFonts w:ascii="仿宋" w:eastAsia="仿宋" w:hAnsi="仿宋" w:cs="仿宋" w:hint="eastAsia"/>
          <w:lang w:eastAsia="zh-CN"/>
        </w:rPr>
      </w:pPr>
      <w:bookmarkStart w:id="11" w:name="_Toc28762"/>
      <w:r>
        <w:rPr>
          <w:rFonts w:ascii="仿宋" w:eastAsia="仿宋" w:hAnsi="仿宋" w:cs="仿宋" w:hint="eastAsia"/>
          <w:lang w:eastAsia="zh-CN"/>
        </w:rPr>
        <w:t>(一)、高纯氧化铌、氧化钽项目承办单位基本情况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793"/>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纯氧化铌、氧化钽项目承办单位的XXXX，我们着眼于实现可持续的经济效益。通过技术创新和解决方案的提供，公司预计在高纯氧化铌、氧化钽项目执行期间将获得可观的收入增长。这一收入来源主要包括高纯氧化铌、氧化钽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同时，我们注重成本控制和效率提升，以确保高纯氧化铌、氧化钽项目的可持续盈利。透过精细的管理和资源优化，公司期望实现高纯氧化铌、氧化钽项目利润最大化。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纯氧化铌、氧化钽项目实施进行全面的投资评估，包括高纯氧化铌、氧化钽项目启动阶段的资金投入和后续运营成本。通过对高纯氧化铌、氧化钽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高纯氧化铌、氧化钽项目实施过程中具备足够的资金流动性，公司将进行详尽的现金流分析。这包括资金需求的合理预测、高纯氧化铌、氧化钽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28572"/>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3268"/>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高纯氧化铌、氧化钽项目的主要产品是XXXX，预计年产值为XXX万元。这一产品在市场中占据着重要的地位，其广泛的应用范围使得该高纯氧化铌、氧化钽项目的市场前景非常广阔。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纯氧化铌、氧化钽项目的xxx产品作为重要的原材料之一，将在多个领域发挥关键作用。其在建筑、交通、能源等方面的广泛应用将为整个产业链提供强大的支持，形成产业协同效应。高纯氧化铌、氧化钽项目的年产值XXX万XXX万XXX万万元不仅反映了其在市场上的巨大潜力，更预示着它对国民经济的积极贡献。这种关联度高、涉及面广的产业关系，使得该高纯氧化铌、氧化钽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3142"/>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氧化铌、氧化钽项目总征地面积为XXXX平方米，相当于约XX.XX亩，其中净用地面积为XXXX平方米，红线范围内相当于约XX.XX亩。这一用地规模充分考虑了高纯氧化铌、氧化钽项目的建设需求，保障了高纯氧化铌、氧化钽项目在合适的空间内得以充分发展。高纯氧化铌、氧化钽项目规划的总建筑面积为XXXX平方米，其中主体工程建设占XXXX平方米，计容建筑面积达XXXX平方米。预计建筑工程的投资将达到XXXX万元，为高纯氧化铌、氧化钽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氧化铌、氧化钽项目计划购置的设备共计XXXX台（套），设备购置费用为XXXX万元。这一设备购置计划充分考虑到高纯氧化铌、氧化钽项目的生产需求和技术要求，确保了高纯氧化铌、氧化钽项目在生产运营中具备先进的技术装备和高效的生产能力。设备的合理配置将为高纯氧化铌、氧化钽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高纯氧化铌、氧化钽项目计划总投资为XXXX万元，预计年实现营业收入为XXXX万元。这一产能规模的设定旨在确保高纯氧化铌、氧化钽项目能够在投资与回报之间取得平衡，实现长期可持续的发展。高纯氧化铌、氧化钽项目的总投资充分考虑到各个方面的需求，包括用地建设、设备购置等多个环节，以确保高纯氧化铌、氧化钽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3198"/>
      <w:r>
        <w:rPr>
          <w:rFonts w:ascii="仿宋" w:eastAsia="仿宋" w:hAnsi="仿宋" w:cs="仿宋" w:hint="eastAsia"/>
          <w:sz w:val="28"/>
          <w:lang w:eastAsia="zh-CN"/>
        </w:rPr>
        <w:t>五、高纯氧化铌、氧化钽项目建设背景及必要性分析</w:t>
      </w:r>
      <w:bookmarkEnd w:id="16"/>
    </w:p>
    <w:p>
      <w:pPr>
        <w:pStyle w:val="Heading2"/>
        <w:rPr>
          <w:rFonts w:ascii="仿宋" w:eastAsia="仿宋" w:hAnsi="仿宋" w:cs="仿宋" w:hint="eastAsia"/>
          <w:lang w:eastAsia="zh-CN"/>
        </w:rPr>
      </w:pPr>
      <w:bookmarkStart w:id="17" w:name="_Toc21836"/>
      <w:r>
        <w:rPr>
          <w:rFonts w:ascii="仿宋" w:eastAsia="仿宋" w:hAnsi="仿宋" w:cs="仿宋" w:hint="eastAsia"/>
          <w:lang w:eastAsia="zh-CN"/>
        </w:rPr>
        <w:t>(一)、高纯氧化铌、氧化钽项目背景分析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氧化铌、氧化钽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纯氧化铌、氧化钽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纯氧化铌、氧化钽项目在这个潮流中的定位。同时，我们将关注行业内涌现的新兴机遇，以便高纯氧化铌、氧化钽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纯氧化铌、氧化钽项目提供了强大的发展动力。我们将聚焦于行业内最新的技术发展趋势，包括但不限于人工智能、大数据分析、物联网等领域。通过深度的技术研究，我们将确保高纯氧化铌、氧化钽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纯氧化铌、氧化钽项目发展的源泉。我们将投入更多的精力对市场需求进行深入剖析，超越表面的需求，深入挖掘潜在的市场痛点和机遇。通过对市场需求的细致了解，高纯氧化铌、氧化钽项目将更有针对性地设计解决方案，满足市场的多样化需求，从而更好地促进高纯氧化铌、氧化钽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纯氧化铌、氧化钽项目战略至关重要。我们将对竞争态势进行更为深入的分析，包括但不限于市场份额、产品特点、客户满意度等多个维度。通过深度的竞争分析，高纯氧化铌、氧化钽项目将能够更准确地把握市场脉搏，制定具有竞争力的高纯氧化铌、氧化钽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纯氧化铌、氧化钽项目的发展具有直接的影响。我们将进行更为全面的法规和政策分析，了解行业发展中的潜在法律风险和合规挑战。通过充分了解和遵守相关法规，高纯氧化铌、氧化钽项目将确保在法律框架内合法合规运营，为高纯氧化铌、氧化钽项目的稳健发展提供有力支持。</w:t>
      </w:r>
    </w:p>
    <w:p>
      <w:pPr>
        <w:pStyle w:val="Heading2"/>
        <w:ind w:firstLine="560" w:firstLineChars="200"/>
        <w:rPr>
          <w:rFonts w:ascii="仿宋" w:eastAsia="仿宋" w:hAnsi="仿宋" w:cs="仿宋" w:hint="eastAsia"/>
          <w:sz w:val="28"/>
          <w:lang w:eastAsia="zh-CN"/>
        </w:rPr>
      </w:pPr>
      <w:bookmarkStart w:id="18" w:name="_Toc3887"/>
      <w:r>
        <w:rPr>
          <w:rFonts w:ascii="仿宋" w:eastAsia="仿宋" w:hAnsi="仿宋" w:cs="仿宋" w:hint="eastAsia"/>
          <w:sz w:val="28"/>
          <w:lang w:eastAsia="zh-CN"/>
        </w:rPr>
        <w:t>(二)、高纯氧化铌、氧化钽项目建设必要性分析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氧化铌、氧化钽项目建设的迫切性源于对行业发展趋势的深刻洞察。我们正处于一个行业变革的时代，科技创新、数字化转型成为企业发展的关键动力。高纯氧化铌、氧化钽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氧化铌、氧化钽项目建设不仅仅是为了跟上潮流，更是为了通过技术创新推动企业的持续发展。通过引入先进的技术和解决方案，高纯氧化铌、氧化钽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纯氧化铌、氧化钽项目的建设成为必然选择，通过提高产品质量、拓展服务领域，从而在竞争中获得更多的机会。高纯氧化铌、氧化钽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纯氧化铌、氧化钽项目建设的必要性体现在对客户需求更精准的满足。通过高纯氧化铌、氧化钽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氧化铌、氧化钽项目建设的背后是对企业持续创新的追求。只有通过不断创新，企业才能在竞争中立于不败之地。高纯氧化铌、氧化钽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20463"/>
      <w:r>
        <w:rPr>
          <w:rFonts w:ascii="仿宋" w:eastAsia="仿宋" w:hAnsi="仿宋" w:cs="仿宋" w:hint="eastAsia"/>
          <w:sz w:val="28"/>
          <w:lang w:eastAsia="zh-CN"/>
        </w:rPr>
        <w:t>六、高纯氧化铌、氧化钽项目概论</w:t>
      </w:r>
      <w:bookmarkEnd w:id="19"/>
    </w:p>
    <w:p>
      <w:pPr>
        <w:pStyle w:val="Heading2"/>
        <w:rPr>
          <w:rFonts w:ascii="仿宋" w:eastAsia="仿宋" w:hAnsi="仿宋" w:cs="仿宋" w:hint="eastAsia"/>
          <w:lang w:eastAsia="zh-CN"/>
        </w:rPr>
      </w:pPr>
      <w:bookmarkStart w:id="20" w:name="_Toc15848"/>
      <w:r>
        <w:rPr>
          <w:rFonts w:ascii="仿宋" w:eastAsia="仿宋" w:hAnsi="仿宋" w:cs="仿宋" w:hint="eastAsia"/>
          <w:lang w:eastAsia="zh-CN"/>
        </w:rPr>
        <w:t>(一)、高纯氧化铌、氧化钽项目概况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氧化铌、氧化钽项目的起源追溯至对市场的深入洞察。市场的不断演变与变革为高纯氧化铌、氧化钽项目提供了难得的机遇。当前市场存在的需求缺口和变革的大环境共同构成了高纯氧化铌、氧化钽项目的背景。这个高纯氧化铌、氧化钽项目旨在充分利用市场机遇，填补行业中尚未满足的需求，为客户提供全新的解决方案。市场的变革和需求的增长使得这个高纯氧化铌、氧化钽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高纯氧化铌、氧化钽项目名称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氧化铌、氧化钽项目正式命名为高纯氧化铌、氧化钽。这个名称不仅仅是一个标识，更代表了高纯氧化铌、氧化钽项目的核心理念和愿景。它蕴含着高纯氧化铌、氧化钽项目所要解决问题的关键字，具有强烈的表达和辨识度，为高纯氧化铌、氧化钽项目树立了鲜明的品牌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1.3 高纯氧化铌、氧化钽项目目标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氧化铌、氧化钽项目的核心目标是提供一种全新、高效的解决方案，满足客户日益增长的需求。高纯氧化铌、氧化钽项目追求的不仅仅是满足市场需求，更是在市场中获得卓越的竞争优势。通过不断提升产品或服务的质量和创新水平，高纯氧化铌、氧化钽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高纯氧化铌、氧化钽项目范围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氧化铌、氧化钽项目全面涵盖了产品研发、制造、市场推广和售后服务，确保从产品设计到最终用户体验的全方位关注。这一全面的高纯氧化铌、氧化钽项目范围是为了确保高纯氧化铌、氧化钽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高纯氧化铌、氧化钽项目时间表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氧化铌、氧化钽项目计划在未来18个月内完成，包括研发、测试、市场试点和正式推出等不同阶段。这个时间表的合理设计是为了确保高纯氧化铌、氧化钽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高纯氧化铌、氧化钽项目预算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氧化铌、氧化钽项目总预算估算为XX百万美元，主要分配在研发、市场推广、人员培训和运营等方面。这一充足的预算为高纯氧化铌、氧化钽项目提供了充足的资源，确保高纯氧化铌、氧化钽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高纯氧化铌、氧化钽项目风险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https://d.book118.com/198117101032006030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高纯氧化铌、氧化钽项目规划设计方案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高纯氧化铌、氧化钽项目规划设计方案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高纯氧化铌、氧化钽项目规划设计方案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高纯氧化铌、氧化钽项目规划设计方案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高纯氧化铌、氧化钽项目规划设计方案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高纯氧化铌、氧化钽项目规划设计方案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高纯氧化铌、氧化钽项目规划设计方案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高纯氧化铌、氧化钽项目规划设计方案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高纯氧化铌、氧化钽项目规划设计方案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高纯氧化铌、氧化钽项目规划设计方案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高纯氧化铌、氧化钽项目规划设计方案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高纯氧化铌、氧化钽项目规划设计方案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高纯氧化铌、氧化钽项目规划设计方案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高纯氧化铌、氧化钽项目规划设计方案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高纯氧化铌、氧化钽项目规划设计方案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高纯氧化铌、氧化钽项目规划设计方案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高纯氧化铌、氧化钽项目规划设计方案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6634D1"/>
    <w:rsid w:val="4D6634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8117101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2024-01-21T18:28:00Z</dcterms:created>
  <dcterms:modified xsi:type="dcterms:W3CDTF">2024-01-21T18:29:08Z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0AA65A6BD5694666BDE4EF35B0AB4019_11</vt:lpwstr>
  </property>
  <property fmtid="{D5CDD505-2E9C-101B-9397-08002B2CF9AE}" pid="3" name="KSOProductBuildVer">
    <vt:lpwstr>2052-12.1.0.16120</vt:lpwstr>
  </property>
</Properties>
</file>