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冷风机项目规划设计方案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95" w:history="1">
        <w:r>
          <w:rPr>
            <w:rFonts w:ascii="仿宋" w:eastAsia="仿宋" w:hAnsi="仿宋" w:cs="仿宋" w:hint="eastAsia"/>
            <w:lang w:eastAsia="zh-CN"/>
          </w:rPr>
          <w:t>前言</w:t>
        </w:r>
        <w:r>
          <w:tab/>
        </w:r>
        <w:r>
          <w:fldChar w:fldCharType="begin"/>
        </w:r>
        <w:r>
          <w:instrText xml:space="preserve"> PAGEREF _Toc24395 \h </w:instrText>
        </w:r>
        <w:r>
          <w:fldChar w:fldCharType="separate"/>
        </w:r>
        <w:r>
          <w:t>3</w:t>
        </w:r>
        <w:r>
          <w:fldChar w:fldCharType="end"/>
        </w:r>
      </w:hyperlink>
    </w:p>
    <w:p>
      <w:pPr>
        <w:pStyle w:val="TOC1"/>
        <w:tabs>
          <w:tab w:val="right" w:leader="dot" w:pos="8306"/>
        </w:tabs>
      </w:pPr>
      <w:hyperlink w:anchor="_Toc22363" w:history="1">
        <w:r>
          <w:rPr>
            <w:rFonts w:ascii="仿宋" w:eastAsia="仿宋" w:hAnsi="仿宋" w:cs="仿宋" w:hint="eastAsia"/>
            <w:lang w:eastAsia="zh-CN"/>
          </w:rPr>
          <w:t>一、冷风机项目文档管理</w:t>
        </w:r>
        <w:r>
          <w:tab/>
        </w:r>
        <w:r>
          <w:fldChar w:fldCharType="begin"/>
        </w:r>
        <w:r>
          <w:instrText xml:space="preserve"> PAGEREF _Toc22363 \h </w:instrText>
        </w:r>
        <w:r>
          <w:fldChar w:fldCharType="separate"/>
        </w:r>
        <w:r>
          <w:t>3</w:t>
        </w:r>
        <w:r>
          <w:fldChar w:fldCharType="end"/>
        </w:r>
      </w:hyperlink>
    </w:p>
    <w:p>
      <w:pPr>
        <w:pStyle w:val="TOC2"/>
        <w:tabs>
          <w:tab w:val="right" w:leader="dot" w:pos="8306"/>
        </w:tabs>
      </w:pPr>
      <w:hyperlink w:anchor="_Toc19841" w:history="1">
        <w:r>
          <w:rPr>
            <w:rFonts w:ascii="仿宋" w:eastAsia="仿宋" w:hAnsi="仿宋" w:cs="仿宋" w:hint="eastAsia"/>
            <w:lang w:eastAsia="zh-CN"/>
          </w:rPr>
          <w:t>(一)、文档编制与审查</w:t>
        </w:r>
        <w:r>
          <w:tab/>
        </w:r>
        <w:r>
          <w:fldChar w:fldCharType="begin"/>
        </w:r>
        <w:r>
          <w:instrText xml:space="preserve"> PAGEREF _Toc19841 \h </w:instrText>
        </w:r>
        <w:r>
          <w:fldChar w:fldCharType="separate"/>
        </w:r>
        <w:r>
          <w:t>3</w:t>
        </w:r>
        <w:r>
          <w:fldChar w:fldCharType="end"/>
        </w:r>
      </w:hyperlink>
    </w:p>
    <w:p>
      <w:pPr>
        <w:pStyle w:val="TOC2"/>
        <w:tabs>
          <w:tab w:val="right" w:leader="dot" w:pos="8306"/>
        </w:tabs>
      </w:pPr>
      <w:hyperlink w:anchor="_Toc26946" w:history="1">
        <w:r>
          <w:rPr>
            <w:rFonts w:ascii="仿宋" w:eastAsia="仿宋" w:hAnsi="仿宋" w:cs="仿宋" w:hint="eastAsia"/>
            <w:lang w:eastAsia="zh-CN"/>
          </w:rPr>
          <w:t>(二)、文档发布与分发</w:t>
        </w:r>
        <w:r>
          <w:tab/>
        </w:r>
        <w:r>
          <w:fldChar w:fldCharType="begin"/>
        </w:r>
        <w:r>
          <w:instrText xml:space="preserve"> PAGEREF _Toc26946 \h </w:instrText>
        </w:r>
        <w:r>
          <w:fldChar w:fldCharType="separate"/>
        </w:r>
        <w:r>
          <w:t>4</w:t>
        </w:r>
        <w:r>
          <w:fldChar w:fldCharType="end"/>
        </w:r>
      </w:hyperlink>
    </w:p>
    <w:p>
      <w:pPr>
        <w:pStyle w:val="TOC2"/>
        <w:tabs>
          <w:tab w:val="right" w:leader="dot" w:pos="8306"/>
        </w:tabs>
      </w:pPr>
      <w:hyperlink w:anchor="_Toc4056" w:history="1">
        <w:r>
          <w:rPr>
            <w:rFonts w:ascii="仿宋" w:eastAsia="仿宋" w:hAnsi="仿宋" w:cs="仿宋" w:hint="eastAsia"/>
            <w:lang w:eastAsia="zh-CN"/>
          </w:rPr>
          <w:t>(三)、文档存档与归档</w:t>
        </w:r>
        <w:r>
          <w:tab/>
        </w:r>
        <w:r>
          <w:fldChar w:fldCharType="begin"/>
        </w:r>
        <w:r>
          <w:instrText xml:space="preserve"> PAGEREF _Toc4056 \h </w:instrText>
        </w:r>
        <w:r>
          <w:fldChar w:fldCharType="separate"/>
        </w:r>
        <w:r>
          <w:t>5</w:t>
        </w:r>
        <w:r>
          <w:fldChar w:fldCharType="end"/>
        </w:r>
      </w:hyperlink>
    </w:p>
    <w:p>
      <w:pPr>
        <w:pStyle w:val="TOC1"/>
        <w:tabs>
          <w:tab w:val="right" w:leader="dot" w:pos="8306"/>
        </w:tabs>
      </w:pPr>
      <w:hyperlink w:anchor="_Toc4410" w:history="1">
        <w:r>
          <w:rPr>
            <w:rFonts w:ascii="仿宋" w:eastAsia="仿宋" w:hAnsi="仿宋" w:cs="仿宋" w:hint="eastAsia"/>
            <w:lang w:eastAsia="zh-CN"/>
          </w:rPr>
          <w:t>二、冷风机项目危机管理</w:t>
        </w:r>
        <w:r>
          <w:tab/>
        </w:r>
        <w:r>
          <w:fldChar w:fldCharType="begin"/>
        </w:r>
        <w:r>
          <w:instrText xml:space="preserve"> PAGEREF _Toc4410 \h </w:instrText>
        </w:r>
        <w:r>
          <w:fldChar w:fldCharType="separate"/>
        </w:r>
        <w:r>
          <w:t>6</w:t>
        </w:r>
        <w:r>
          <w:fldChar w:fldCharType="end"/>
        </w:r>
      </w:hyperlink>
    </w:p>
    <w:p>
      <w:pPr>
        <w:pStyle w:val="TOC2"/>
        <w:tabs>
          <w:tab w:val="right" w:leader="dot" w:pos="8306"/>
        </w:tabs>
      </w:pPr>
      <w:hyperlink w:anchor="_Toc17811" w:history="1">
        <w:r>
          <w:rPr>
            <w:rFonts w:ascii="仿宋" w:eastAsia="仿宋" w:hAnsi="仿宋" w:cs="仿宋" w:hint="eastAsia"/>
            <w:lang w:eastAsia="zh-CN"/>
          </w:rPr>
          <w:t>(一)、危机预警与识别</w:t>
        </w:r>
        <w:r>
          <w:tab/>
        </w:r>
        <w:r>
          <w:fldChar w:fldCharType="begin"/>
        </w:r>
        <w:r>
          <w:instrText xml:space="preserve"> PAGEREF _Toc17811 \h </w:instrText>
        </w:r>
        <w:r>
          <w:fldChar w:fldCharType="separate"/>
        </w:r>
        <w:r>
          <w:t>6</w:t>
        </w:r>
        <w:r>
          <w:fldChar w:fldCharType="end"/>
        </w:r>
      </w:hyperlink>
    </w:p>
    <w:p>
      <w:pPr>
        <w:pStyle w:val="TOC2"/>
        <w:tabs>
          <w:tab w:val="right" w:leader="dot" w:pos="8306"/>
        </w:tabs>
      </w:pPr>
      <w:hyperlink w:anchor="_Toc30521" w:history="1">
        <w:r>
          <w:rPr>
            <w:rFonts w:ascii="仿宋" w:eastAsia="仿宋" w:hAnsi="仿宋" w:cs="仿宋" w:hint="eastAsia"/>
            <w:lang w:eastAsia="zh-CN"/>
          </w:rPr>
          <w:t>(二)、危机应对与恢复</w:t>
        </w:r>
        <w:r>
          <w:tab/>
        </w:r>
        <w:r>
          <w:fldChar w:fldCharType="begin"/>
        </w:r>
        <w:r>
          <w:instrText xml:space="preserve"> PAGEREF _Toc30521 \h </w:instrText>
        </w:r>
        <w:r>
          <w:fldChar w:fldCharType="separate"/>
        </w:r>
        <w:r>
          <w:t>7</w:t>
        </w:r>
        <w:r>
          <w:fldChar w:fldCharType="end"/>
        </w:r>
      </w:hyperlink>
    </w:p>
    <w:p>
      <w:pPr>
        <w:pStyle w:val="TOC1"/>
        <w:tabs>
          <w:tab w:val="right" w:leader="dot" w:pos="8306"/>
        </w:tabs>
      </w:pPr>
      <w:hyperlink w:anchor="_Toc19881" w:history="1">
        <w:r>
          <w:rPr>
            <w:rFonts w:ascii="仿宋" w:eastAsia="仿宋" w:hAnsi="仿宋" w:cs="仿宋" w:hint="eastAsia"/>
            <w:lang w:eastAsia="zh-CN"/>
          </w:rPr>
          <w:t>三、工艺说明</w:t>
        </w:r>
        <w:r>
          <w:tab/>
        </w:r>
        <w:r>
          <w:fldChar w:fldCharType="begin"/>
        </w:r>
        <w:r>
          <w:instrText xml:space="preserve"> PAGEREF _Toc19881 \h </w:instrText>
        </w:r>
        <w:r>
          <w:fldChar w:fldCharType="separate"/>
        </w:r>
        <w:r>
          <w:t>9</w:t>
        </w:r>
        <w:r>
          <w:fldChar w:fldCharType="end"/>
        </w:r>
      </w:hyperlink>
    </w:p>
    <w:p>
      <w:pPr>
        <w:pStyle w:val="TOC2"/>
        <w:tabs>
          <w:tab w:val="right" w:leader="dot" w:pos="8306"/>
        </w:tabs>
      </w:pPr>
      <w:hyperlink w:anchor="_Toc16865" w:history="1">
        <w:r>
          <w:rPr>
            <w:rFonts w:ascii="仿宋" w:eastAsia="仿宋" w:hAnsi="仿宋" w:cs="仿宋" w:hint="eastAsia"/>
            <w:lang w:eastAsia="zh-CN"/>
          </w:rPr>
          <w:t>(一)、技术管理特点</w:t>
        </w:r>
        <w:r>
          <w:tab/>
        </w:r>
        <w:r>
          <w:fldChar w:fldCharType="begin"/>
        </w:r>
        <w:r>
          <w:instrText xml:space="preserve"> PAGEREF _Toc16865 \h </w:instrText>
        </w:r>
        <w:r>
          <w:fldChar w:fldCharType="separate"/>
        </w:r>
        <w:r>
          <w:t>9</w:t>
        </w:r>
        <w:r>
          <w:fldChar w:fldCharType="end"/>
        </w:r>
      </w:hyperlink>
    </w:p>
    <w:p>
      <w:pPr>
        <w:pStyle w:val="TOC2"/>
        <w:tabs>
          <w:tab w:val="right" w:leader="dot" w:pos="8306"/>
        </w:tabs>
      </w:pPr>
      <w:hyperlink w:anchor="_Toc4496" w:history="1">
        <w:r>
          <w:rPr>
            <w:rFonts w:ascii="仿宋" w:eastAsia="仿宋" w:hAnsi="仿宋" w:cs="仿宋" w:hint="eastAsia"/>
            <w:lang w:eastAsia="zh-CN"/>
          </w:rPr>
          <w:t>(二)、冷风机项目工艺技术设计方案</w:t>
        </w:r>
        <w:r>
          <w:tab/>
        </w:r>
        <w:r>
          <w:fldChar w:fldCharType="begin"/>
        </w:r>
        <w:r>
          <w:instrText xml:space="preserve"> PAGEREF _Toc4496 \h </w:instrText>
        </w:r>
        <w:r>
          <w:fldChar w:fldCharType="separate"/>
        </w:r>
        <w:r>
          <w:t>10</w:t>
        </w:r>
        <w:r>
          <w:fldChar w:fldCharType="end"/>
        </w:r>
      </w:hyperlink>
    </w:p>
    <w:p>
      <w:pPr>
        <w:pStyle w:val="TOC2"/>
        <w:tabs>
          <w:tab w:val="right" w:leader="dot" w:pos="8306"/>
        </w:tabs>
      </w:pPr>
      <w:hyperlink w:anchor="_Toc9386" w:history="1">
        <w:r>
          <w:rPr>
            <w:rFonts w:ascii="仿宋" w:eastAsia="仿宋" w:hAnsi="仿宋" w:cs="仿宋" w:hint="eastAsia"/>
            <w:lang w:eastAsia="zh-CN"/>
          </w:rPr>
          <w:t>(三)、设备选型方案</w:t>
        </w:r>
        <w:r>
          <w:tab/>
        </w:r>
        <w:r>
          <w:fldChar w:fldCharType="begin"/>
        </w:r>
        <w:r>
          <w:instrText xml:space="preserve"> PAGEREF _Toc9386 \h </w:instrText>
        </w:r>
        <w:r>
          <w:fldChar w:fldCharType="separate"/>
        </w:r>
        <w:r>
          <w:t>11</w:t>
        </w:r>
        <w:r>
          <w:fldChar w:fldCharType="end"/>
        </w:r>
      </w:hyperlink>
    </w:p>
    <w:p>
      <w:pPr>
        <w:pStyle w:val="TOC1"/>
        <w:tabs>
          <w:tab w:val="right" w:leader="dot" w:pos="8306"/>
        </w:tabs>
      </w:pPr>
      <w:hyperlink w:anchor="_Toc3925" w:history="1">
        <w:r>
          <w:rPr>
            <w:rFonts w:ascii="仿宋" w:eastAsia="仿宋" w:hAnsi="仿宋" w:cs="仿宋" w:hint="eastAsia"/>
            <w:lang w:eastAsia="zh-CN"/>
          </w:rPr>
          <w:t>四、冷风机项目绩效评估</w:t>
        </w:r>
        <w:r>
          <w:tab/>
        </w:r>
        <w:r>
          <w:fldChar w:fldCharType="begin"/>
        </w:r>
        <w:r>
          <w:instrText xml:space="preserve"> PAGEREF _Toc3925 \h </w:instrText>
        </w:r>
        <w:r>
          <w:fldChar w:fldCharType="separate"/>
        </w:r>
        <w:r>
          <w:t>12</w:t>
        </w:r>
        <w:r>
          <w:fldChar w:fldCharType="end"/>
        </w:r>
      </w:hyperlink>
    </w:p>
    <w:p>
      <w:pPr>
        <w:pStyle w:val="TOC2"/>
        <w:tabs>
          <w:tab w:val="right" w:leader="dot" w:pos="8306"/>
        </w:tabs>
      </w:pPr>
      <w:hyperlink w:anchor="_Toc9244" w:history="1">
        <w:r>
          <w:rPr>
            <w:rFonts w:ascii="仿宋" w:eastAsia="仿宋" w:hAnsi="仿宋" w:cs="仿宋" w:hint="eastAsia"/>
            <w:lang w:eastAsia="zh-CN"/>
          </w:rPr>
          <w:t>(一)、绩效评估指标</w:t>
        </w:r>
        <w:r>
          <w:tab/>
        </w:r>
        <w:r>
          <w:fldChar w:fldCharType="begin"/>
        </w:r>
        <w:r>
          <w:instrText xml:space="preserve"> PAGEREF _Toc9244 \h </w:instrText>
        </w:r>
        <w:r>
          <w:fldChar w:fldCharType="separate"/>
        </w:r>
        <w:r>
          <w:t>12</w:t>
        </w:r>
        <w:r>
          <w:fldChar w:fldCharType="end"/>
        </w:r>
      </w:hyperlink>
    </w:p>
    <w:p>
      <w:pPr>
        <w:pStyle w:val="TOC2"/>
        <w:tabs>
          <w:tab w:val="right" w:leader="dot" w:pos="8306"/>
        </w:tabs>
      </w:pPr>
      <w:hyperlink w:anchor="_Toc25955" w:history="1">
        <w:r>
          <w:rPr>
            <w:rFonts w:ascii="仿宋" w:eastAsia="仿宋" w:hAnsi="仿宋" w:cs="仿宋" w:hint="eastAsia"/>
            <w:lang w:eastAsia="zh-CN"/>
          </w:rPr>
          <w:t>(二)、绩效评估方法</w:t>
        </w:r>
        <w:r>
          <w:tab/>
        </w:r>
        <w:r>
          <w:fldChar w:fldCharType="begin"/>
        </w:r>
        <w:r>
          <w:instrText xml:space="preserve"> PAGEREF _Toc25955 \h </w:instrText>
        </w:r>
        <w:r>
          <w:fldChar w:fldCharType="separate"/>
        </w:r>
        <w:r>
          <w:t>13</w:t>
        </w:r>
        <w:r>
          <w:fldChar w:fldCharType="end"/>
        </w:r>
      </w:hyperlink>
    </w:p>
    <w:p>
      <w:pPr>
        <w:pStyle w:val="TOC2"/>
        <w:tabs>
          <w:tab w:val="right" w:leader="dot" w:pos="8306"/>
        </w:tabs>
      </w:pPr>
      <w:hyperlink w:anchor="_Toc26857" w:history="1">
        <w:r>
          <w:rPr>
            <w:rFonts w:ascii="仿宋" w:eastAsia="仿宋" w:hAnsi="仿宋" w:cs="仿宋" w:hint="eastAsia"/>
            <w:lang w:eastAsia="zh-CN"/>
          </w:rPr>
          <w:t>(三)、绩效评估周期</w:t>
        </w:r>
        <w:r>
          <w:tab/>
        </w:r>
        <w:r>
          <w:fldChar w:fldCharType="begin"/>
        </w:r>
        <w:r>
          <w:instrText xml:space="preserve"> PAGEREF _Toc26857 \h </w:instrText>
        </w:r>
        <w:r>
          <w:fldChar w:fldCharType="separate"/>
        </w:r>
        <w:r>
          <w:t>14</w:t>
        </w:r>
        <w:r>
          <w:fldChar w:fldCharType="end"/>
        </w:r>
      </w:hyperlink>
    </w:p>
    <w:p>
      <w:pPr>
        <w:pStyle w:val="TOC1"/>
        <w:tabs>
          <w:tab w:val="right" w:leader="dot" w:pos="8306"/>
        </w:tabs>
      </w:pPr>
      <w:hyperlink w:anchor="_Toc30130" w:history="1">
        <w:r>
          <w:rPr>
            <w:rFonts w:ascii="仿宋" w:eastAsia="仿宋" w:hAnsi="仿宋" w:cs="仿宋" w:hint="eastAsia"/>
            <w:lang w:eastAsia="zh-CN"/>
          </w:rPr>
          <w:t>五、产品规划分析</w:t>
        </w:r>
        <w:r>
          <w:tab/>
        </w:r>
        <w:r>
          <w:fldChar w:fldCharType="begin"/>
        </w:r>
        <w:r>
          <w:instrText xml:space="preserve"> PAGEREF _Toc30130 \h </w:instrText>
        </w:r>
        <w:r>
          <w:fldChar w:fldCharType="separate"/>
        </w:r>
        <w:r>
          <w:t>15</w:t>
        </w:r>
        <w:r>
          <w:fldChar w:fldCharType="end"/>
        </w:r>
      </w:hyperlink>
    </w:p>
    <w:p>
      <w:pPr>
        <w:pStyle w:val="TOC2"/>
        <w:tabs>
          <w:tab w:val="right" w:leader="dot" w:pos="8306"/>
        </w:tabs>
      </w:pPr>
      <w:hyperlink w:anchor="_Toc249" w:history="1">
        <w:r>
          <w:rPr>
            <w:rFonts w:ascii="仿宋" w:eastAsia="仿宋" w:hAnsi="仿宋" w:cs="仿宋" w:hint="eastAsia"/>
            <w:lang w:eastAsia="zh-CN"/>
          </w:rPr>
          <w:t>(一)、产品规划</w:t>
        </w:r>
        <w:r>
          <w:tab/>
        </w:r>
        <w:r>
          <w:fldChar w:fldCharType="begin"/>
        </w:r>
        <w:r>
          <w:instrText xml:space="preserve"> PAGEREF _Toc249 \h </w:instrText>
        </w:r>
        <w:r>
          <w:fldChar w:fldCharType="separate"/>
        </w:r>
        <w:r>
          <w:t>15</w:t>
        </w:r>
        <w:r>
          <w:fldChar w:fldCharType="end"/>
        </w:r>
      </w:hyperlink>
    </w:p>
    <w:p>
      <w:pPr>
        <w:pStyle w:val="TOC2"/>
        <w:tabs>
          <w:tab w:val="right" w:leader="dot" w:pos="8306"/>
        </w:tabs>
      </w:pPr>
      <w:hyperlink w:anchor="_Toc9006" w:history="1">
        <w:r>
          <w:rPr>
            <w:rFonts w:ascii="仿宋" w:eastAsia="仿宋" w:hAnsi="仿宋" w:cs="仿宋" w:hint="eastAsia"/>
            <w:lang w:eastAsia="zh-CN"/>
          </w:rPr>
          <w:t>(二)、建设规模</w:t>
        </w:r>
        <w:r>
          <w:tab/>
        </w:r>
        <w:r>
          <w:fldChar w:fldCharType="begin"/>
        </w:r>
        <w:r>
          <w:instrText xml:space="preserve"> PAGEREF _Toc9006 \h </w:instrText>
        </w:r>
        <w:r>
          <w:fldChar w:fldCharType="separate"/>
        </w:r>
        <w:r>
          <w:t>16</w:t>
        </w:r>
        <w:r>
          <w:fldChar w:fldCharType="end"/>
        </w:r>
      </w:hyperlink>
    </w:p>
    <w:p>
      <w:pPr>
        <w:pStyle w:val="TOC1"/>
        <w:tabs>
          <w:tab w:val="right" w:leader="dot" w:pos="8306"/>
        </w:tabs>
      </w:pPr>
      <w:hyperlink w:anchor="_Toc9629" w:history="1">
        <w:r>
          <w:rPr>
            <w:rFonts w:ascii="仿宋" w:eastAsia="仿宋" w:hAnsi="仿宋" w:cs="仿宋" w:hint="eastAsia"/>
            <w:lang w:eastAsia="zh-CN"/>
          </w:rPr>
          <w:t>六、冷风机项目土建工程</w:t>
        </w:r>
        <w:r>
          <w:tab/>
        </w:r>
        <w:r>
          <w:fldChar w:fldCharType="begin"/>
        </w:r>
        <w:r>
          <w:instrText xml:space="preserve"> PAGEREF _Toc9629 \h </w:instrText>
        </w:r>
        <w:r>
          <w:fldChar w:fldCharType="separate"/>
        </w:r>
        <w:r>
          <w:t>17</w:t>
        </w:r>
        <w:r>
          <w:fldChar w:fldCharType="end"/>
        </w:r>
      </w:hyperlink>
    </w:p>
    <w:p>
      <w:pPr>
        <w:pStyle w:val="TOC2"/>
        <w:tabs>
          <w:tab w:val="right" w:leader="dot" w:pos="8306"/>
        </w:tabs>
      </w:pPr>
      <w:hyperlink w:anchor="_Toc920" w:history="1">
        <w:r>
          <w:rPr>
            <w:rFonts w:ascii="仿宋" w:eastAsia="仿宋" w:hAnsi="仿宋" w:cs="仿宋" w:hint="eastAsia"/>
            <w:lang w:eastAsia="zh-CN"/>
          </w:rPr>
          <w:t>(一)、建筑工程设计原则</w:t>
        </w:r>
        <w:r>
          <w:tab/>
        </w:r>
        <w:r>
          <w:fldChar w:fldCharType="begin"/>
        </w:r>
        <w:r>
          <w:instrText xml:space="preserve"> PAGEREF _Toc920 \h </w:instrText>
        </w:r>
        <w:r>
          <w:fldChar w:fldCharType="separate"/>
        </w:r>
        <w:r>
          <w:t>17</w:t>
        </w:r>
        <w:r>
          <w:fldChar w:fldCharType="end"/>
        </w:r>
      </w:hyperlink>
    </w:p>
    <w:p>
      <w:pPr>
        <w:pStyle w:val="TOC2"/>
        <w:tabs>
          <w:tab w:val="right" w:leader="dot" w:pos="8306"/>
        </w:tabs>
      </w:pPr>
      <w:hyperlink w:anchor="_Toc6271" w:history="1">
        <w:r>
          <w:rPr>
            <w:rFonts w:ascii="仿宋" w:eastAsia="仿宋" w:hAnsi="仿宋" w:cs="仿宋" w:hint="eastAsia"/>
            <w:lang w:eastAsia="zh-CN"/>
          </w:rPr>
          <w:t>(二)、土建工程设计年限及安全等级</w:t>
        </w:r>
        <w:r>
          <w:tab/>
        </w:r>
        <w:r>
          <w:fldChar w:fldCharType="begin"/>
        </w:r>
        <w:r>
          <w:instrText xml:space="preserve"> PAGEREF _Toc6271 \h </w:instrText>
        </w:r>
        <w:r>
          <w:fldChar w:fldCharType="separate"/>
        </w:r>
        <w:r>
          <w:t>18</w:t>
        </w:r>
        <w:r>
          <w:fldChar w:fldCharType="end"/>
        </w:r>
      </w:hyperlink>
    </w:p>
    <w:p>
      <w:pPr>
        <w:pStyle w:val="TOC2"/>
        <w:tabs>
          <w:tab w:val="right" w:leader="dot" w:pos="8306"/>
        </w:tabs>
      </w:pPr>
      <w:hyperlink w:anchor="_Toc28977" w:history="1">
        <w:r>
          <w:rPr>
            <w:rFonts w:ascii="仿宋" w:eastAsia="仿宋" w:hAnsi="仿宋" w:cs="仿宋" w:hint="eastAsia"/>
            <w:lang w:eastAsia="zh-CN"/>
          </w:rPr>
          <w:t>(三)、建筑工程设计总体要求</w:t>
        </w:r>
        <w:r>
          <w:tab/>
        </w:r>
        <w:r>
          <w:fldChar w:fldCharType="begin"/>
        </w:r>
        <w:r>
          <w:instrText xml:space="preserve"> PAGEREF _Toc28977 \h </w:instrText>
        </w:r>
        <w:r>
          <w:fldChar w:fldCharType="separate"/>
        </w:r>
        <w:r>
          <w:t>20</w:t>
        </w:r>
        <w:r>
          <w:fldChar w:fldCharType="end"/>
        </w:r>
      </w:hyperlink>
    </w:p>
    <w:p>
      <w:pPr>
        <w:pStyle w:val="TOC2"/>
        <w:tabs>
          <w:tab w:val="right" w:leader="dot" w:pos="8306"/>
        </w:tabs>
      </w:pPr>
      <w:hyperlink w:anchor="_Toc29974" w:history="1">
        <w:r>
          <w:rPr>
            <w:rFonts w:ascii="仿宋" w:eastAsia="仿宋" w:hAnsi="仿宋" w:cs="仿宋" w:hint="eastAsia"/>
            <w:lang w:eastAsia="zh-CN"/>
          </w:rPr>
          <w:t>(四)、土建工程建设指标</w:t>
        </w:r>
        <w:r>
          <w:tab/>
        </w:r>
        <w:r>
          <w:fldChar w:fldCharType="begin"/>
        </w:r>
        <w:r>
          <w:instrText xml:space="preserve"> PAGEREF _Toc29974 \h </w:instrText>
        </w:r>
        <w:r>
          <w:fldChar w:fldCharType="separate"/>
        </w:r>
        <w:r>
          <w:t>20</w:t>
        </w:r>
        <w:r>
          <w:fldChar w:fldCharType="end"/>
        </w:r>
      </w:hyperlink>
    </w:p>
    <w:p>
      <w:pPr>
        <w:pStyle w:val="TOC1"/>
        <w:tabs>
          <w:tab w:val="right" w:leader="dot" w:pos="8306"/>
        </w:tabs>
      </w:pPr>
      <w:hyperlink w:anchor="_Toc744" w:history="1">
        <w:r>
          <w:rPr>
            <w:rFonts w:ascii="仿宋" w:eastAsia="仿宋" w:hAnsi="仿宋" w:cs="仿宋" w:hint="eastAsia"/>
            <w:lang w:eastAsia="zh-CN"/>
          </w:rPr>
          <w:t>七、冷风机项目人力资源管理</w:t>
        </w:r>
        <w:r>
          <w:tab/>
        </w:r>
        <w:r>
          <w:fldChar w:fldCharType="begin"/>
        </w:r>
        <w:r>
          <w:instrText xml:space="preserve"> PAGEREF _Toc744 \h </w:instrText>
        </w:r>
        <w:r>
          <w:fldChar w:fldCharType="separate"/>
        </w:r>
        <w:r>
          <w:t>21</w:t>
        </w:r>
        <w:r>
          <w:fldChar w:fldCharType="end"/>
        </w:r>
      </w:hyperlink>
    </w:p>
    <w:p>
      <w:pPr>
        <w:pStyle w:val="TOC2"/>
        <w:tabs>
          <w:tab w:val="right" w:leader="dot" w:pos="8306"/>
        </w:tabs>
      </w:pPr>
      <w:hyperlink w:anchor="_Toc669" w:history="1">
        <w:r>
          <w:rPr>
            <w:rFonts w:ascii="仿宋" w:eastAsia="仿宋" w:hAnsi="仿宋" w:cs="仿宋" w:hint="eastAsia"/>
            <w:lang w:eastAsia="zh-CN"/>
          </w:rPr>
          <w:t>(一)、建立健全的预算管理制度</w:t>
        </w:r>
        <w:r>
          <w:tab/>
        </w:r>
        <w:r>
          <w:fldChar w:fldCharType="begin"/>
        </w:r>
        <w:r>
          <w:instrText xml:space="preserve"> PAGEREF _Toc669 \h </w:instrText>
        </w:r>
        <w:r>
          <w:fldChar w:fldCharType="separate"/>
        </w:r>
        <w:r>
          <w:t>21</w:t>
        </w:r>
        <w:r>
          <w:fldChar w:fldCharType="end"/>
        </w:r>
      </w:hyperlink>
    </w:p>
    <w:p>
      <w:pPr>
        <w:pStyle w:val="TOC2"/>
        <w:tabs>
          <w:tab w:val="right" w:leader="dot" w:pos="8306"/>
        </w:tabs>
      </w:pPr>
      <w:hyperlink w:anchor="_Toc26349" w:history="1">
        <w:r>
          <w:rPr>
            <w:rFonts w:ascii="仿宋" w:eastAsia="仿宋" w:hAnsi="仿宋" w:cs="仿宋" w:hint="eastAsia"/>
            <w:lang w:eastAsia="zh-CN"/>
          </w:rPr>
          <w:t>(二)、加强资金流动监控</w:t>
        </w:r>
        <w:r>
          <w:tab/>
        </w:r>
        <w:r>
          <w:fldChar w:fldCharType="begin"/>
        </w:r>
        <w:r>
          <w:instrText xml:space="preserve"> PAGEREF _Toc26349 \h </w:instrText>
        </w:r>
        <w:r>
          <w:fldChar w:fldCharType="separate"/>
        </w:r>
        <w:r>
          <w:t>22</w:t>
        </w:r>
        <w:r>
          <w:fldChar w:fldCharType="end"/>
        </w:r>
      </w:hyperlink>
    </w:p>
    <w:p>
      <w:pPr>
        <w:pStyle w:val="TOC2"/>
        <w:tabs>
          <w:tab w:val="right" w:leader="dot" w:pos="8306"/>
        </w:tabs>
      </w:pPr>
      <w:hyperlink w:anchor="_Toc13025" w:history="1">
        <w:r>
          <w:rPr>
            <w:rFonts w:ascii="仿宋" w:eastAsia="仿宋" w:hAnsi="仿宋" w:cs="仿宋" w:hint="eastAsia"/>
            <w:lang w:eastAsia="zh-CN"/>
          </w:rPr>
          <w:t>(三)、制定完善的风险控制机制</w:t>
        </w:r>
        <w:r>
          <w:tab/>
        </w:r>
        <w:r>
          <w:fldChar w:fldCharType="begin"/>
        </w:r>
        <w:r>
          <w:instrText xml:space="preserve"> PAGEREF _Toc13025 \h </w:instrText>
        </w:r>
        <w:r>
          <w:fldChar w:fldCharType="separate"/>
        </w:r>
        <w:r>
          <w:t>23</w:t>
        </w:r>
        <w:r>
          <w:fldChar w:fldCharType="end"/>
        </w:r>
      </w:hyperlink>
    </w:p>
    <w:p>
      <w:pPr>
        <w:pStyle w:val="TOC2"/>
        <w:tabs>
          <w:tab w:val="right" w:leader="dot" w:pos="8306"/>
        </w:tabs>
      </w:pPr>
      <w:hyperlink w:anchor="_Toc15053" w:history="1">
        <w:r>
          <w:rPr>
            <w:rFonts w:ascii="仿宋" w:eastAsia="仿宋" w:hAnsi="仿宋" w:cs="仿宋" w:hint="eastAsia"/>
            <w:lang w:eastAsia="zh-CN"/>
          </w:rPr>
          <w:t>(四)、优化成本管理</w:t>
        </w:r>
        <w:r>
          <w:tab/>
        </w:r>
        <w:r>
          <w:fldChar w:fldCharType="begin"/>
        </w:r>
        <w:r>
          <w:instrText xml:space="preserve"> PAGEREF _Toc15053 \h </w:instrText>
        </w:r>
        <w:r>
          <w:fldChar w:fldCharType="separate"/>
        </w:r>
        <w:r>
          <w:t>25</w:t>
        </w:r>
        <w:r>
          <w:fldChar w:fldCharType="end"/>
        </w:r>
      </w:hyperlink>
    </w:p>
    <w:p>
      <w:pPr>
        <w:pStyle w:val="TOC1"/>
        <w:tabs>
          <w:tab w:val="right" w:leader="dot" w:pos="8306"/>
        </w:tabs>
      </w:pPr>
      <w:hyperlink w:anchor="_Toc7265" w:history="1">
        <w:r>
          <w:rPr>
            <w:rFonts w:ascii="仿宋" w:eastAsia="仿宋" w:hAnsi="仿宋" w:cs="仿宋" w:hint="eastAsia"/>
            <w:lang w:eastAsia="zh-CN"/>
          </w:rPr>
          <w:t>八、冷风机项目创新与研发</w:t>
        </w:r>
        <w:r>
          <w:tab/>
        </w:r>
        <w:r>
          <w:fldChar w:fldCharType="begin"/>
        </w:r>
        <w:r>
          <w:instrText xml:space="preserve"> PAGEREF _Toc7265 \h </w:instrText>
        </w:r>
        <w:r>
          <w:fldChar w:fldCharType="separate"/>
        </w:r>
        <w:r>
          <w:t>26</w:t>
        </w:r>
        <w:r>
          <w:fldChar w:fldCharType="end"/>
        </w:r>
      </w:hyperlink>
    </w:p>
    <w:p>
      <w:pPr>
        <w:pStyle w:val="TOC2"/>
        <w:tabs>
          <w:tab w:val="right" w:leader="dot" w:pos="8306"/>
        </w:tabs>
      </w:pPr>
      <w:hyperlink w:anchor="_Toc5513" w:history="1">
        <w:r>
          <w:rPr>
            <w:rFonts w:ascii="仿宋" w:eastAsia="仿宋" w:hAnsi="仿宋" w:cs="仿宋" w:hint="eastAsia"/>
            <w:lang w:eastAsia="zh-CN"/>
          </w:rPr>
          <w:t>(一)、创新策略与方向</w:t>
        </w:r>
        <w:r>
          <w:tab/>
        </w:r>
        <w:r>
          <w:fldChar w:fldCharType="begin"/>
        </w:r>
        <w:r>
          <w:instrText xml:space="preserve"> PAGEREF _Toc5513 \h </w:instrText>
        </w:r>
        <w:r>
          <w:fldChar w:fldCharType="separate"/>
        </w:r>
        <w:r>
          <w:t>26</w:t>
        </w:r>
        <w:r>
          <w:fldChar w:fldCharType="end"/>
        </w:r>
      </w:hyperlink>
    </w:p>
    <w:p>
      <w:pPr>
        <w:pStyle w:val="TOC2"/>
        <w:tabs>
          <w:tab w:val="right" w:leader="dot" w:pos="8306"/>
        </w:tabs>
      </w:pPr>
      <w:hyperlink w:anchor="_Toc29337" w:history="1">
        <w:r>
          <w:rPr>
            <w:rFonts w:ascii="仿宋" w:eastAsia="仿宋" w:hAnsi="仿宋" w:cs="仿宋" w:hint="eastAsia"/>
            <w:lang w:eastAsia="zh-CN"/>
          </w:rPr>
          <w:t>(二)、研发规划与投入</w:t>
        </w:r>
        <w:r>
          <w:tab/>
        </w:r>
        <w:r>
          <w:fldChar w:fldCharType="begin"/>
        </w:r>
        <w:r>
          <w:instrText xml:space="preserve"> PAGEREF _Toc29337 \h </w:instrText>
        </w:r>
        <w:r>
          <w:fldChar w:fldCharType="separate"/>
        </w:r>
        <w:r>
          <w:t>27</w:t>
        </w:r>
        <w:r>
          <w:fldChar w:fldCharType="end"/>
        </w:r>
      </w:hyperlink>
    </w:p>
    <w:p>
      <w:pPr>
        <w:pStyle w:val="TOC1"/>
        <w:tabs>
          <w:tab w:val="right" w:leader="dot" w:pos="8306"/>
        </w:tabs>
      </w:pPr>
      <w:hyperlink w:anchor="_Toc23362" w:history="1">
        <w:r>
          <w:rPr>
            <w:rFonts w:ascii="仿宋" w:eastAsia="仿宋" w:hAnsi="仿宋" w:cs="仿宋" w:hint="eastAsia"/>
            <w:lang w:eastAsia="zh-CN"/>
          </w:rPr>
          <w:t>九、冷风机项目财务管理</w:t>
        </w:r>
        <w:r>
          <w:tab/>
        </w:r>
        <w:r>
          <w:fldChar w:fldCharType="begin"/>
        </w:r>
        <w:r>
          <w:instrText xml:space="preserve"> PAGEREF _Toc23362 \h </w:instrText>
        </w:r>
        <w:r>
          <w:fldChar w:fldCharType="separate"/>
        </w:r>
        <w:r>
          <w:t>29</w:t>
        </w:r>
        <w:r>
          <w:fldChar w:fldCharType="end"/>
        </w:r>
      </w:hyperlink>
    </w:p>
    <w:p>
      <w:pPr>
        <w:pStyle w:val="TOC2"/>
        <w:tabs>
          <w:tab w:val="right" w:leader="dot" w:pos="8306"/>
        </w:tabs>
      </w:pPr>
      <w:hyperlink w:anchor="_Toc21867" w:history="1">
        <w:r>
          <w:rPr>
            <w:rFonts w:ascii="仿宋" w:eastAsia="仿宋" w:hAnsi="仿宋" w:cs="仿宋" w:hint="eastAsia"/>
            <w:lang w:eastAsia="zh-CN"/>
          </w:rPr>
          <w:t>(一)、资金需求大</w:t>
        </w:r>
        <w:r>
          <w:tab/>
        </w:r>
        <w:r>
          <w:fldChar w:fldCharType="begin"/>
        </w:r>
        <w:r>
          <w:instrText xml:space="preserve"> PAGEREF _Toc21867 \h </w:instrText>
        </w:r>
        <w:r>
          <w:fldChar w:fldCharType="separate"/>
        </w:r>
        <w:r>
          <w:t>29</w:t>
        </w:r>
        <w:r>
          <w:fldChar w:fldCharType="end"/>
        </w:r>
      </w:hyperlink>
    </w:p>
    <w:p>
      <w:pPr>
        <w:pStyle w:val="TOC2"/>
        <w:tabs>
          <w:tab w:val="right" w:leader="dot" w:pos="8306"/>
        </w:tabs>
      </w:pPr>
      <w:hyperlink w:anchor="_Toc28532" w:history="1">
        <w:r>
          <w:rPr>
            <w:rFonts w:ascii="仿宋" w:eastAsia="仿宋" w:hAnsi="仿宋" w:cs="仿宋" w:hint="eastAsia"/>
            <w:lang w:eastAsia="zh-CN"/>
          </w:rPr>
          <w:t>(二)、研发周期长</w:t>
        </w:r>
        <w:r>
          <w:tab/>
        </w:r>
        <w:r>
          <w:fldChar w:fldCharType="begin"/>
        </w:r>
        <w:r>
          <w:instrText xml:space="preserve"> PAGEREF _Toc28532 \h </w:instrText>
        </w:r>
        <w:r>
          <w:fldChar w:fldCharType="separate"/>
        </w:r>
        <w:r>
          <w:t>30</w:t>
        </w:r>
        <w:r>
          <w:fldChar w:fldCharType="end"/>
        </w:r>
      </w:hyperlink>
    </w:p>
    <w:p>
      <w:pPr>
        <w:pStyle w:val="TOC2"/>
        <w:tabs>
          <w:tab w:val="right" w:leader="dot" w:pos="8306"/>
        </w:tabs>
      </w:pPr>
      <w:hyperlink w:anchor="_Toc22783" w:history="1">
        <w:r>
          <w:rPr>
            <w:rFonts w:ascii="仿宋" w:eastAsia="仿宋" w:hAnsi="仿宋" w:cs="仿宋" w:hint="eastAsia"/>
            <w:lang w:eastAsia="zh-CN"/>
          </w:rPr>
          <w:t>(三)、市场风险大</w:t>
        </w:r>
        <w:r>
          <w:tab/>
        </w:r>
        <w:r>
          <w:fldChar w:fldCharType="begin"/>
        </w:r>
        <w:r>
          <w:instrText xml:space="preserve"> PAGEREF _Toc22783 \h </w:instrText>
        </w:r>
        <w:r>
          <w:fldChar w:fldCharType="separate"/>
        </w:r>
        <w:r>
          <w:t>31</w:t>
        </w:r>
        <w:r>
          <w:fldChar w:fldCharType="end"/>
        </w:r>
      </w:hyperlink>
    </w:p>
    <w:p>
      <w:pPr>
        <w:pStyle w:val="TOC2"/>
        <w:tabs>
          <w:tab w:val="right" w:leader="dot" w:pos="8306"/>
        </w:tabs>
      </w:pPr>
      <w:hyperlink w:anchor="_Toc16853" w:history="1">
        <w:r>
          <w:rPr>
            <w:rFonts w:ascii="仿宋" w:eastAsia="仿宋" w:hAnsi="仿宋" w:cs="仿宋" w:hint="eastAsia"/>
            <w:lang w:eastAsia="zh-CN"/>
          </w:rPr>
          <w:t>(四)、利润率高</w:t>
        </w:r>
        <w:r>
          <w:tab/>
        </w:r>
        <w:r>
          <w:fldChar w:fldCharType="begin"/>
        </w:r>
        <w:r>
          <w:instrText xml:space="preserve"> PAGEREF _Toc16853 \h </w:instrText>
        </w:r>
        <w:r>
          <w:fldChar w:fldCharType="separate"/>
        </w:r>
        <w:r>
          <w:t>34</w:t>
        </w:r>
        <w:r>
          <w:fldChar w:fldCharType="end"/>
        </w:r>
      </w:hyperlink>
    </w:p>
    <w:p>
      <w:pPr>
        <w:pStyle w:val="TOC1"/>
        <w:tabs>
          <w:tab w:val="right" w:leader="dot" w:pos="8306"/>
        </w:tabs>
      </w:pPr>
      <w:hyperlink w:anchor="_Toc29088" w:history="1">
        <w:r>
          <w:rPr>
            <w:rFonts w:ascii="仿宋" w:eastAsia="仿宋" w:hAnsi="仿宋" w:cs="仿宋" w:hint="eastAsia"/>
            <w:lang w:eastAsia="zh-CN"/>
          </w:rPr>
          <w:t>十、冷风机项目技术管理</w:t>
        </w:r>
        <w:r>
          <w:tab/>
        </w:r>
        <w:r>
          <w:fldChar w:fldCharType="begin"/>
        </w:r>
        <w:r>
          <w:instrText xml:space="preserve"> PAGEREF _Toc29088 \h </w:instrText>
        </w:r>
        <w:r>
          <w:fldChar w:fldCharType="separate"/>
        </w:r>
        <w:r>
          <w:t>36</w:t>
        </w:r>
        <w:r>
          <w:fldChar w:fldCharType="end"/>
        </w:r>
      </w:hyperlink>
    </w:p>
    <w:p>
      <w:pPr>
        <w:pStyle w:val="TOC2"/>
        <w:tabs>
          <w:tab w:val="right" w:leader="dot" w:pos="8306"/>
        </w:tabs>
      </w:pPr>
      <w:hyperlink w:anchor="_Toc21324" w:history="1">
        <w:r>
          <w:rPr>
            <w:rFonts w:ascii="仿宋" w:eastAsia="仿宋" w:hAnsi="仿宋" w:cs="仿宋" w:hint="eastAsia"/>
            <w:lang w:eastAsia="zh-CN"/>
          </w:rPr>
          <w:t>(一)、技术方案选用方向</w:t>
        </w:r>
        <w:r>
          <w:tab/>
        </w:r>
        <w:r>
          <w:fldChar w:fldCharType="begin"/>
        </w:r>
        <w:r>
          <w:instrText xml:space="preserve"> PAGEREF _Toc21324 \h </w:instrText>
        </w:r>
        <w:r>
          <w:fldChar w:fldCharType="separate"/>
        </w:r>
        <w:r>
          <w:t>36</w:t>
        </w:r>
        <w:r>
          <w:fldChar w:fldCharType="end"/>
        </w:r>
      </w:hyperlink>
    </w:p>
    <w:p>
      <w:pPr>
        <w:pStyle w:val="TOC2"/>
        <w:tabs>
          <w:tab w:val="right" w:leader="dot" w:pos="8306"/>
        </w:tabs>
      </w:pPr>
      <w:hyperlink w:anchor="_Toc2893" w:history="1">
        <w:r>
          <w:rPr>
            <w:rFonts w:ascii="仿宋" w:eastAsia="仿宋" w:hAnsi="仿宋" w:cs="仿宋" w:hint="eastAsia"/>
            <w:lang w:eastAsia="zh-CN"/>
          </w:rPr>
          <w:t>(二)、工艺技术方案选用原则</w:t>
        </w:r>
        <w:r>
          <w:tab/>
        </w:r>
        <w:r>
          <w:fldChar w:fldCharType="begin"/>
        </w:r>
        <w:r>
          <w:instrText xml:space="preserve"> PAGEREF _Toc2893 \h </w:instrText>
        </w:r>
        <w:r>
          <w:fldChar w:fldCharType="separate"/>
        </w:r>
        <w:r>
          <w:t>38</w:t>
        </w:r>
        <w:r>
          <w:fldChar w:fldCharType="end"/>
        </w:r>
      </w:hyperlink>
    </w:p>
    <w:p>
      <w:pPr>
        <w:pStyle w:val="TOC2"/>
        <w:tabs>
          <w:tab w:val="right" w:leader="dot" w:pos="8306"/>
        </w:tabs>
      </w:pPr>
      <w:hyperlink w:anchor="_Toc31658" w:history="1">
        <w:r>
          <w:rPr>
            <w:rFonts w:ascii="仿宋" w:eastAsia="仿宋" w:hAnsi="仿宋" w:cs="仿宋" w:hint="eastAsia"/>
            <w:lang w:eastAsia="zh-CN"/>
          </w:rPr>
          <w:t>(三)、工艺技术方案要求</w:t>
        </w:r>
        <w:r>
          <w:tab/>
        </w:r>
        <w:r>
          <w:fldChar w:fldCharType="begin"/>
        </w:r>
        <w:r>
          <w:instrText xml:space="preserve"> PAGEREF _Toc31658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99" w:history="1">
        <w:r>
          <w:rPr>
            <w:rFonts w:ascii="仿宋" w:eastAsia="仿宋" w:hAnsi="仿宋" w:cs="仿宋" w:hint="eastAsia"/>
            <w:lang w:eastAsia="zh-CN"/>
          </w:rPr>
          <w:t>十一、冷风机项目社会影响</w:t>
        </w:r>
        <w:r>
          <w:tab/>
        </w:r>
        <w:r>
          <w:fldChar w:fldCharType="begin"/>
        </w:r>
        <w:r>
          <w:instrText xml:space="preserve"> PAGEREF _Toc4899 \h </w:instrText>
        </w:r>
        <w:r>
          <w:fldChar w:fldCharType="separate"/>
        </w:r>
        <w:r>
          <w:t>42</w:t>
        </w:r>
        <w:r>
          <w:fldChar w:fldCharType="end"/>
        </w:r>
      </w:hyperlink>
    </w:p>
    <w:p>
      <w:pPr>
        <w:pStyle w:val="TOC2"/>
        <w:tabs>
          <w:tab w:val="right" w:leader="dot" w:pos="8306"/>
        </w:tabs>
      </w:pPr>
      <w:hyperlink w:anchor="_Toc15871" w:history="1">
        <w:r>
          <w:rPr>
            <w:rFonts w:ascii="仿宋" w:eastAsia="仿宋" w:hAnsi="仿宋" w:cs="仿宋" w:hint="eastAsia"/>
            <w:lang w:eastAsia="zh-CN"/>
          </w:rPr>
          <w:t>(一)、社会责任与义务</w:t>
        </w:r>
        <w:r>
          <w:tab/>
        </w:r>
        <w:r>
          <w:fldChar w:fldCharType="begin"/>
        </w:r>
        <w:r>
          <w:instrText xml:space="preserve"> PAGEREF _Toc15871 \h </w:instrText>
        </w:r>
        <w:r>
          <w:fldChar w:fldCharType="separate"/>
        </w:r>
        <w:r>
          <w:t>42</w:t>
        </w:r>
        <w:r>
          <w:fldChar w:fldCharType="end"/>
        </w:r>
      </w:hyperlink>
    </w:p>
    <w:p>
      <w:pPr>
        <w:pStyle w:val="TOC2"/>
        <w:tabs>
          <w:tab w:val="right" w:leader="dot" w:pos="8306"/>
        </w:tabs>
      </w:pPr>
      <w:hyperlink w:anchor="_Toc10440" w:history="1">
        <w:r>
          <w:rPr>
            <w:rFonts w:ascii="仿宋" w:eastAsia="仿宋" w:hAnsi="仿宋" w:cs="仿宋" w:hint="eastAsia"/>
            <w:lang w:eastAsia="zh-CN"/>
          </w:rPr>
          <w:t>(二)、社会参与与沟通</w:t>
        </w:r>
        <w:r>
          <w:tab/>
        </w:r>
        <w:r>
          <w:fldChar w:fldCharType="begin"/>
        </w:r>
        <w:r>
          <w:instrText xml:space="preserve"> PAGEREF _Toc10440 \h </w:instrText>
        </w:r>
        <w:r>
          <w:fldChar w:fldCharType="separate"/>
        </w:r>
        <w:r>
          <w:t>43</w:t>
        </w:r>
        <w:r>
          <w:fldChar w:fldCharType="end"/>
        </w:r>
      </w:hyperlink>
    </w:p>
    <w:p>
      <w:pPr>
        <w:pStyle w:val="TOC1"/>
        <w:tabs>
          <w:tab w:val="right" w:leader="dot" w:pos="8306"/>
        </w:tabs>
      </w:pPr>
      <w:hyperlink w:anchor="_Toc10434" w:history="1">
        <w:r>
          <w:rPr>
            <w:rFonts w:ascii="仿宋" w:eastAsia="仿宋" w:hAnsi="仿宋" w:cs="仿宋" w:hint="eastAsia"/>
            <w:lang w:eastAsia="zh-CN"/>
          </w:rPr>
          <w:t>十二、冷风机项目投资规划</w:t>
        </w:r>
        <w:r>
          <w:tab/>
        </w:r>
        <w:r>
          <w:fldChar w:fldCharType="begin"/>
        </w:r>
        <w:r>
          <w:instrText xml:space="preserve"> PAGEREF _Toc10434 \h </w:instrText>
        </w:r>
        <w:r>
          <w:fldChar w:fldCharType="separate"/>
        </w:r>
        <w:r>
          <w:t>44</w:t>
        </w:r>
        <w:r>
          <w:fldChar w:fldCharType="end"/>
        </w:r>
      </w:hyperlink>
    </w:p>
    <w:p>
      <w:pPr>
        <w:pStyle w:val="TOC2"/>
        <w:tabs>
          <w:tab w:val="right" w:leader="dot" w:pos="8306"/>
        </w:tabs>
      </w:pPr>
      <w:hyperlink w:anchor="_Toc8321" w:history="1">
        <w:r>
          <w:rPr>
            <w:rFonts w:ascii="仿宋" w:eastAsia="仿宋" w:hAnsi="仿宋" w:cs="仿宋" w:hint="eastAsia"/>
            <w:lang w:eastAsia="zh-CN"/>
          </w:rPr>
          <w:t>(一)、冷风机项目总投资估算</w:t>
        </w:r>
        <w:r>
          <w:tab/>
        </w:r>
        <w:r>
          <w:fldChar w:fldCharType="begin"/>
        </w:r>
        <w:r>
          <w:instrText xml:space="preserve"> PAGEREF _Toc8321 \h </w:instrText>
        </w:r>
        <w:r>
          <w:fldChar w:fldCharType="separate"/>
        </w:r>
        <w:r>
          <w:t>44</w:t>
        </w:r>
        <w:r>
          <w:fldChar w:fldCharType="end"/>
        </w:r>
      </w:hyperlink>
    </w:p>
    <w:p>
      <w:pPr>
        <w:pStyle w:val="TOC2"/>
        <w:tabs>
          <w:tab w:val="right" w:leader="dot" w:pos="8306"/>
        </w:tabs>
      </w:pPr>
      <w:hyperlink w:anchor="_Toc26672" w:history="1">
        <w:r>
          <w:rPr>
            <w:rFonts w:ascii="仿宋" w:eastAsia="仿宋" w:hAnsi="仿宋" w:cs="仿宋" w:hint="eastAsia"/>
            <w:lang w:eastAsia="zh-CN"/>
          </w:rPr>
          <w:t>(二)、资金筹措</w:t>
        </w:r>
        <w:r>
          <w:tab/>
        </w:r>
        <w:r>
          <w:fldChar w:fldCharType="begin"/>
        </w:r>
        <w:r>
          <w:instrText xml:space="preserve"> PAGEREF _Toc26672 \h </w:instrText>
        </w:r>
        <w:r>
          <w:fldChar w:fldCharType="separate"/>
        </w:r>
        <w:r>
          <w:t>45</w:t>
        </w:r>
        <w:r>
          <w:fldChar w:fldCharType="end"/>
        </w:r>
      </w:hyperlink>
    </w:p>
    <w:p>
      <w:pPr>
        <w:pStyle w:val="TOC1"/>
        <w:tabs>
          <w:tab w:val="right" w:leader="dot" w:pos="8306"/>
        </w:tabs>
      </w:pPr>
      <w:hyperlink w:anchor="_Toc661" w:history="1">
        <w:r>
          <w:rPr>
            <w:rFonts w:ascii="仿宋" w:eastAsia="仿宋" w:hAnsi="仿宋" w:cs="仿宋" w:hint="eastAsia"/>
            <w:lang w:eastAsia="zh-CN"/>
          </w:rPr>
          <w:t>十三、风险识别与分类</w:t>
        </w:r>
        <w:r>
          <w:tab/>
        </w:r>
        <w:r>
          <w:fldChar w:fldCharType="begin"/>
        </w:r>
        <w:r>
          <w:instrText xml:space="preserve"> PAGEREF _Toc661 \h </w:instrText>
        </w:r>
        <w:r>
          <w:fldChar w:fldCharType="separate"/>
        </w:r>
        <w:r>
          <w:t>46</w:t>
        </w:r>
        <w:r>
          <w:fldChar w:fldCharType="end"/>
        </w:r>
      </w:hyperlink>
    </w:p>
    <w:p>
      <w:pPr>
        <w:pStyle w:val="TOC2"/>
        <w:tabs>
          <w:tab w:val="right" w:leader="dot" w:pos="8306"/>
        </w:tabs>
      </w:pPr>
      <w:hyperlink w:anchor="_Toc9341" w:history="1">
        <w:r>
          <w:rPr>
            <w:rFonts w:ascii="仿宋" w:eastAsia="仿宋" w:hAnsi="仿宋" w:cs="仿宋" w:hint="eastAsia"/>
            <w:lang w:eastAsia="zh-CN"/>
          </w:rPr>
          <w:t>(一)、风险识别</w:t>
        </w:r>
        <w:r>
          <w:tab/>
        </w:r>
        <w:r>
          <w:fldChar w:fldCharType="begin"/>
        </w:r>
        <w:r>
          <w:instrText xml:space="preserve"> PAGEREF _Toc9341 \h </w:instrText>
        </w:r>
        <w:r>
          <w:fldChar w:fldCharType="separate"/>
        </w:r>
        <w:r>
          <w:t>46</w:t>
        </w:r>
        <w:r>
          <w:fldChar w:fldCharType="end"/>
        </w:r>
      </w:hyperlink>
    </w:p>
    <w:p>
      <w:pPr>
        <w:pStyle w:val="TOC2"/>
        <w:tabs>
          <w:tab w:val="right" w:leader="dot" w:pos="8306"/>
        </w:tabs>
      </w:pPr>
      <w:hyperlink w:anchor="_Toc23339" w:history="1">
        <w:r>
          <w:rPr>
            <w:rFonts w:ascii="仿宋" w:eastAsia="仿宋" w:hAnsi="仿宋" w:cs="仿宋" w:hint="eastAsia"/>
            <w:lang w:eastAsia="zh-CN"/>
          </w:rPr>
          <w:t>(二)、风险分类</w:t>
        </w:r>
        <w:r>
          <w:tab/>
        </w:r>
        <w:r>
          <w:fldChar w:fldCharType="begin"/>
        </w:r>
        <w:r>
          <w:instrText xml:space="preserve"> PAGEREF _Toc23339 \h </w:instrText>
        </w:r>
        <w:r>
          <w:fldChar w:fldCharType="separate"/>
        </w:r>
        <w:r>
          <w:t>47</w:t>
        </w:r>
        <w:r>
          <w:fldChar w:fldCharType="end"/>
        </w:r>
      </w:hyperlink>
    </w:p>
    <w:p>
      <w:pPr>
        <w:pStyle w:val="TOC1"/>
        <w:tabs>
          <w:tab w:val="right" w:leader="dot" w:pos="8306"/>
        </w:tabs>
      </w:pPr>
      <w:hyperlink w:anchor="_Toc21212" w:history="1">
        <w:r>
          <w:rPr>
            <w:rFonts w:ascii="仿宋" w:eastAsia="仿宋" w:hAnsi="仿宋" w:cs="仿宋" w:hint="eastAsia"/>
            <w:lang w:eastAsia="zh-CN"/>
          </w:rPr>
          <w:t>十四、冷风机项目变更管理</w:t>
        </w:r>
        <w:r>
          <w:tab/>
        </w:r>
        <w:r>
          <w:fldChar w:fldCharType="begin"/>
        </w:r>
        <w:r>
          <w:instrText xml:space="preserve"> PAGEREF _Toc21212 \h </w:instrText>
        </w:r>
        <w:r>
          <w:fldChar w:fldCharType="separate"/>
        </w:r>
        <w:r>
          <w:t>49</w:t>
        </w:r>
        <w:r>
          <w:fldChar w:fldCharType="end"/>
        </w:r>
      </w:hyperlink>
    </w:p>
    <w:p>
      <w:pPr>
        <w:pStyle w:val="TOC2"/>
        <w:tabs>
          <w:tab w:val="right" w:leader="dot" w:pos="8306"/>
        </w:tabs>
      </w:pPr>
      <w:hyperlink w:anchor="_Toc1485" w:history="1">
        <w:r>
          <w:rPr>
            <w:rFonts w:ascii="仿宋" w:eastAsia="仿宋" w:hAnsi="仿宋" w:cs="仿宋" w:hint="eastAsia"/>
            <w:lang w:eastAsia="zh-CN"/>
          </w:rPr>
          <w:t>(一)、变更申请与评估</w:t>
        </w:r>
        <w:r>
          <w:tab/>
        </w:r>
        <w:r>
          <w:fldChar w:fldCharType="begin"/>
        </w:r>
        <w:r>
          <w:instrText xml:space="preserve"> PAGEREF _Toc1485 \h </w:instrText>
        </w:r>
        <w:r>
          <w:fldChar w:fldCharType="separate"/>
        </w:r>
        <w:r>
          <w:t>49</w:t>
        </w:r>
        <w:r>
          <w:fldChar w:fldCharType="end"/>
        </w:r>
      </w:hyperlink>
    </w:p>
    <w:p>
      <w:pPr>
        <w:pStyle w:val="TOC2"/>
        <w:tabs>
          <w:tab w:val="right" w:leader="dot" w:pos="8306"/>
        </w:tabs>
      </w:pPr>
      <w:hyperlink w:anchor="_Toc5982" w:history="1">
        <w:r>
          <w:rPr>
            <w:rFonts w:ascii="仿宋" w:eastAsia="仿宋" w:hAnsi="仿宋" w:cs="仿宋" w:hint="eastAsia"/>
            <w:lang w:eastAsia="zh-CN"/>
          </w:rPr>
          <w:t>(二)、变更实施与控制</w:t>
        </w:r>
        <w:r>
          <w:tab/>
        </w:r>
        <w:r>
          <w:fldChar w:fldCharType="begin"/>
        </w:r>
        <w:r>
          <w:instrText xml:space="preserve"> PAGEREF _Toc5982 \h </w:instrText>
        </w:r>
        <w:r>
          <w:fldChar w:fldCharType="separate"/>
        </w:r>
        <w:r>
          <w:t>49</w:t>
        </w:r>
        <w:r>
          <w:fldChar w:fldCharType="end"/>
        </w:r>
      </w:hyperlink>
    </w:p>
    <w:p>
      <w:pPr>
        <w:pStyle w:val="TOC1"/>
        <w:tabs>
          <w:tab w:val="right" w:leader="dot" w:pos="8306"/>
        </w:tabs>
      </w:pPr>
      <w:hyperlink w:anchor="_Toc14890" w:history="1">
        <w:r>
          <w:rPr>
            <w:rFonts w:ascii="仿宋" w:eastAsia="仿宋" w:hAnsi="仿宋" w:cs="仿宋" w:hint="eastAsia"/>
            <w:lang w:eastAsia="zh-CN"/>
          </w:rPr>
          <w:t>十五、供应链管理</w:t>
        </w:r>
        <w:r>
          <w:tab/>
        </w:r>
        <w:r>
          <w:fldChar w:fldCharType="begin"/>
        </w:r>
        <w:r>
          <w:instrText xml:space="preserve"> PAGEREF _Toc14890 \h </w:instrText>
        </w:r>
        <w:r>
          <w:fldChar w:fldCharType="separate"/>
        </w:r>
        <w:r>
          <w:t>50</w:t>
        </w:r>
        <w:r>
          <w:fldChar w:fldCharType="end"/>
        </w:r>
      </w:hyperlink>
    </w:p>
    <w:p>
      <w:pPr>
        <w:pStyle w:val="TOC2"/>
        <w:tabs>
          <w:tab w:val="right" w:leader="dot" w:pos="8306"/>
        </w:tabs>
      </w:pPr>
      <w:hyperlink w:anchor="_Toc1853" w:history="1">
        <w:r>
          <w:rPr>
            <w:rFonts w:ascii="仿宋" w:eastAsia="仿宋" w:hAnsi="仿宋" w:cs="仿宋" w:hint="eastAsia"/>
            <w:lang w:eastAsia="zh-CN"/>
          </w:rPr>
          <w:t>(一)、供应链战略规划</w:t>
        </w:r>
        <w:r>
          <w:tab/>
        </w:r>
        <w:r>
          <w:fldChar w:fldCharType="begin"/>
        </w:r>
        <w:r>
          <w:instrText xml:space="preserve"> PAGEREF _Toc1853 \h </w:instrText>
        </w:r>
        <w:r>
          <w:fldChar w:fldCharType="separate"/>
        </w:r>
        <w:r>
          <w:t>50</w:t>
        </w:r>
        <w:r>
          <w:fldChar w:fldCharType="end"/>
        </w:r>
      </w:hyperlink>
    </w:p>
    <w:p>
      <w:pPr>
        <w:pStyle w:val="TOC2"/>
        <w:tabs>
          <w:tab w:val="right" w:leader="dot" w:pos="8306"/>
        </w:tabs>
      </w:pPr>
      <w:hyperlink w:anchor="_Toc3028" w:history="1">
        <w:r>
          <w:rPr>
            <w:rFonts w:ascii="仿宋" w:eastAsia="仿宋" w:hAnsi="仿宋" w:cs="仿宋" w:hint="eastAsia"/>
            <w:lang w:eastAsia="zh-CN"/>
          </w:rPr>
          <w:t>(二)、供应商选择与合作</w:t>
        </w:r>
        <w:r>
          <w:tab/>
        </w:r>
        <w:r>
          <w:fldChar w:fldCharType="begin"/>
        </w:r>
        <w:r>
          <w:instrText xml:space="preserve"> PAGEREF _Toc3028 \h </w:instrText>
        </w:r>
        <w:r>
          <w:fldChar w:fldCharType="separate"/>
        </w:r>
        <w:r>
          <w:t>51</w:t>
        </w:r>
        <w:r>
          <w:fldChar w:fldCharType="end"/>
        </w:r>
      </w:hyperlink>
    </w:p>
    <w:p>
      <w:pPr>
        <w:pStyle w:val="TOC2"/>
        <w:tabs>
          <w:tab w:val="right" w:leader="dot" w:pos="8306"/>
        </w:tabs>
      </w:pPr>
      <w:hyperlink w:anchor="_Toc22031" w:history="1">
        <w:r>
          <w:rPr>
            <w:rFonts w:ascii="仿宋" w:eastAsia="仿宋" w:hAnsi="仿宋" w:cs="仿宋" w:hint="eastAsia"/>
            <w:lang w:eastAsia="zh-CN"/>
          </w:rPr>
          <w:t>(三)、物流与库存管理</w:t>
        </w:r>
        <w:r>
          <w:tab/>
        </w:r>
        <w:r>
          <w:fldChar w:fldCharType="begin"/>
        </w:r>
        <w:r>
          <w:instrText xml:space="preserve"> PAGEREF _Toc22031 \h </w:instrText>
        </w:r>
        <w:r>
          <w:fldChar w:fldCharType="separate"/>
        </w:r>
        <w:r>
          <w:t>53</w:t>
        </w:r>
        <w:r>
          <w:fldChar w:fldCharType="end"/>
        </w:r>
      </w:hyperlink>
    </w:p>
    <w:p>
      <w:pPr>
        <w:pStyle w:val="TOC1"/>
        <w:tabs>
          <w:tab w:val="right" w:leader="dot" w:pos="8306"/>
        </w:tabs>
      </w:pPr>
      <w:hyperlink w:anchor="_Toc23822" w:history="1">
        <w:r>
          <w:rPr>
            <w:rFonts w:ascii="仿宋" w:eastAsia="仿宋" w:hAnsi="仿宋" w:cs="仿宋" w:hint="eastAsia"/>
            <w:lang w:eastAsia="zh-CN"/>
          </w:rPr>
          <w:t>十六、冷风机项目实施保障措施</w:t>
        </w:r>
        <w:r>
          <w:tab/>
        </w:r>
        <w:r>
          <w:fldChar w:fldCharType="begin"/>
        </w:r>
        <w:r>
          <w:instrText xml:space="preserve"> PAGEREF _Toc23822 \h </w:instrText>
        </w:r>
        <w:r>
          <w:fldChar w:fldCharType="separate"/>
        </w:r>
        <w:r>
          <w:t>54</w:t>
        </w:r>
        <w:r>
          <w:fldChar w:fldCharType="end"/>
        </w:r>
      </w:hyperlink>
    </w:p>
    <w:p>
      <w:pPr>
        <w:pStyle w:val="TOC2"/>
        <w:tabs>
          <w:tab w:val="right" w:leader="dot" w:pos="8306"/>
        </w:tabs>
      </w:pPr>
      <w:hyperlink w:anchor="_Toc3566" w:history="1">
        <w:r>
          <w:rPr>
            <w:rFonts w:ascii="仿宋" w:eastAsia="仿宋" w:hAnsi="仿宋" w:cs="仿宋" w:hint="eastAsia"/>
            <w:lang w:eastAsia="zh-CN"/>
          </w:rPr>
          <w:t>(一)、冷风机项目实施保障机制</w:t>
        </w:r>
        <w:r>
          <w:tab/>
        </w:r>
        <w:r>
          <w:fldChar w:fldCharType="begin"/>
        </w:r>
        <w:r>
          <w:instrText xml:space="preserve"> PAGEREF _Toc3566 \h </w:instrText>
        </w:r>
        <w:r>
          <w:fldChar w:fldCharType="separate"/>
        </w:r>
        <w:r>
          <w:t>54</w:t>
        </w:r>
        <w:r>
          <w:fldChar w:fldCharType="end"/>
        </w:r>
      </w:hyperlink>
    </w:p>
    <w:p>
      <w:pPr>
        <w:pStyle w:val="TOC2"/>
        <w:tabs>
          <w:tab w:val="right" w:leader="dot" w:pos="8306"/>
        </w:tabs>
      </w:pPr>
      <w:hyperlink w:anchor="_Toc1254" w:history="1">
        <w:r>
          <w:rPr>
            <w:rFonts w:ascii="仿宋" w:eastAsia="仿宋" w:hAnsi="仿宋" w:cs="仿宋" w:hint="eastAsia"/>
            <w:lang w:eastAsia="zh-CN"/>
          </w:rPr>
          <w:t>(二)、冷风机项目法律合规要求</w:t>
        </w:r>
        <w:r>
          <w:tab/>
        </w:r>
        <w:r>
          <w:fldChar w:fldCharType="begin"/>
        </w:r>
        <w:r>
          <w:instrText xml:space="preserve"> PAGEREF _Toc1254 \h </w:instrText>
        </w:r>
        <w:r>
          <w:fldChar w:fldCharType="separate"/>
        </w:r>
        <w:r>
          <w:t>57</w:t>
        </w:r>
        <w:r>
          <w:fldChar w:fldCharType="end"/>
        </w:r>
      </w:hyperlink>
    </w:p>
    <w:p>
      <w:pPr>
        <w:pStyle w:val="TOC2"/>
        <w:tabs>
          <w:tab w:val="right" w:leader="dot" w:pos="8306"/>
        </w:tabs>
      </w:pPr>
      <w:hyperlink w:anchor="_Toc12709" w:history="1">
        <w:r>
          <w:rPr>
            <w:rFonts w:ascii="仿宋" w:eastAsia="仿宋" w:hAnsi="仿宋" w:cs="仿宋" w:hint="eastAsia"/>
            <w:lang w:eastAsia="zh-CN"/>
          </w:rPr>
          <w:t>(三)、冷风机项目合同管理与法律事务</w:t>
        </w:r>
        <w:r>
          <w:tab/>
        </w:r>
        <w:r>
          <w:fldChar w:fldCharType="begin"/>
        </w:r>
        <w:r>
          <w:instrText xml:space="preserve"> PAGEREF _Toc12709 \h </w:instrText>
        </w:r>
        <w:r>
          <w:fldChar w:fldCharType="separate"/>
        </w:r>
        <w:r>
          <w:t>61</w:t>
        </w:r>
        <w:r>
          <w:fldChar w:fldCharType="end"/>
        </w:r>
      </w:hyperlink>
    </w:p>
    <w:p>
      <w:pPr>
        <w:pStyle w:val="TOC2"/>
        <w:tabs>
          <w:tab w:val="right" w:leader="dot" w:pos="8306"/>
        </w:tabs>
      </w:pPr>
      <w:hyperlink w:anchor="_Toc11047" w:history="1">
        <w:r>
          <w:rPr>
            <w:rFonts w:ascii="仿宋" w:eastAsia="仿宋" w:hAnsi="仿宋" w:cs="仿宋" w:hint="eastAsia"/>
            <w:lang w:eastAsia="zh-CN"/>
          </w:rPr>
          <w:t>(四)、冷风机项目知识产权保护策略</w:t>
        </w:r>
        <w:r>
          <w:tab/>
        </w:r>
        <w:r>
          <w:fldChar w:fldCharType="begin"/>
        </w:r>
        <w:r>
          <w:instrText xml:space="preserve"> PAGEREF _Toc11047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363"/>
      <w:r>
        <w:rPr>
          <w:rFonts w:ascii="仿宋" w:eastAsia="仿宋" w:hAnsi="仿宋" w:cs="仿宋" w:hint="eastAsia"/>
          <w:sz w:val="28"/>
          <w:lang w:eastAsia="zh-CN"/>
        </w:rPr>
        <w:t>一、冷风机项目文档管理</w:t>
      </w:r>
      <w:bookmarkEnd w:id="2"/>
    </w:p>
    <w:p>
      <w:pPr>
        <w:pStyle w:val="Heading2"/>
        <w:rPr>
          <w:rFonts w:ascii="仿宋" w:eastAsia="仿宋" w:hAnsi="仿宋" w:cs="仿宋" w:hint="eastAsia"/>
          <w:lang w:eastAsia="zh-CN"/>
        </w:rPr>
      </w:pPr>
      <w:bookmarkStart w:id="3" w:name="_Toc1984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冷风机项目高度重视文档的质量和准确性，以支持冷风机项目的各项活动和决策。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冷风机项目文档的编制始于冷风机项目计划的初期，我们制定了详细的文档编制计划，明确了每个文档的内容、格式和编写责任人。在冷风机项目启动阶段，我们首先编制了冷风机项目章程，明确定义了冷风机项目的目标、范围、风险等关键要素。随后，冷风机项目团队根据计划陆续编制了需求文档、设计文档、测试文档等各类文档，确保冷风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冷风机项目管理中的重要环节，旨在确保冷风机项目文档符合质量标准和冷风机项目需求。在冷风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除了内部审查，我们还进行了外部审查，邀请冷风机项目相关利益方和专业领域的专家对文档进行独立审查。这有助于获取更全面、客观的反馈，确保冷风机项目文档不仅符合内部标准，也满足外部需求。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冷风机项目在文档编制与审查方面建立了严格的管理机制，通过规范的流程和多维度的审查，确保冷风机项目文档的质量、准确性和可靠性，为冷风机项目的顺利推进提供了有力支持。</w:t>
      </w:r>
    </w:p>
    <w:p>
      <w:pPr>
        <w:pStyle w:val="Heading2"/>
        <w:ind w:firstLine="560" w:firstLineChars="200"/>
        <w:rPr>
          <w:rFonts w:ascii="仿宋" w:eastAsia="仿宋" w:hAnsi="仿宋" w:cs="仿宋" w:hint="eastAsia"/>
          <w:sz w:val="28"/>
          <w:lang w:eastAsia="zh-CN"/>
        </w:rPr>
      </w:pPr>
      <w:bookmarkStart w:id="4" w:name="_Toc2694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在冷风机项目中，我们致力于优化文档发布与分发过程，以确保信息的高效传递和团队间协作的顺畅进行。以下是我们采取的关键优化策略：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我们通过多渠道发布文档，包括电子邮件、冷风机项目管理平台、内部网站等，以满足不同团队成员的偏好和需求。多渠道发布确保了信息的全面覆盖。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我们采用了精细的权限控制，确保只有授权人员可以访问敏感信息。这种安全措施保护了冷风机项目文档的机密性，防止了未经授权的信息泄露。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05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文档存档与归档是冷风机项目生命周期中一个至关重要的环节，直接关系到冷风机项目信息的长期保存和历史记录的完整性。在冷风机项目中，我们实施了一系列有效的文档存档与归档管理策略：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410"/>
      <w:r>
        <w:rPr>
          <w:rFonts w:ascii="仿宋" w:eastAsia="仿宋" w:hAnsi="仿宋" w:cs="仿宋" w:hint="eastAsia"/>
          <w:sz w:val="28"/>
          <w:lang w:eastAsia="zh-CN"/>
        </w:rPr>
        <w:t>二、冷风机项目危机管理</w:t>
      </w:r>
      <w:bookmarkEnd w:id="6"/>
    </w:p>
    <w:p>
      <w:pPr>
        <w:pStyle w:val="Heading2"/>
        <w:rPr>
          <w:rFonts w:ascii="仿宋" w:eastAsia="仿宋" w:hAnsi="仿宋" w:cs="仿宋" w:hint="eastAsia"/>
          <w:lang w:eastAsia="zh-CN"/>
        </w:rPr>
      </w:pPr>
      <w:bookmarkStart w:id="7" w:name="_Toc1781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冷风机项目危机管理中，危机预警与识别是确保冷风机项目稳健运行的核心步骤。通过建立全面的监测机制，冷风机项目团队旨在及时发现和理解潜在的风险和危机因素，以便采取及时的预防和应对措施，确保冷风机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首先，通过深入的风险评估，冷风机项目团队全面分析了整个冷风机项目和各个阶段可能存在的威胁。这包括准确评估每个潜在风险的发生概率和可能影响的程度，为后续危机预警提供了有力支持。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冷风机项目团队着重于明确定义冷风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冷风机项目进展的持续监控，团队能够及时发现潜在问题并作出迅速反应。冷风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在这一阶段，团队的专业素养和反应速度将发挥至关重要的作用，以确保潜在危机能够在初期得到有效的处理，最大程度地减轻负面影响。通过危机预警与识别，冷风机项目得以更有序、可控地推进。</w:t>
      </w:r>
    </w:p>
    <w:p>
      <w:pPr>
        <w:pStyle w:val="Heading2"/>
        <w:ind w:firstLine="560" w:firstLineChars="200"/>
        <w:rPr>
          <w:rFonts w:ascii="仿宋" w:eastAsia="仿宋" w:hAnsi="仿宋" w:cs="仿宋" w:hint="eastAsia"/>
          <w:sz w:val="28"/>
          <w:lang w:eastAsia="zh-CN"/>
        </w:rPr>
      </w:pPr>
      <w:bookmarkStart w:id="8" w:name="_Toc3052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在危机发生时，冷风机项目团队立即行动，成立了应急小组。该小组的任务是迅速制定并实施紧急应对措施，以最小化潜在损失。以下是采取的主要措施：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暂停冷风机项目进度：为遏制危机蔓延，冷风机项目暂时停止进行，以便全面评估当前状况。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资源重新分配：重新评估冷风机项目资源的分配，确保最大限度地减小损失。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实时沟通：与关键利益相关者建立实时沟通机制，向他们传递冷风机项目危机的实际状况，保障冷风机项目核心利益。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在紧急应对的同时，冷风机项目团队强调了团队协作和有效沟通的重要性。以下是团队协作的关键举措：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信息共享机制：建立了信息共享平台，确保团队成员能够及时获取冷风机项目危机的实时信息。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领导者沟通：冷风机项目领导者通过定期会议和即时沟通工具，指导团队应对危机，保持团队稳定运行。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随着危机得到初步控制，冷风机项目团队转向制定恢复计划，以确保冷风机项目能够从中迅速恢复。主要恢复计划包括：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修复受损的进度计划：重新评估冷风机项目进度，制定修复计划，确保冷风机项目尽快回归正常进程。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重新调整资源分配：优化资源分配，确保冷风机项目在有限资源下高效运转。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风险管理机制加强：对冷风机项目风险进行全面评估，制定更强化的风险管理策略，以预防未来可能的危机。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988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6865"/>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冷风机项目的技术管理特点体现在其创新导向。通过引入最先进的技术趋势和解决方案，冷风机项目致力于提升科技含量、提高质量和效率水平。这意味着我们将采用最新的工具和方法，确保冷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冷风机项目技术管理的显著特征。通过整合不同领域的技术资源，我们实现了跨学科的协同工作。这有助于优化技术架构，提高整体效能。此外，整合性策略还促进了不同技术团队之间的紧密沟通和高效合作，确保冷风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冷风机项目所采用的技术。通过不断优化技术方案，冷风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冷风机项目团队将在冷风机项目初期识别可能的技术风险，并采取相应的预防和应对措施。通过建立健全的风险评估机制，冷风机项目能够在实施过程中及时发现并解决潜在的技术问题，保障冷风机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通过这些独特的技术管理特点，我们确信在冷风机项目中，技术将成为冷风机项目成功的有力支持。这一深度剖析揭示了技术管理在冷风机项目实施中的关键作用，为冷风机项目的技术基础奠定了坚实的基础。</w:t>
      </w:r>
    </w:p>
    <w:p>
      <w:pPr>
        <w:pStyle w:val="Heading2"/>
        <w:ind w:firstLine="560" w:firstLineChars="200"/>
        <w:rPr>
          <w:rFonts w:ascii="仿宋" w:eastAsia="仿宋" w:hAnsi="仿宋" w:cs="仿宋" w:hint="eastAsia"/>
          <w:sz w:val="28"/>
          <w:lang w:eastAsia="zh-CN"/>
        </w:rPr>
      </w:pPr>
      <w:bookmarkStart w:id="11" w:name="_Toc4496"/>
      <w:r>
        <w:rPr>
          <w:rFonts w:ascii="仿宋" w:eastAsia="仿宋" w:hAnsi="仿宋" w:cs="仿宋" w:hint="eastAsia"/>
          <w:sz w:val="28"/>
          <w:lang w:eastAsia="zh-CN"/>
        </w:rPr>
        <w:t>(二)、冷风机项目工艺技术设计方案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冷风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冷风机项目将严格按照相关行业规范要求进行组织。通过有效控制产品质量，冷风机项目将致力于为顾客提供优质的冷风机项目产品和良好的服务。这体现了冷风机项目对于生产活动合规性和质量标准的高度重视，为冷风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冷风机项目注重生态效益和清洁生产原则。冷风机项目建设将紧密结合地方特色经济发展，与社会经济发展规划和区域环境保护规划方案相协调一致。通过与当地区域自然生态系统的结合，冷风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冷风机项目产品具有多样化的客户需求和个性化的特点。因此，冷风机项目产品规格品种多样，且单批生产数量较小。为满足这一特点，冷风机项目承办单位将建设先进的柔性制造生产线。通过广泛应用柔性制造技术，冷风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冷风机项目采用的技术具有较高的技术含量和自动化水平，处于国内先进水平。这一技术选用不仅体现了对生产效率、质量和环境友好性的高标准要求，同时为冷风机项目的可持续发展奠定了坚实的基础。</w:t>
      </w:r>
    </w:p>
    <w:p>
      <w:pPr>
        <w:pStyle w:val="Heading2"/>
        <w:ind w:firstLine="560" w:firstLineChars="200"/>
        <w:rPr>
          <w:rFonts w:ascii="仿宋" w:eastAsia="仿宋" w:hAnsi="仿宋" w:cs="仿宋" w:hint="eastAsia"/>
          <w:sz w:val="28"/>
          <w:lang w:eastAsia="zh-CN"/>
        </w:rPr>
      </w:pPr>
      <w:bookmarkStart w:id="12" w:name="_Toc938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为确保冷风机项目的高效生产和技术实施，我们制定了一套精心设计的设备选型方案，以满足冷风机项目生产、质量和环保的要求。该方案的主要特点如下：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冷风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针对冷风机项目产品的多样性和小批量生产的特点，我们将建设柔性制造生产线。通过在设备选型中考虑柔性制造技术，可以灵活应对不同产品规格和生产需求，实现生产线的高度灵活性和适应性。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925"/>
      <w:r>
        <w:rPr>
          <w:rFonts w:ascii="仿宋" w:eastAsia="仿宋" w:hAnsi="仿宋" w:cs="仿宋" w:hint="eastAsia"/>
          <w:sz w:val="28"/>
          <w:lang w:eastAsia="zh-CN"/>
        </w:rPr>
        <w:t>四、冷风机项目绩效评估</w:t>
      </w:r>
      <w:bookmarkEnd w:id="13"/>
    </w:p>
    <w:p>
      <w:pPr>
        <w:pStyle w:val="Heading2"/>
        <w:rPr>
          <w:rFonts w:ascii="仿宋" w:eastAsia="仿宋" w:hAnsi="仿宋" w:cs="仿宋" w:hint="eastAsia"/>
          <w:lang w:eastAsia="zh-CN"/>
        </w:rPr>
      </w:pPr>
      <w:bookmarkStart w:id="14" w:name="_Toc9244"/>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在冷风机项目中，我们设计了一套全面的绩效评估指标，以确保冷风机项目的可控和成功交付。这些指标跨足冷风机项目目标、成本、进度和质量等多个维度，为我们提供了全面洞察冷风机项目的健康状况。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风机项目目标达成率是我们关注的首要指标。我们设定了明确的目标，并通过定期监测和评估，迅速发现并应对潜在的目标偏差。这为冷风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成本绩效是另一个核心关注点。通过实际成本与预算成本的对比分析，我们深入了解成本差异的原因，及时调整资源分配，保持冷风机项目在经济效益方面的合理水平。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风机项目进度作为关键的绩效指标之一，得到了精心的关注。我们制定了详细的冷风机项目进度计划，并设立了进度符合度指标，确保实际进度与计划进度保持一致。这使我们能够快速发现和解决潜在的进度问题，保持冷风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冷风机项目绩效的不可或缺的一环。我们引入了一系列的质量标准和客户满意度指标，以确保冷风机项目交付的成果在质量上达到或超越预期水平。通过持续监测这些指标，我们努力提升冷风机项目整体质量水平，为冷风机项目的成功交付提供有力保障。通过这些科学且全面的绩效评估，我们能够更好地引导冷风机项目的持续改进，确保冷风机项目目标的顺利达成。</w:t>
      </w:r>
    </w:p>
    <w:p>
      <w:pPr>
        <w:pStyle w:val="Heading2"/>
        <w:ind w:firstLine="560" w:firstLineChars="200"/>
        <w:rPr>
          <w:rFonts w:ascii="仿宋" w:eastAsia="仿宋" w:hAnsi="仿宋" w:cs="仿宋" w:hint="eastAsia"/>
          <w:sz w:val="28"/>
          <w:lang w:eastAsia="zh-CN"/>
        </w:rPr>
      </w:pPr>
      <w:bookmarkStart w:id="15" w:name="_Toc25955"/>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绩效评估是冷风机项目中的关键环节，为确保冷风机项目达到预期目标，我们采用了多层次、多维度的绩效评估方法。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冷风机项目的战略目标对齐，确保每个决策和行动都与冷风机项目整体目标保持一致。团队会定期召开战略对齐会议，审视当前工作与冷风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冷风机项目进度、质量、成本和风险等方面。这些指标通过数据收集和分析，为冷风机项目管理团队提供了客观的评估依据。例如，我们通过冷风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绩效评估不仅仅停留在冷风机项目内部，还考虑了冷风机项目对外部环境的影响。我们定期进行干系人满意度调查，以了解各利益相关方对冷风机项目的期望和满意度，并及时做出调整。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这种多层次、多角度的绩效评估方法，使得我们能够全面了解冷风机项目的运行状态，及时做出调整，确保冷风机项目在不断变化的环境中保持稳健前行。</w:t>
      </w:r>
    </w:p>
    <w:p>
      <w:pPr>
        <w:pStyle w:val="Heading2"/>
        <w:ind w:firstLine="560" w:firstLineChars="200"/>
        <w:rPr>
          <w:rFonts w:ascii="仿宋" w:eastAsia="仿宋" w:hAnsi="仿宋" w:cs="仿宋" w:hint="eastAsia"/>
          <w:sz w:val="28"/>
          <w:lang w:eastAsia="zh-CN"/>
        </w:rPr>
      </w:pPr>
      <w:bookmarkStart w:id="16" w:name="_Toc26857"/>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为了确保冷风机项目的有效管理和不断优化，我们采用了精心设计的绩效评估周期。这个周期旨在实现灵活、实时和全面的评估，以适应冷风机项目执行中的各种挑战。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冷风机项目的不同需求，分为短期、中期和长期。短期评估关注每个迭代或工作周期，以及时发现和解决当前任务中的问题。中期评估涵盖几个迭代，深入了解整体冷风机项目的趋势和性能。长期评估则着眼于整个冷风机项目阶段，确保冷风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冷风机项目管理工具和协作平台，团队成员能够随时更新和分享冷风机项目数据。这种实时性的反馈机制使我们能够及时察觉潜在问题，快速调整，保持冷风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冷风机项目的决策制定密不可分。每个周期的冷风机项目回顾会议成为集体总结经验、识别问题深层次原因并找到创新解决方案的平台。这种定期的反思与调整机制使冷风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30130"/>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49"/>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冷风机项目的主要产品是XXXX，预计年产值为XXX万元。这一产品在市场中占据着重要的地位，其广泛的应用范围使得该冷风机项目的市场前景非常广阔。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冷风机项目的xxx产品作为重要的原材料之一，将在多个领域发挥关键作用。其在建筑、交通、能源等方面的广泛应用将为整个产业链提供强大的支持，形成产业协同效应。冷风机项目的年产值XXX万XXX万XXX万万元不仅反映了其在市场上的巨大潜力，更预示着它对国民经济的积极贡献。这种关联度高、涉及面广的产业关系，使得该冷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9006"/>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冷风机项目总征地面积为XXXX平方米，相当于约XX.XX亩，其中净用地面积为XXXX平方米，红线范围内相当于约XX.XX亩。这一用地规模充分考虑了冷风机项目的建设需求，保障了冷风机项目在合适的空间内得以充分发展。冷风机项目规划的总建筑面积为XXXX平方米，其中主体工程建设占XXXX平方米，计容建筑面积达XXXX平方米。预计建筑工程的投资将达到XXXX万元，为冷风机项目的顺利推进提供了经济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https://d.book118.com/198121077110006031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493BF2"/>
    <w:rsid w:val="77493B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121077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2024-01-24T20:55:00Z</dcterms:created>
  <dcterms:modified xsi:type="dcterms:W3CDTF">2024-01-24T20:56:05Z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078784492ABA40CBABBEE61AB802269D_11</vt:lpwstr>
  </property>
  <property fmtid="{D5CDD505-2E9C-101B-9397-08002B2CF9AE}" pid="3" name="KSOProductBuildVer">
    <vt:lpwstr>2052-12.1.0.16120</vt:lpwstr>
  </property>
</Properties>
</file>