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line="754" w:lineRule="exact"/>
        <w:ind w:left="7497"/>
      </w:pPr>
      <w:r>
        <w:t>目录</w:t>
      </w:r>
    </w:p>
    <w:p>
      <w:pPr>
        <w:pStyle w:val="BodyText"/>
        <w:tabs>
          <w:tab w:val="left" w:pos="3716"/>
        </w:tabs>
        <w:spacing w:before="306" w:line="336" w:lineRule="auto"/>
        <w:ind w:left="1823" w:right="8730" w:hanging="630"/>
      </w:pPr>
      <w:r>
        <w:t>第一章</w:t>
        <w:tab/>
        <w:t>编制说明及编制依</w:t>
      </w:r>
      <w:r>
        <w:rPr>
          <w:spacing w:val="-18"/>
        </w:rPr>
        <w:t>据</w:t>
      </w:r>
      <w:r>
        <w:t>第一节、编制说明</w:t>
      </w:r>
    </w:p>
    <w:p>
      <w:pPr>
        <w:pStyle w:val="BodyText"/>
        <w:spacing w:line="766" w:lineRule="exact"/>
        <w:ind w:left="1823"/>
      </w:pPr>
      <w:r>
        <w:t>第二节、编制原则</w:t>
      </w:r>
    </w:p>
    <w:p>
      <w:pPr>
        <w:pStyle w:val="BodyText"/>
        <w:spacing w:before="305"/>
        <w:ind w:left="1823"/>
      </w:pPr>
      <w:r>
        <w:t>第三节、施工组织设计的贯彻</w:t>
      </w:r>
    </w:p>
    <w:p>
      <w:pPr>
        <w:pStyle w:val="BodyText"/>
        <w:tabs>
          <w:tab w:val="left" w:pos="4556"/>
        </w:tabs>
        <w:spacing w:before="307" w:line="336" w:lineRule="auto"/>
        <w:ind w:left="1823" w:right="6411"/>
      </w:pPr>
      <w:r>
        <w:t>第四节、采用的主要技术标准、规范、规</w:t>
      </w:r>
      <w:r>
        <w:rPr>
          <w:spacing w:val="-18"/>
        </w:rPr>
        <w:t>程</w:t>
      </w:r>
      <w:r>
        <w:t>第五节、质量</w:t>
        <w:tab/>
        <w:t>、安全、工期目标</w:t>
      </w:r>
    </w:p>
    <w:p>
      <w:pPr>
        <w:pStyle w:val="BodyText"/>
        <w:tabs>
          <w:tab w:val="left" w:pos="3716"/>
        </w:tabs>
        <w:spacing w:line="336" w:lineRule="auto"/>
        <w:ind w:left="1823" w:right="10836" w:hanging="630"/>
      </w:pPr>
      <w:r>
        <w:t>第二章</w:t>
        <w:tab/>
        <w:t>工程概</w:t>
      </w:r>
      <w:r>
        <w:rPr>
          <w:spacing w:val="-18"/>
        </w:rPr>
        <w:t>况</w:t>
      </w:r>
      <w:r>
        <w:t>第一节、工程概况第二节、设计标准第三节、路线</w:t>
      </w:r>
    </w:p>
    <w:p>
      <w:pPr>
        <w:pStyle w:val="BodyText"/>
        <w:spacing w:line="759" w:lineRule="exact"/>
        <w:ind w:left="1823"/>
      </w:pPr>
      <w:r>
        <w:t>第四节、路基、路面</w:t>
      </w:r>
    </w:p>
    <w:p>
      <w:pPr>
        <w:pStyle w:val="BodyText"/>
        <w:spacing w:before="298" w:line="336" w:lineRule="auto"/>
        <w:ind w:left="1823" w:right="8517"/>
      </w:pPr>
      <w:r>
        <w:rPr>
          <w:spacing w:val="-2"/>
        </w:rPr>
        <w:t>第五节、水泥稳定级配碎石基层</w:t>
      </w:r>
      <w:r>
        <w:t>第六节、砼路面设计</w:t>
      </w:r>
    </w:p>
    <w:p>
      <w:pPr>
        <w:pStyle w:val="BodyText"/>
        <w:spacing w:line="336" w:lineRule="auto"/>
        <w:ind w:left="1823" w:right="11887"/>
      </w:pPr>
      <w:r>
        <w:t>第七节、边沟第八节、涵洞</w:t>
      </w:r>
    </w:p>
    <w:p>
      <w:pPr>
        <w:pStyle w:val="BodyText"/>
        <w:tabs>
          <w:tab w:val="left" w:pos="3716"/>
        </w:tabs>
        <w:spacing w:line="336" w:lineRule="auto"/>
        <w:ind w:left="1823" w:right="10836" w:hanging="630"/>
      </w:pPr>
      <w:r>
        <w:t>第三章</w:t>
        <w:tab/>
        <w:t>施工部</w:t>
      </w:r>
      <w:r>
        <w:rPr>
          <w:spacing w:val="-18"/>
        </w:rPr>
        <w:t>署</w:t>
      </w:r>
      <w:r>
        <w:t>第一节、指导方针</w:t>
      </w:r>
    </w:p>
    <w:p>
      <w:pPr>
        <w:pStyle w:val="BodyText"/>
        <w:spacing w:line="766" w:lineRule="exact"/>
        <w:ind w:left="1823"/>
      </w:pPr>
      <w:r>
        <w:t>第二节、管理模式及机构设置</w:t>
      </w:r>
    </w:p>
    <w:p>
      <w:pPr>
        <w:spacing w:after="0" w:line="766" w:lineRule="exact"/>
        <w:sectPr>
          <w:type w:val="continuous"/>
          <w:pgSz w:w="17860" w:h="25260"/>
          <w:pgMar w:top="2420" w:right="260" w:bottom="280" w:left="1360" w:header="708" w:footer="708"/>
          <w:cols w:space="708"/>
        </w:sectPr>
      </w:pPr>
    </w:p>
    <w:p>
      <w:pPr>
        <w:pStyle w:val="BodyText"/>
        <w:spacing w:line="754" w:lineRule="exact"/>
        <w:ind w:left="1823"/>
      </w:pPr>
      <w:r>
        <w:t>第三节、协调管理</w:t>
      </w:r>
    </w:p>
    <w:p>
      <w:pPr>
        <w:pStyle w:val="BodyText"/>
        <w:spacing w:before="306" w:line="336" w:lineRule="auto"/>
        <w:ind w:left="1823" w:right="11046"/>
      </w:pPr>
      <w:r>
        <w:rPr>
          <w:spacing w:val="-3"/>
        </w:rPr>
        <w:t>第四节、管理目标第五节、施工方案</w:t>
      </w:r>
    </w:p>
    <w:p>
      <w:pPr>
        <w:pStyle w:val="BodyText"/>
        <w:tabs>
          <w:tab w:val="left" w:pos="3716"/>
        </w:tabs>
        <w:spacing w:line="336" w:lineRule="auto"/>
        <w:ind w:left="1823" w:right="9993" w:hanging="630"/>
      </w:pPr>
      <w:r>
        <w:t>第四章</w:t>
        <w:tab/>
        <w:t>施工准备工</w:t>
      </w:r>
      <w:r>
        <w:rPr>
          <w:spacing w:val="-17"/>
        </w:rPr>
        <w:t>作</w:t>
      </w:r>
      <w:r>
        <w:t>第一节、技术准备</w:t>
      </w:r>
    </w:p>
    <w:p>
      <w:pPr>
        <w:pStyle w:val="BodyText"/>
        <w:spacing w:line="767" w:lineRule="exact"/>
        <w:ind w:left="1823"/>
      </w:pPr>
      <w:r>
        <w:t>第二节、物资准备</w:t>
      </w:r>
    </w:p>
    <w:p>
      <w:pPr>
        <w:pStyle w:val="BodyText"/>
        <w:spacing w:before="298" w:line="336" w:lineRule="auto"/>
        <w:ind w:left="1823" w:right="9781"/>
      </w:pPr>
      <w:r>
        <w:rPr>
          <w:spacing w:val="-2"/>
        </w:rPr>
        <w:t>第三节、劳动力组织准备</w:t>
      </w:r>
      <w:r>
        <w:t>第四节、施工现场准备</w:t>
      </w:r>
    </w:p>
    <w:p>
      <w:pPr>
        <w:pStyle w:val="BodyText"/>
        <w:tabs>
          <w:tab w:val="left" w:pos="3295"/>
          <w:tab w:val="left" w:pos="3716"/>
        </w:tabs>
        <w:spacing w:line="336" w:lineRule="auto"/>
        <w:ind w:right="9993"/>
      </w:pPr>
      <w:r>
        <w:t>第五章</w:t>
        <w:tab/>
        <w:tab/>
        <w:t>施工平面布</w:t>
      </w:r>
      <w:r>
        <w:rPr>
          <w:spacing w:val="-17"/>
        </w:rPr>
        <w:t>置</w:t>
      </w:r>
      <w:r>
        <w:t>第六章</w:t>
        <w:tab/>
        <w:t>施工总进度计</w:t>
      </w:r>
      <w:r>
        <w:rPr>
          <w:spacing w:val="-17"/>
        </w:rPr>
        <w:t>划</w:t>
      </w:r>
    </w:p>
    <w:p>
      <w:pPr>
        <w:pStyle w:val="BodyText"/>
        <w:spacing w:line="336" w:lineRule="auto"/>
        <w:ind w:left="1823" w:right="11046"/>
        <w:jc w:val="both"/>
      </w:pPr>
      <w:r>
        <w:t>第一节、工期目标第二节、编制要点第三节、编制原则第四节、编制程序</w:t>
      </w:r>
    </w:p>
    <w:p>
      <w:pPr>
        <w:pStyle w:val="BodyText"/>
        <w:spacing w:line="759" w:lineRule="exact"/>
        <w:ind w:left="1823"/>
      </w:pPr>
      <w:r>
        <w:t>第五节、施工进度计划图</w:t>
      </w:r>
    </w:p>
    <w:p>
      <w:pPr>
        <w:pStyle w:val="BodyText"/>
        <w:tabs>
          <w:tab w:val="left" w:pos="3716"/>
        </w:tabs>
        <w:spacing w:before="292"/>
      </w:pPr>
      <w:r>
        <w:t>第七章</w:t>
        <w:tab/>
        <w:t>劳动力安排</w:t>
      </w:r>
    </w:p>
    <w:p>
      <w:pPr>
        <w:pStyle w:val="BodyText"/>
        <w:tabs>
          <w:tab w:val="left" w:pos="2874"/>
          <w:tab w:val="left" w:pos="3716"/>
        </w:tabs>
        <w:spacing w:before="306" w:line="336" w:lineRule="auto"/>
        <w:ind w:right="5360"/>
      </w:pPr>
      <w:r>
        <w:t>第八章</w:t>
        <w:tab/>
        <w:t>主要施工机械设备、试验检验仪器设备配</w:t>
      </w:r>
      <w:r>
        <w:rPr>
          <w:spacing w:val="-18"/>
        </w:rPr>
        <w:t>置</w:t>
      </w:r>
      <w:r>
        <w:t>第九章</w:t>
        <w:tab/>
        <w:tab/>
        <w:t>主要施工方法及施工工艺</w:t>
      </w:r>
    </w:p>
    <w:p>
      <w:pPr>
        <w:pStyle w:val="BodyText"/>
        <w:spacing w:line="766" w:lineRule="exact"/>
        <w:ind w:left="1823"/>
      </w:pPr>
      <w:r>
        <w:t>第一节、主要施工步骤</w:t>
      </w:r>
    </w:p>
    <w:p>
      <w:pPr>
        <w:spacing w:after="0" w:line="766" w:lineRule="exact"/>
        <w:sectPr>
          <w:pgSz w:w="17860" w:h="25260"/>
          <w:pgMar w:top="2420" w:right="260" w:bottom="280" w:left="1360" w:header="708" w:footer="708"/>
          <w:pgNumType w:start="2"/>
          <w:cols w:space="708"/>
        </w:sectPr>
      </w:pPr>
    </w:p>
    <w:p>
      <w:pPr>
        <w:pStyle w:val="BodyText"/>
        <w:spacing w:line="754" w:lineRule="exact"/>
        <w:ind w:left="1823"/>
      </w:pPr>
      <w:r>
        <w:t>第二节、各分项工程施工方法、施工顺序及施工工艺：</w:t>
      </w:r>
    </w:p>
    <w:p>
      <w:pPr>
        <w:pStyle w:val="BodyText"/>
        <w:tabs>
          <w:tab w:val="left" w:pos="3295"/>
          <w:tab w:val="left" w:pos="3716"/>
        </w:tabs>
        <w:spacing w:before="306" w:line="336" w:lineRule="auto"/>
        <w:ind w:right="9993"/>
      </w:pPr>
      <w:r>
        <w:t>第十章</w:t>
        <w:tab/>
        <w:t>夏季施工措施 第十一章</w:t>
        <w:tab/>
        <w:tab/>
        <w:t>雨季施工措</w:t>
      </w:r>
      <w:r>
        <w:rPr>
          <w:spacing w:val="-17"/>
        </w:rPr>
        <w:t>施</w:t>
      </w:r>
      <w:r>
        <w:t>第十二章</w:t>
        <w:tab/>
        <w:tab/>
        <w:t>成品保护措</w:t>
      </w:r>
      <w:r>
        <w:rPr>
          <w:spacing w:val="-17"/>
        </w:rPr>
        <w:t>施</w:t>
      </w:r>
    </w:p>
    <w:p>
      <w:pPr>
        <w:pStyle w:val="BodyText"/>
        <w:tabs>
          <w:tab w:val="left" w:pos="3716"/>
        </w:tabs>
        <w:spacing w:line="763" w:lineRule="exact"/>
      </w:pPr>
      <w:r>
        <w:t>第十三章</w:t>
        <w:tab/>
        <w:t>工程质量技术管理措施</w:t>
      </w:r>
    </w:p>
    <w:p>
      <w:pPr>
        <w:pStyle w:val="BodyText"/>
        <w:tabs>
          <w:tab w:val="left" w:pos="3716"/>
        </w:tabs>
        <w:spacing w:before="306" w:line="336" w:lineRule="auto"/>
        <w:ind w:left="1823" w:right="7887" w:hanging="630"/>
      </w:pPr>
      <w:r>
        <w:t>第十四章</w:t>
        <w:tab/>
        <w:t>质量保证措施及保证体</w:t>
      </w:r>
      <w:r>
        <w:rPr>
          <w:spacing w:val="-17"/>
        </w:rPr>
        <w:t>系</w:t>
      </w:r>
      <w:r>
        <w:t>第一节、总则</w:t>
      </w:r>
    </w:p>
    <w:p>
      <w:pPr>
        <w:pStyle w:val="BodyText"/>
        <w:spacing w:line="766" w:lineRule="exact"/>
        <w:ind w:left="1823"/>
      </w:pPr>
      <w:r>
        <w:t>第二节、建立健全达标质量保证体系</w:t>
      </w:r>
    </w:p>
    <w:p>
      <w:pPr>
        <w:pStyle w:val="BodyText"/>
        <w:spacing w:before="306" w:line="336" w:lineRule="auto"/>
        <w:ind w:left="1823" w:right="6411"/>
      </w:pPr>
      <w:r>
        <w:t>第三节、施工过程中的质量控制体系的实施第四节、工程质量事故分析与处理</w:t>
      </w:r>
    </w:p>
    <w:p>
      <w:pPr>
        <w:pStyle w:val="BodyText"/>
        <w:spacing w:line="767" w:lineRule="exact"/>
        <w:ind w:left="1823"/>
      </w:pPr>
      <w:r>
        <w:t>第五节、质量保证措施</w:t>
      </w:r>
    </w:p>
    <w:p>
      <w:pPr>
        <w:pStyle w:val="BodyText"/>
        <w:spacing w:before="306" w:line="336" w:lineRule="auto"/>
        <w:ind w:left="1823" w:right="2317"/>
      </w:pPr>
      <w:r>
        <w:t>第六节、重点(关键)和难点工程的施工方案、方法、措施及施工中经常出现的质量通病的防治方法</w:t>
      </w:r>
    </w:p>
    <w:p>
      <w:pPr>
        <w:pStyle w:val="BodyText"/>
        <w:tabs>
          <w:tab w:val="left" w:pos="3716"/>
        </w:tabs>
        <w:spacing w:line="336" w:lineRule="auto"/>
        <w:ind w:right="3042" w:firstLine="629"/>
      </w:pPr>
      <w:r>
        <w:t>第七节、针对该公路工程在施工过程应特别加强的质量控制</w:t>
      </w:r>
      <w:r>
        <w:rPr>
          <w:spacing w:val="-17"/>
        </w:rPr>
        <w:t xml:space="preserve">： </w:t>
      </w:r>
      <w:r>
        <w:t>第十五章</w:t>
        <w:tab/>
        <w:t>施工进度计划及工期保证措施</w:t>
      </w:r>
    </w:p>
    <w:p>
      <w:pPr>
        <w:pStyle w:val="BodyText"/>
        <w:spacing w:line="336" w:lineRule="auto"/>
        <w:ind w:left="1823" w:right="11046"/>
      </w:pPr>
      <w:r>
        <w:t>一、施工进度计划二、工期保证措施</w:t>
      </w:r>
    </w:p>
    <w:p>
      <w:pPr>
        <w:pStyle w:val="BodyText"/>
        <w:tabs>
          <w:tab w:val="left" w:pos="3716"/>
        </w:tabs>
        <w:spacing w:line="333" w:lineRule="auto"/>
        <w:ind w:left="1823" w:right="9993" w:hanging="630"/>
      </w:pPr>
      <w:r>
        <w:t>第十七章</w:t>
        <w:tab/>
        <w:t>文明施工措</w:t>
      </w:r>
      <w:r>
        <w:rPr>
          <w:spacing w:val="-17"/>
        </w:rPr>
        <w:t>施</w:t>
      </w:r>
      <w:r>
        <w:t>一、安全创建</w:t>
      </w:r>
    </w:p>
    <w:p>
      <w:pPr>
        <w:spacing w:after="0" w:line="333" w:lineRule="auto"/>
        <w:sectPr>
          <w:pgSz w:w="17860" w:h="25260"/>
          <w:pgMar w:top="2420" w:right="260" w:bottom="280" w:left="1360" w:header="708" w:footer="708"/>
          <w:pgNumType w:start="3"/>
          <w:cols w:space="708"/>
        </w:sectPr>
      </w:pPr>
    </w:p>
    <w:p>
      <w:pPr>
        <w:pStyle w:val="BodyText"/>
        <w:spacing w:line="754" w:lineRule="exact"/>
        <w:ind w:left="1823"/>
      </w:pPr>
      <w:r>
        <w:t>二、安全管理</w:t>
      </w:r>
    </w:p>
    <w:p>
      <w:pPr>
        <w:pStyle w:val="BodyText"/>
        <w:spacing w:before="306"/>
        <w:ind w:left="1823"/>
      </w:pPr>
      <w:r>
        <w:t>三、施工用电</w:t>
      </w:r>
    </w:p>
    <w:p>
      <w:pPr>
        <w:pStyle w:val="BodyText"/>
        <w:spacing w:before="305" w:line="336" w:lineRule="auto"/>
        <w:ind w:left="1823" w:right="10623"/>
      </w:pPr>
      <w:r>
        <w:t>四、中小型施工机械五、安全保证体系</w:t>
      </w:r>
    </w:p>
    <w:p>
      <w:pPr>
        <w:pStyle w:val="BodyText"/>
        <w:tabs>
          <w:tab w:val="left" w:pos="3716"/>
        </w:tabs>
        <w:spacing w:line="336" w:lineRule="auto"/>
        <w:ind w:right="4753" w:firstLine="629"/>
      </w:pPr>
      <w:r>
        <w:rPr>
          <w:w w:val="100"/>
        </w:rPr>
        <w:t>六、坚持“安全文明生产</w:t>
      </w:r>
      <w:r>
        <w:rPr>
          <w:spacing w:val="-224"/>
          <w:w w:val="100"/>
        </w:rPr>
        <w:t>”</w:t>
      </w:r>
      <w:r>
        <w:rPr>
          <w:w w:val="100"/>
        </w:rPr>
        <w:t>，争创“安全文明工区</w:t>
      </w:r>
      <w:r>
        <w:rPr>
          <w:spacing w:val="-224"/>
          <w:w w:val="100"/>
        </w:rPr>
        <w:t>”</w:t>
      </w:r>
      <w:r>
        <w:rPr>
          <w:spacing w:val="-17"/>
          <w:w w:val="100"/>
        </w:rPr>
        <w:t>。</w:t>
      </w:r>
      <w:r>
        <w:t>第十九章</w:t>
        <w:tab/>
        <w:t>文物保护措施</w:t>
      </w:r>
    </w:p>
    <w:p>
      <w:pPr>
        <w:pStyle w:val="BodyText"/>
        <w:tabs>
          <w:tab w:val="left" w:pos="3716"/>
          <w:tab w:val="left" w:pos="4134"/>
        </w:tabs>
        <w:spacing w:line="336" w:lineRule="auto"/>
        <w:ind w:right="5360"/>
      </w:pPr>
      <w:r>
        <w:t>第二十章</w:t>
        <w:tab/>
        <w:t>地下及施工范围内的其他设施保护措</w:t>
      </w:r>
      <w:r>
        <w:rPr>
          <w:spacing w:val="-17"/>
        </w:rPr>
        <w:t>施</w:t>
      </w:r>
      <w:r>
        <w:t>第二十一章</w:t>
        <w:tab/>
        <w:tab/>
        <w:t>环境保护措施</w:t>
      </w:r>
    </w:p>
    <w:p>
      <w:pPr>
        <w:pStyle w:val="BodyText"/>
        <w:tabs>
          <w:tab w:val="left" w:pos="4134"/>
        </w:tabs>
        <w:spacing w:line="336" w:lineRule="auto"/>
        <w:ind w:left="1823" w:right="8733" w:hanging="630"/>
      </w:pPr>
      <w:r>
        <w:t>第二十二章</w:t>
        <w:tab/>
        <w:t>紧急情况处理措</w:t>
      </w:r>
      <w:r>
        <w:rPr>
          <w:spacing w:val="-17"/>
        </w:rPr>
        <w:t>施</w:t>
      </w:r>
      <w:r>
        <w:t>一、施工现场涌水处理</w:t>
      </w:r>
    </w:p>
    <w:p>
      <w:pPr>
        <w:pStyle w:val="BodyText"/>
        <w:spacing w:line="767" w:lineRule="exact"/>
        <w:ind w:left="1823"/>
      </w:pPr>
      <w:r>
        <w:t>二、山体滑动处理</w:t>
      </w:r>
    </w:p>
    <w:p>
      <w:pPr>
        <w:pStyle w:val="BodyText"/>
        <w:spacing w:before="284"/>
        <w:ind w:left="1823"/>
      </w:pPr>
      <w:r>
        <w:t>三、原材料供应紧缺处理</w:t>
      </w:r>
    </w:p>
    <w:p>
      <w:pPr>
        <w:pStyle w:val="BodyText"/>
        <w:spacing w:before="306"/>
      </w:pPr>
      <w:r>
        <w:t>附表一：拟投入本标段的主要施工设备表</w:t>
      </w:r>
    </w:p>
    <w:p>
      <w:pPr>
        <w:pStyle w:val="BodyText"/>
        <w:spacing w:before="306" w:line="336" w:lineRule="auto"/>
        <w:ind w:right="6199"/>
      </w:pPr>
      <w:r>
        <w:rPr>
          <w:spacing w:val="-1"/>
        </w:rPr>
        <w:t>附表二：拟配备本标段的试验和检测仪器设备表</w:t>
      </w:r>
      <w:r>
        <w:t>附表三：劳动力计划表</w:t>
      </w:r>
    </w:p>
    <w:p>
      <w:pPr>
        <w:pStyle w:val="BodyText"/>
        <w:spacing w:line="336" w:lineRule="auto"/>
        <w:ind w:right="6620"/>
      </w:pPr>
      <w:r>
        <w:rPr>
          <w:spacing w:val="-1"/>
        </w:rPr>
        <w:t>附表四：计划开、竣工日期和施工进度网络图</w:t>
      </w:r>
      <w:r>
        <w:t>附表五：施工总平面图</w:t>
      </w:r>
    </w:p>
    <w:p>
      <w:pPr>
        <w:pStyle w:val="BodyText"/>
        <w:spacing w:line="766" w:lineRule="exact"/>
      </w:pPr>
      <w:r>
        <w:t>附表六：临时用地表</w:t>
      </w:r>
    </w:p>
    <w:p>
      <w:pPr>
        <w:spacing w:after="0" w:line="766" w:lineRule="exact"/>
        <w:sectPr>
          <w:pgSz w:w="17860" w:h="25260"/>
          <w:pgMar w:top="2420" w:right="260" w:bottom="280" w:left="1360" w:header="708" w:footer="708"/>
          <w:pgNumType w:start="4"/>
          <w:cols w:space="708"/>
        </w:sectPr>
      </w:pPr>
    </w:p>
    <w:p>
      <w:pPr>
        <w:pStyle w:val="BodyText"/>
        <w:tabs>
          <w:tab w:val="left" w:pos="2523"/>
        </w:tabs>
        <w:spacing w:line="747" w:lineRule="exact"/>
        <w:ind w:left="0" w:right="1084"/>
        <w:jc w:val="center"/>
      </w:pPr>
      <w:r>
        <w:t>第一章</w:t>
        <w:tab/>
        <w:t>编制说明及编制依据</w:t>
      </w:r>
    </w:p>
    <w:p>
      <w:pPr>
        <w:pStyle w:val="BodyText"/>
        <w:spacing w:before="162"/>
        <w:ind w:left="0" w:right="313"/>
        <w:jc w:val="center"/>
      </w:pPr>
      <w:r>
        <w:t>第一节、编制说明</w:t>
      </w:r>
    </w:p>
    <w:p>
      <w:pPr>
        <w:pStyle w:val="BodyText"/>
        <w:spacing w:before="161" w:line="290" w:lineRule="auto"/>
        <w:ind w:right="2408" w:firstLine="838"/>
        <w:jc w:val="both"/>
      </w:pPr>
      <w:r>
        <w:t>本施工组织设计是我们基于对潼南县小渡镇黄坪村村级公路建设项目的投标须知和相关的施工规范及工程预算，综合我公司的技术和生产力量及闲置的机械设备，针对施工现场情况、气候条件，合理组织人、财、物，充分利用工时，并组织技术人员进行详细现场踏勘和调查的基础上编制的。</w:t>
      </w:r>
    </w:p>
    <w:p>
      <w:pPr>
        <w:pStyle w:val="BodyText"/>
        <w:spacing w:line="290" w:lineRule="auto"/>
        <w:ind w:left="1463" w:right="2065" w:firstLine="842"/>
      </w:pPr>
      <w:r>
        <w:rPr>
          <w:spacing w:val="-12"/>
        </w:rPr>
        <w:t>编制过程中，充分考虑了本工程的重要性和工程的难点，对各分</w:t>
      </w:r>
      <w:r>
        <w:rPr>
          <w:spacing w:val="-21"/>
        </w:rPr>
        <w:t>部、分项工程和关键工序间的施工组织、施工方法及相互协调和衔接、</w:t>
      </w:r>
      <w:r>
        <w:rPr>
          <w:spacing w:val="-8"/>
        </w:rPr>
        <w:t>机械设备调配等方面的问题进行了综合考虑，提出了相应的技术措施</w:t>
      </w:r>
      <w:r>
        <w:rPr>
          <w:spacing w:val="-15"/>
        </w:rPr>
        <w:t>及进度措施，并在编制过程中进行了可行性论证，以确保工程质量达</w:t>
      </w:r>
      <w:r>
        <w:rPr>
          <w:spacing w:val="-20"/>
        </w:rPr>
        <w:t>到合格及工程进度满足招标文件要求；同时也综合考虑了我单位经济</w:t>
      </w:r>
      <w:r>
        <w:rPr>
          <w:spacing w:val="-15"/>
        </w:rPr>
        <w:t>状况、施工经验特别是类似工程施工经验和能力、技术水平以及现有</w:t>
      </w:r>
      <w:r>
        <w:rPr>
          <w:spacing w:val="-17"/>
        </w:rPr>
        <w:t>机械设备状况，使设计更加切合我单位的实际情况，最大限度满足施工要求。</w:t>
      </w:r>
    </w:p>
    <w:p>
      <w:pPr>
        <w:pStyle w:val="BodyText"/>
        <w:spacing w:line="290" w:lineRule="auto"/>
        <w:ind w:right="2083" w:firstLine="838"/>
      </w:pPr>
      <w:r>
        <w:t>1、本施工组织设计根据现场情况和工艺流程,合理布置临时设施、施工设备、砂石料场、道路交通、用水用电设施、废水排放和垃圾存放等,本工程拟将临时设施及料场设在 K3+0.00 的处,以便施工材料及搅拌的混凝土向料场两边运输。</w:t>
      </w:r>
    </w:p>
    <w:p>
      <w:pPr>
        <w:pStyle w:val="BodyText"/>
        <w:spacing w:line="290" w:lineRule="auto"/>
        <w:ind w:right="2236" w:firstLine="838"/>
        <w:jc w:val="both"/>
      </w:pPr>
      <w:r>
        <w:t>2</w:t>
      </w:r>
      <w:r>
        <w:rPr>
          <w:spacing w:val="-11"/>
        </w:rPr>
        <w:t>、本施工组织设计详尽地对该工程的各个分部工程作出了具体施</w:t>
      </w:r>
      <w:r>
        <w:rPr>
          <w:spacing w:val="-5"/>
        </w:rPr>
        <w:t>工方案，并尽可能的采用“ 四新”技术，对质量通病作出防范措施和</w:t>
      </w:r>
      <w:r>
        <w:t>治理方法。</w:t>
      </w:r>
    </w:p>
    <w:p>
      <w:pPr>
        <w:spacing w:after="0" w:line="290" w:lineRule="auto"/>
        <w:jc w:val="both"/>
        <w:sectPr>
          <w:pgSz w:w="17860" w:h="25260"/>
          <w:pgMar w:top="2200" w:right="260" w:bottom="280" w:left="1360" w:header="708" w:footer="708"/>
          <w:pgNumType w:start="5"/>
          <w:cols w:space="708"/>
        </w:sectPr>
      </w:pPr>
    </w:p>
    <w:p>
      <w:pPr>
        <w:pStyle w:val="BodyText"/>
        <w:spacing w:line="747" w:lineRule="exact"/>
        <w:ind w:left="2031"/>
      </w:pPr>
      <w:r>
        <w:t>3、本施工组织设计按议标文件要求对工程质量、安全、夏雨季施</w:t>
      </w:r>
    </w:p>
    <w:p>
      <w:pPr>
        <w:pStyle w:val="BodyText"/>
        <w:spacing w:before="162"/>
      </w:pPr>
      <w:r>
        <w:t>工、文明施工等作出了具体可行的实施方案及保证措施。</w:t>
      </w:r>
    </w:p>
    <w:p>
      <w:pPr>
        <w:pStyle w:val="BodyText"/>
        <w:spacing w:before="161" w:line="290" w:lineRule="auto"/>
        <w:ind w:right="2163" w:firstLine="838"/>
      </w:pPr>
      <w:r>
        <w:t>4、该公路目前已有运输车辆过往，为满足公路畅通要求，在施工中采取必要的措施保证公路畅通。</w:t>
      </w:r>
    </w:p>
    <w:p>
      <w:pPr>
        <w:pStyle w:val="BodyText"/>
        <w:spacing w:line="773" w:lineRule="exact"/>
        <w:ind w:left="6309"/>
      </w:pPr>
      <w:r>
        <w:t>第二节、编制原则</w:t>
      </w:r>
    </w:p>
    <w:p>
      <w:pPr>
        <w:pStyle w:val="ListParagraph"/>
        <w:numPr>
          <w:ilvl w:val="0"/>
          <w:numId w:val="31"/>
        </w:numPr>
        <w:tabs>
          <w:tab w:val="left" w:pos="2367"/>
        </w:tabs>
        <w:spacing w:before="162" w:after="0" w:line="290" w:lineRule="auto"/>
        <w:ind w:left="1193" w:right="2284" w:firstLine="838"/>
        <w:jc w:val="left"/>
        <w:rPr>
          <w:sz w:val="42"/>
        </w:rPr>
      </w:pPr>
      <w:r>
        <w:rPr>
          <w:spacing w:val="-11"/>
          <w:sz w:val="42"/>
        </w:rPr>
        <w:t>认真贯彻党和国家对工程建设的各项方针和政策，严格执行建设</w:t>
      </w:r>
      <w:r>
        <w:rPr>
          <w:sz w:val="42"/>
        </w:rPr>
        <w:t>程序。</w:t>
      </w:r>
    </w:p>
    <w:p>
      <w:pPr>
        <w:pStyle w:val="ListParagraph"/>
        <w:numPr>
          <w:ilvl w:val="0"/>
          <w:numId w:val="31"/>
        </w:numPr>
        <w:tabs>
          <w:tab w:val="left" w:pos="2410"/>
        </w:tabs>
        <w:spacing w:before="0" w:after="0" w:line="290" w:lineRule="auto"/>
        <w:ind w:left="1193" w:right="2455" w:firstLine="838"/>
        <w:jc w:val="left"/>
        <w:rPr>
          <w:sz w:val="42"/>
        </w:rPr>
      </w:pPr>
      <w:r>
        <w:rPr>
          <w:spacing w:val="-1"/>
          <w:sz w:val="42"/>
        </w:rPr>
        <w:t>遵循建筑施工工艺及其技术规律，坚持合理的施工程序和施工</w:t>
      </w:r>
      <w:r>
        <w:rPr>
          <w:sz w:val="42"/>
        </w:rPr>
        <w:t>顺序。</w:t>
      </w:r>
    </w:p>
    <w:p>
      <w:pPr>
        <w:pStyle w:val="ListParagraph"/>
        <w:numPr>
          <w:ilvl w:val="0"/>
          <w:numId w:val="31"/>
        </w:numPr>
        <w:tabs>
          <w:tab w:val="left" w:pos="2346"/>
        </w:tabs>
        <w:spacing w:before="0" w:after="0" w:line="290" w:lineRule="auto"/>
        <w:ind w:left="1193" w:right="2280" w:firstLine="838"/>
        <w:jc w:val="left"/>
        <w:rPr>
          <w:sz w:val="42"/>
        </w:rPr>
      </w:pPr>
      <w:r>
        <w:rPr>
          <w:spacing w:val="-15"/>
          <w:sz w:val="42"/>
        </w:rPr>
        <w:t>采用流水施工方法、网络计划技术组织有节奏、均衡和连续地施</w:t>
      </w:r>
      <w:r>
        <w:rPr>
          <w:sz w:val="42"/>
        </w:rPr>
        <w:t>工。</w:t>
      </w:r>
    </w:p>
    <w:p>
      <w:pPr>
        <w:pStyle w:val="ListParagraph"/>
        <w:numPr>
          <w:ilvl w:val="0"/>
          <w:numId w:val="31"/>
        </w:numPr>
        <w:tabs>
          <w:tab w:val="left" w:pos="2404"/>
        </w:tabs>
        <w:spacing w:before="0" w:after="0" w:line="773" w:lineRule="exact"/>
        <w:ind w:left="2403" w:right="0" w:hanging="373"/>
        <w:jc w:val="left"/>
        <w:rPr>
          <w:sz w:val="42"/>
        </w:rPr>
      </w:pPr>
      <w:r>
        <w:rPr>
          <w:sz w:val="42"/>
        </w:rPr>
        <w:t>科学地安排季节性施工，保证生产的均衡性和连续性。</w:t>
      </w:r>
    </w:p>
    <w:p>
      <w:pPr>
        <w:pStyle w:val="ListParagraph"/>
        <w:numPr>
          <w:ilvl w:val="0"/>
          <w:numId w:val="31"/>
        </w:numPr>
        <w:tabs>
          <w:tab w:val="left" w:pos="2374"/>
        </w:tabs>
        <w:spacing w:before="160" w:after="0" w:line="290" w:lineRule="auto"/>
        <w:ind w:left="1193" w:right="2071" w:firstLine="838"/>
        <w:jc w:val="left"/>
        <w:rPr>
          <w:sz w:val="42"/>
        </w:rPr>
      </w:pPr>
      <w:r>
        <w:rPr>
          <w:spacing w:val="-23"/>
          <w:sz w:val="42"/>
        </w:rPr>
        <w:t xml:space="preserve">充分利用现有机械设备，扩大机械化施工范围，提高机械化程度； </w:t>
      </w:r>
      <w:r>
        <w:rPr>
          <w:sz w:val="42"/>
        </w:rPr>
        <w:t>改善劳动条件，提高劳动生产率。</w:t>
      </w:r>
    </w:p>
    <w:p>
      <w:pPr>
        <w:pStyle w:val="ListParagraph"/>
        <w:numPr>
          <w:ilvl w:val="0"/>
          <w:numId w:val="31"/>
        </w:numPr>
        <w:tabs>
          <w:tab w:val="left" w:pos="2280"/>
        </w:tabs>
        <w:spacing w:before="0" w:after="0" w:line="290" w:lineRule="auto"/>
        <w:ind w:left="1193" w:right="2192" w:firstLine="838"/>
        <w:jc w:val="left"/>
        <w:rPr>
          <w:sz w:val="42"/>
        </w:rPr>
      </w:pPr>
      <w:r>
        <w:rPr>
          <w:sz w:val="42"/>
        </w:rPr>
        <w:t xml:space="preserve">尽量采用国内、外先进施工技术，科学地制定施工方案；提高 </w:t>
      </w:r>
      <w:r>
        <w:rPr>
          <w:spacing w:val="-4"/>
          <w:sz w:val="42"/>
        </w:rPr>
        <w:t>工程质量，确保安全施工；缩短施工工期，降低工程成本。</w:t>
      </w:r>
    </w:p>
    <w:p>
      <w:pPr>
        <w:pStyle w:val="ListParagraph"/>
        <w:numPr>
          <w:ilvl w:val="0"/>
          <w:numId w:val="31"/>
        </w:numPr>
        <w:tabs>
          <w:tab w:val="left" w:pos="2410"/>
        </w:tabs>
        <w:spacing w:before="0" w:after="0" w:line="290" w:lineRule="auto"/>
        <w:ind w:left="1193" w:right="2455" w:firstLine="838"/>
        <w:jc w:val="left"/>
        <w:rPr>
          <w:sz w:val="42"/>
        </w:rPr>
      </w:pPr>
      <w:r>
        <w:rPr>
          <w:spacing w:val="-1"/>
          <w:sz w:val="42"/>
        </w:rPr>
        <w:t>尽量减少临时设施，合理储存物资，减少物资运输量；科学地</w:t>
      </w:r>
      <w:r>
        <w:rPr>
          <w:sz w:val="42"/>
        </w:rPr>
        <w:t>布置施工平面图，减少施工用地。</w:t>
      </w:r>
    </w:p>
    <w:p>
      <w:pPr>
        <w:pStyle w:val="BodyText"/>
        <w:spacing w:line="290" w:lineRule="auto"/>
        <w:ind w:left="2031" w:right="5500" w:firstLine="3230"/>
      </w:pPr>
      <w:r>
        <w:rPr>
          <w:spacing w:val="-2"/>
        </w:rPr>
        <w:t>第三节、施工组织设计的贯彻</w:t>
      </w:r>
      <w:r>
        <w:t>a.做好施工组织设计交底</w:t>
      </w:r>
    </w:p>
    <w:p>
      <w:pPr>
        <w:pStyle w:val="BodyText"/>
        <w:spacing w:line="290" w:lineRule="auto"/>
        <w:ind w:right="1992" w:firstLine="838"/>
      </w:pPr>
      <w:r>
        <w:t>经过审批的施工组织设计，在开工前要召开多级生产、技术会议， 逐级进行交底，详细讲解其内容要求、施工关键和保证措施；责成生</w:t>
      </w:r>
    </w:p>
    <w:p>
      <w:pPr>
        <w:spacing w:after="0" w:line="290" w:lineRule="auto"/>
        <w:sectPr>
          <w:pgSz w:w="17860" w:h="25260"/>
          <w:pgMar w:top="2200" w:right="260" w:bottom="280" w:left="1360" w:header="708" w:footer="708"/>
          <w:pgNumType w:start="6"/>
          <w:cols w:space="708"/>
        </w:sectPr>
      </w:pPr>
    </w:p>
    <w:p>
      <w:pPr>
        <w:pStyle w:val="BodyText"/>
        <w:spacing w:line="747" w:lineRule="exact"/>
      </w:pPr>
      <w:r>
        <w:t>产计划部门编制具体的实施计划，责成技术部门拟订实施的技术细则，</w:t>
      </w:r>
    </w:p>
    <w:p>
      <w:pPr>
        <w:pStyle w:val="BodyText"/>
        <w:spacing w:before="162" w:line="290" w:lineRule="auto"/>
        <w:ind w:left="2031" w:right="8305" w:hanging="839"/>
      </w:pPr>
      <w:r>
        <w:t>保证施工组织设计的顺利贯彻执行。b.制定有关规章制度</w:t>
      </w:r>
    </w:p>
    <w:p>
      <w:pPr>
        <w:pStyle w:val="BodyText"/>
        <w:spacing w:line="290" w:lineRule="auto"/>
        <w:ind w:right="2408" w:firstLine="838"/>
        <w:jc w:val="both"/>
      </w:pPr>
      <w:r>
        <w:t>经验证明，有了科学、健全的规章制度，施工组织设计才能顺利实施，企业正常生产秩序才能维持。因此，必须制定和健全多项规章制度。</w:t>
      </w:r>
    </w:p>
    <w:p>
      <w:pPr>
        <w:pStyle w:val="BodyText"/>
        <w:spacing w:line="773" w:lineRule="exact"/>
        <w:ind w:left="2031"/>
      </w:pPr>
      <w:r>
        <w:t>c.推行技术经济承包制</w:t>
      </w:r>
    </w:p>
    <w:p>
      <w:pPr>
        <w:pStyle w:val="BodyText"/>
        <w:spacing w:before="160" w:line="290" w:lineRule="auto"/>
        <w:ind w:right="1987" w:firstLine="838"/>
      </w:pPr>
      <w:r>
        <w:t xml:space="preserve">采用技术经济承包办法，把技术经济责任同职工的物质利益结合 </w:t>
      </w:r>
      <w:r>
        <w:rPr>
          <w:spacing w:val="-1"/>
        </w:rPr>
        <w:t xml:space="preserve">起来，便于相互监督和激励，这是贯彻施工组织设计的重要手段之一， </w:t>
      </w:r>
      <w:r>
        <w:t>如节约材料奖、科技进步奖和优良工程综合奖等，都是推进技术经济 承包制的有效形式。</w:t>
      </w:r>
    </w:p>
    <w:p>
      <w:pPr>
        <w:pStyle w:val="BodyText"/>
        <w:spacing w:line="772" w:lineRule="exact"/>
        <w:ind w:left="2031"/>
      </w:pPr>
      <w:r>
        <w:t>d.统筹安排，综合平衡</w:t>
      </w:r>
    </w:p>
    <w:p>
      <w:pPr>
        <w:pStyle w:val="BodyText"/>
        <w:spacing w:before="162" w:line="290" w:lineRule="auto"/>
        <w:ind w:right="2408" w:firstLine="838"/>
        <w:jc w:val="both"/>
      </w:pPr>
      <w:r>
        <w:t>工程开工后，要作好人力、物力和财力的统筹安排，保持合理的施工规模，这既能保证施工顺利进行，又能带来好的经济效果，通过月、旬工作计划，及时分析多种不平衡因素，综合多种施工条件，不断进行多种专业间工种间的综合平衡。完善施工组织设计，保证施工的节奏性、均衡性和连续性。</w:t>
      </w:r>
    </w:p>
    <w:p>
      <w:pPr>
        <w:pStyle w:val="BodyText"/>
        <w:spacing w:line="290" w:lineRule="auto"/>
        <w:ind w:left="2031" w:right="4233" w:firstLine="1969"/>
      </w:pPr>
      <w:r>
        <w:t>第四节、采用的主要技术标准、规范、规程1、《工程测量规范》GB50026-93</w:t>
      </w:r>
    </w:p>
    <w:p>
      <w:pPr>
        <w:pStyle w:val="BodyText"/>
        <w:spacing w:line="773" w:lineRule="exact"/>
        <w:ind w:left="2031"/>
      </w:pPr>
      <w:r>
        <w:t>2、《工程质量检验评定标准》</w:t>
      </w:r>
    </w:p>
    <w:p>
      <w:pPr>
        <w:pStyle w:val="BodyText"/>
        <w:spacing w:before="159"/>
        <w:ind w:left="2031"/>
      </w:pPr>
      <w:r>
        <w:t>3、《公路路线勘测规程》（JTJ061-99）</w:t>
      </w:r>
    </w:p>
    <w:p>
      <w:pPr>
        <w:pStyle w:val="BodyText"/>
        <w:spacing w:before="161"/>
        <w:ind w:left="1959"/>
      </w:pPr>
      <w:r>
        <w:rPr>
          <w:spacing w:val="-17"/>
          <w:w w:val="100"/>
        </w:rPr>
        <w:t>4</w:t>
      </w:r>
      <w:r>
        <w:rPr>
          <w:spacing w:val="-40"/>
          <w:w w:val="100"/>
        </w:rPr>
        <w:t>、《公路工程技术标准</w:t>
      </w:r>
      <w:r>
        <w:rPr>
          <w:spacing w:val="-283"/>
          <w:w w:val="100"/>
        </w:rPr>
        <w:t>（</w:t>
      </w:r>
      <w:r>
        <w:rPr>
          <w:spacing w:val="-176"/>
          <w:w w:val="100"/>
        </w:rPr>
        <w:t>》</w:t>
      </w:r>
      <w:r>
        <w:rPr>
          <w:spacing w:val="-1"/>
          <w:w w:val="100"/>
        </w:rPr>
        <w:t>JT</w:t>
      </w:r>
      <w:r>
        <w:rPr>
          <w:w w:val="100"/>
        </w:rPr>
        <w:t>G</w:t>
      </w:r>
      <w:r>
        <w:rPr>
          <w:spacing w:val="-1"/>
        </w:rPr>
        <w:t xml:space="preserve"> </w:t>
      </w:r>
      <w:r>
        <w:rPr>
          <w:spacing w:val="-1"/>
          <w:w w:val="100"/>
        </w:rPr>
        <w:t>B01-200</w:t>
      </w:r>
      <w:r>
        <w:rPr>
          <w:spacing w:val="-243"/>
          <w:w w:val="100"/>
        </w:rPr>
        <w:t>3</w:t>
      </w:r>
      <w:r>
        <w:rPr>
          <w:w w:val="100"/>
        </w:rPr>
        <w:t>）</w:t>
      </w:r>
    </w:p>
    <w:p>
      <w:pPr>
        <w:spacing w:after="0"/>
        <w:sectPr>
          <w:pgSz w:w="17860" w:h="25260"/>
          <w:pgMar w:top="2200" w:right="260" w:bottom="280" w:left="1360" w:header="708" w:footer="708"/>
          <w:pgNumType w:start="7"/>
          <w:cols w:space="708"/>
        </w:sectPr>
      </w:pPr>
    </w:p>
    <w:p>
      <w:pPr>
        <w:pStyle w:val="BodyText"/>
        <w:spacing w:line="747" w:lineRule="exact"/>
        <w:ind w:left="1959"/>
      </w:pPr>
      <w:r>
        <w:rPr>
          <w:spacing w:val="-17"/>
        </w:rPr>
        <w:t>5</w:t>
      </w:r>
      <w:r>
        <w:rPr>
          <w:spacing w:val="-22"/>
        </w:rPr>
        <w:t>、《公路路基挡土墙标准图</w:t>
      </w:r>
      <w:r>
        <w:t>·</w:t>
      </w:r>
      <w:r>
        <w:rPr>
          <w:spacing w:val="-46"/>
        </w:rPr>
        <w:t>石砌挡土墙(</w:t>
      </w:r>
      <w:r>
        <w:rPr>
          <w:spacing w:val="-42"/>
        </w:rPr>
        <w:t>J</w:t>
      </w:r>
      <w:r>
        <w:rPr>
          <w:spacing w:val="-341"/>
        </w:rPr>
        <w:t>》</w:t>
      </w:r>
      <w:r>
        <w:t>T/GRB02-83)</w:t>
      </w:r>
    </w:p>
    <w:p>
      <w:pPr>
        <w:pStyle w:val="BodyText"/>
        <w:spacing w:before="162"/>
        <w:ind w:left="1959"/>
      </w:pPr>
      <w:r>
        <w:rPr>
          <w:spacing w:val="-17"/>
        </w:rPr>
        <w:t>6</w:t>
      </w:r>
      <w:r>
        <w:rPr>
          <w:spacing w:val="-29"/>
        </w:rPr>
        <w:t>、《公路路面基层施工技术规范(</w:t>
      </w:r>
      <w:r>
        <w:rPr>
          <w:spacing w:val="-378"/>
        </w:rPr>
        <w:t>》</w:t>
      </w:r>
      <w:r>
        <w:t>JTJ/T06-98)</w:t>
      </w:r>
    </w:p>
    <w:p>
      <w:pPr>
        <w:pStyle w:val="BodyText"/>
        <w:spacing w:before="161"/>
        <w:ind w:left="1959"/>
      </w:pPr>
      <w:r>
        <w:rPr>
          <w:spacing w:val="-17"/>
        </w:rPr>
        <w:t>7</w:t>
      </w:r>
      <w:r>
        <w:rPr>
          <w:spacing w:val="-26"/>
        </w:rPr>
        <w:t>、《路基路面现场测试</w:t>
      </w:r>
      <w:r>
        <w:rPr>
          <w:spacing w:val="-370"/>
        </w:rPr>
        <w:t>》</w:t>
      </w:r>
      <w:r>
        <w:t>(JTJ/T06-98)</w:t>
      </w:r>
    </w:p>
    <w:p>
      <w:pPr>
        <w:pStyle w:val="BodyText"/>
        <w:spacing w:before="162"/>
        <w:ind w:left="1959"/>
      </w:pPr>
      <w:r>
        <w:rPr>
          <w:spacing w:val="-17"/>
        </w:rPr>
        <w:t>8</w:t>
      </w:r>
      <w:r>
        <w:rPr>
          <w:spacing w:val="-29"/>
        </w:rPr>
        <w:t>、《纤维混凝土结构技术规程(</w:t>
      </w:r>
      <w:r>
        <w:rPr>
          <w:spacing w:val="-342"/>
        </w:rPr>
        <w:t>》</w:t>
      </w:r>
      <w:r>
        <w:t>CECS:2004)</w:t>
      </w:r>
    </w:p>
    <w:p>
      <w:pPr>
        <w:pStyle w:val="BodyText"/>
        <w:spacing w:before="162"/>
        <w:ind w:left="2031"/>
      </w:pPr>
      <w:r>
        <w:t>9、《砼质量控制标准》GBJ50164-92</w:t>
      </w:r>
    </w:p>
    <w:p>
      <w:pPr>
        <w:pStyle w:val="BodyText"/>
        <w:spacing w:before="162"/>
        <w:ind w:left="2031"/>
      </w:pPr>
      <w:r>
        <w:t>10、《公路水泥混凝土路面施工规范》</w:t>
      </w:r>
    </w:p>
    <w:p>
      <w:pPr>
        <w:pStyle w:val="BodyText"/>
        <w:spacing w:before="162" w:line="290" w:lineRule="auto"/>
        <w:ind w:right="2023" w:firstLine="766"/>
      </w:pPr>
      <w:r>
        <w:t>11、其它国家、省、市、县有关公路工程施工管理、环境保护的规程、规范。</w:t>
      </w:r>
    </w:p>
    <w:p>
      <w:pPr>
        <w:pStyle w:val="BodyText"/>
        <w:tabs>
          <w:tab w:val="left" w:pos="7677"/>
        </w:tabs>
        <w:spacing w:line="290" w:lineRule="auto"/>
        <w:ind w:left="2031" w:right="5190" w:firstLine="2913"/>
      </w:pPr>
      <w:r>
        <w:t>第五节、质量</w:t>
        <w:tab/>
        <w:t>、安全、工期目</w:t>
      </w:r>
      <w:r>
        <w:rPr>
          <w:spacing w:val="-17"/>
        </w:rPr>
        <w:t>标</w:t>
      </w:r>
      <w:r>
        <w:t>1、质量等级：达到合格等级。</w:t>
      </w:r>
    </w:p>
    <w:p>
      <w:pPr>
        <w:pStyle w:val="BodyText"/>
        <w:spacing w:line="773" w:lineRule="exact"/>
        <w:ind w:left="2031"/>
      </w:pPr>
      <w:r>
        <w:t>2、安全等级：达到合格施工工地。</w:t>
      </w:r>
    </w:p>
    <w:p>
      <w:pPr>
        <w:pStyle w:val="BodyText"/>
        <w:spacing w:before="161"/>
        <w:ind w:left="2031"/>
      </w:pPr>
      <w:r>
        <w:t>3、工期目标：180 日历天完成合同内所有工程量。</w:t>
      </w:r>
    </w:p>
    <w:p>
      <w:pPr>
        <w:pStyle w:val="BodyText"/>
        <w:tabs>
          <w:tab w:val="left" w:pos="7994"/>
        </w:tabs>
        <w:spacing w:before="162" w:line="290" w:lineRule="auto"/>
        <w:ind w:left="6309" w:right="6558" w:hanging="839"/>
      </w:pPr>
      <w:r>
        <w:t>第二章</w:t>
        <w:tab/>
        <w:t>工程概</w:t>
      </w:r>
      <w:r>
        <w:rPr>
          <w:spacing w:val="-18"/>
        </w:rPr>
        <w:t>况</w:t>
      </w:r>
      <w:r>
        <w:t>第一节、工程概</w:t>
      </w:r>
      <w:r>
        <w:rPr>
          <w:spacing w:val="-17"/>
        </w:rPr>
        <w:t>况</w:t>
      </w:r>
    </w:p>
    <w:p>
      <w:pPr>
        <w:pStyle w:val="BodyText"/>
        <w:spacing w:line="290" w:lineRule="auto"/>
        <w:ind w:right="2408" w:firstLine="838"/>
        <w:jc w:val="both"/>
      </w:pPr>
      <w:r>
        <w:t>本工程位于潼南县小渡镇，主要解决潼南县小渡镇黄坪村村民出行问题，本次施工将该道路进行路基扩宽整治和路面硬化。道路路基设计宽度为4.5米，路面设计宽度为5.0米，路面结构采用砼路面。</w:t>
      </w:r>
    </w:p>
    <w:p>
      <w:pPr>
        <w:pStyle w:val="BodyText"/>
        <w:spacing w:line="290" w:lineRule="auto"/>
        <w:ind w:left="2244" w:right="6558" w:firstLine="4065"/>
      </w:pPr>
      <w:r>
        <w:t>第二节、设计标准1.采用主要技术指标如下：</w:t>
      </w:r>
    </w:p>
    <w:p>
      <w:pPr>
        <w:pStyle w:val="BodyText"/>
        <w:tabs>
          <w:tab w:val="left" w:pos="7299"/>
        </w:tabs>
        <w:spacing w:line="773" w:lineRule="exact"/>
        <w:ind w:left="2255"/>
      </w:pPr>
      <w:r>
        <w:t>道路等级</w:t>
        <w:tab/>
        <w:t>四级公路</w:t>
      </w:r>
    </w:p>
    <w:p>
      <w:pPr>
        <w:pStyle w:val="BodyText"/>
        <w:tabs>
          <w:tab w:val="left" w:pos="7295"/>
        </w:tabs>
        <w:spacing w:before="159" w:line="290" w:lineRule="auto"/>
        <w:ind w:left="2255" w:right="6746"/>
      </w:pPr>
      <w:r>
        <w:t>计算行车时速</w:t>
        <w:tab/>
        <w:t>20KM/小</w:t>
      </w:r>
      <w:r>
        <w:rPr>
          <w:spacing w:val="-15"/>
        </w:rPr>
        <w:t>时</w:t>
      </w:r>
      <w:r>
        <w:t>路面结构设计使用年限</w:t>
        <w:tab/>
        <w:t>20</w:t>
      </w:r>
      <w:r>
        <w:rPr>
          <w:spacing w:val="-21"/>
        </w:rPr>
        <w:t xml:space="preserve"> </w:t>
      </w:r>
      <w:r>
        <w:t>年</w:t>
      </w:r>
    </w:p>
    <w:p>
      <w:pPr>
        <w:spacing w:after="0" w:line="290" w:lineRule="auto"/>
        <w:sectPr>
          <w:pgSz w:w="17860" w:h="25260"/>
          <w:pgMar w:top="2200" w:right="260" w:bottom="280" w:left="1360" w:header="708" w:footer="708"/>
          <w:pgNumType w:start="8"/>
          <w:cols w:space="708"/>
        </w:sectPr>
      </w:pPr>
    </w:p>
    <w:p>
      <w:pPr>
        <w:pStyle w:val="BodyText"/>
        <w:tabs>
          <w:tab w:val="left" w:pos="7299"/>
        </w:tabs>
        <w:spacing w:line="747" w:lineRule="exact"/>
        <w:ind w:left="2255"/>
      </w:pPr>
      <w:r>
        <w:t>路基宽度</w:t>
        <w:tab/>
        <w:t>5.0</w:t>
      </w:r>
      <w:r>
        <w:rPr>
          <w:spacing w:val="-22"/>
        </w:rPr>
        <w:t xml:space="preserve"> </w:t>
      </w:r>
      <w:r>
        <w:t>米</w:t>
      </w:r>
    </w:p>
    <w:p>
      <w:pPr>
        <w:pStyle w:val="BodyText"/>
        <w:tabs>
          <w:tab w:val="left" w:pos="7299"/>
        </w:tabs>
        <w:spacing w:before="162"/>
        <w:ind w:left="2255"/>
      </w:pPr>
      <w:r>
        <w:t>路面宽度</w:t>
        <w:tab/>
        <w:t>4.5</w:t>
      </w:r>
      <w:r>
        <w:rPr>
          <w:spacing w:val="-22"/>
        </w:rPr>
        <w:t xml:space="preserve"> </w:t>
      </w:r>
      <w:r>
        <w:t>米</w:t>
      </w:r>
    </w:p>
    <w:p>
      <w:pPr>
        <w:pStyle w:val="BodyText"/>
        <w:tabs>
          <w:tab w:val="left" w:pos="7288"/>
        </w:tabs>
        <w:spacing w:before="161" w:line="290" w:lineRule="auto"/>
        <w:ind w:left="2244" w:right="6844"/>
      </w:pPr>
      <w:r>
        <w:t>路面类型</w:t>
        <w:tab/>
        <w:t>水泥砼路</w:t>
      </w:r>
      <w:r>
        <w:rPr>
          <w:spacing w:val="-19"/>
        </w:rPr>
        <w:t>面</w:t>
      </w:r>
      <w:r>
        <w:t>路线总长(KM):6.00</w:t>
      </w:r>
    </w:p>
    <w:p>
      <w:pPr>
        <w:pStyle w:val="BodyText"/>
        <w:spacing w:line="773" w:lineRule="exact"/>
        <w:ind w:left="6730"/>
      </w:pPr>
      <w:r>
        <w:t>第三节、路线</w:t>
      </w:r>
    </w:p>
    <w:p>
      <w:pPr>
        <w:pStyle w:val="BodyText"/>
        <w:spacing w:before="162"/>
        <w:ind w:left="2031"/>
      </w:pPr>
      <w:r>
        <w:t>3.1.1 平面设计</w:t>
      </w:r>
    </w:p>
    <w:p>
      <w:pPr>
        <w:pStyle w:val="BodyText"/>
        <w:spacing w:before="5"/>
        <w:ind w:left="0"/>
        <w:rPr>
          <w:sz w:val="9"/>
        </w:rPr>
      </w:pPr>
    </w:p>
    <w:p>
      <w:pPr>
        <w:pStyle w:val="BodyText"/>
        <w:spacing w:line="290" w:lineRule="auto"/>
        <w:ind w:right="2268" w:firstLine="1051"/>
        <w:jc w:val="both"/>
      </w:pPr>
      <w:r>
        <w:rPr>
          <w:spacing w:val="-7"/>
        </w:rPr>
        <w:t>由于本道路路基已基本成型，路线基本按照现有道路线形进行施</w:t>
      </w:r>
      <w:r>
        <w:t>工。根据现有道路顶面标高对纵断面进行施工，尽量将路面标高定于现状标高以上，以减少对原有道路的填挖处置。</w:t>
      </w:r>
    </w:p>
    <w:p>
      <w:pPr>
        <w:pStyle w:val="BodyText"/>
        <w:spacing w:line="772" w:lineRule="exact"/>
        <w:ind w:left="0" w:right="245"/>
        <w:jc w:val="center"/>
      </w:pPr>
      <w:r>
        <w:t>第四节、路基、路面</w:t>
      </w:r>
    </w:p>
    <w:p>
      <w:pPr>
        <w:pStyle w:val="BodyText"/>
        <w:spacing w:before="14"/>
        <w:ind w:left="0"/>
        <w:rPr>
          <w:sz w:val="8"/>
        </w:rPr>
      </w:pPr>
    </w:p>
    <w:p>
      <w:pPr>
        <w:pStyle w:val="ListParagraph"/>
        <w:numPr>
          <w:ilvl w:val="1"/>
          <w:numId w:val="32"/>
        </w:numPr>
        <w:tabs>
          <w:tab w:val="left" w:pos="2734"/>
          <w:tab w:val="left" w:pos="3363"/>
        </w:tabs>
        <w:spacing w:before="0" w:after="0" w:line="766" w:lineRule="exact"/>
        <w:ind w:left="2733" w:right="0" w:hanging="703"/>
        <w:jc w:val="left"/>
        <w:rPr>
          <w:sz w:val="42"/>
        </w:rPr>
      </w:pPr>
      <w:r>
        <w:rPr>
          <w:sz w:val="42"/>
        </w:rPr>
        <w:t>路</w:t>
        <w:tab/>
        <w:t>基</w:t>
      </w:r>
    </w:p>
    <w:p>
      <w:pPr>
        <w:pStyle w:val="ListParagraph"/>
        <w:numPr>
          <w:ilvl w:val="2"/>
          <w:numId w:val="32"/>
        </w:numPr>
        <w:tabs>
          <w:tab w:val="left" w:pos="3080"/>
        </w:tabs>
        <w:spacing w:before="162" w:after="0" w:line="240" w:lineRule="auto"/>
        <w:ind w:left="3079" w:right="0" w:hanging="1049"/>
        <w:jc w:val="left"/>
        <w:rPr>
          <w:sz w:val="42"/>
        </w:rPr>
      </w:pPr>
      <w:r>
        <w:rPr>
          <w:sz w:val="42"/>
        </w:rPr>
        <w:t>路基横断面布置</w:t>
      </w:r>
    </w:p>
    <w:p>
      <w:pPr>
        <w:pStyle w:val="BodyText"/>
        <w:tabs>
          <w:tab w:val="left" w:pos="4343"/>
        </w:tabs>
        <w:spacing w:before="162" w:line="290" w:lineRule="auto"/>
        <w:ind w:left="2031" w:right="2412"/>
      </w:pPr>
      <w:r>
        <w:t>道路标准路幅：道路横断面均采用双向两车道，标准路幅如下</w:t>
      </w:r>
      <w:r>
        <w:rPr>
          <w:spacing w:val="-18"/>
        </w:rPr>
        <w:t xml:space="preserve">： </w:t>
      </w:r>
      <w:r>
        <w:t>路基宽度：</w:t>
        <w:tab/>
        <w:t>4.5m</w:t>
      </w:r>
      <w:r>
        <w:rPr>
          <w:spacing w:val="-24"/>
        </w:rPr>
        <w:t xml:space="preserve"> </w:t>
      </w:r>
      <w:r>
        <w:t>车行道</w:t>
      </w:r>
    </w:p>
    <w:p>
      <w:pPr>
        <w:pStyle w:val="BodyText"/>
        <w:spacing w:line="773" w:lineRule="exact"/>
        <w:ind w:left="2031"/>
      </w:pPr>
      <w:r>
        <w:t>路拱横坡：车行道横坡为 1.5%。</w:t>
      </w:r>
    </w:p>
    <w:p>
      <w:pPr>
        <w:pStyle w:val="ListParagraph"/>
        <w:numPr>
          <w:ilvl w:val="2"/>
          <w:numId w:val="32"/>
        </w:numPr>
        <w:tabs>
          <w:tab w:val="left" w:pos="3080"/>
        </w:tabs>
        <w:spacing w:before="162" w:after="0" w:line="240" w:lineRule="auto"/>
        <w:ind w:left="3079" w:right="0" w:hanging="1049"/>
        <w:jc w:val="left"/>
        <w:rPr>
          <w:sz w:val="42"/>
        </w:rPr>
      </w:pPr>
      <w:r>
        <w:rPr>
          <w:sz w:val="42"/>
        </w:rPr>
        <w:t>路基的超高和加宽</w:t>
      </w:r>
    </w:p>
    <w:p>
      <w:pPr>
        <w:pStyle w:val="BodyText"/>
        <w:spacing w:before="162"/>
        <w:ind w:left="2031"/>
      </w:pPr>
      <w:r>
        <w:t>超高和加宽按设计规范要求实施。</w:t>
      </w:r>
    </w:p>
    <w:p>
      <w:pPr>
        <w:pStyle w:val="ListParagraph"/>
        <w:numPr>
          <w:ilvl w:val="2"/>
          <w:numId w:val="32"/>
        </w:numPr>
        <w:tabs>
          <w:tab w:val="left" w:pos="3080"/>
        </w:tabs>
        <w:spacing w:before="162" w:after="0" w:line="240" w:lineRule="auto"/>
        <w:ind w:left="3079" w:right="0" w:hanging="1049"/>
        <w:jc w:val="left"/>
        <w:rPr>
          <w:sz w:val="42"/>
        </w:rPr>
      </w:pPr>
      <w:r>
        <w:rPr>
          <w:sz w:val="42"/>
        </w:rPr>
        <w:t>路基设计标高</w:t>
      </w:r>
    </w:p>
    <w:p>
      <w:pPr>
        <w:pStyle w:val="BodyText"/>
        <w:spacing w:before="162"/>
        <w:ind w:left="2031"/>
      </w:pPr>
      <w:r>
        <w:t>路基设计标高采用行车道中心的标高即路中线标高。</w:t>
      </w:r>
    </w:p>
    <w:p>
      <w:pPr>
        <w:pStyle w:val="ListParagraph"/>
        <w:numPr>
          <w:ilvl w:val="2"/>
          <w:numId w:val="32"/>
        </w:numPr>
        <w:tabs>
          <w:tab w:val="left" w:pos="3080"/>
        </w:tabs>
        <w:spacing w:before="162" w:after="0" w:line="240" w:lineRule="auto"/>
        <w:ind w:left="3079" w:right="0" w:hanging="1049"/>
        <w:jc w:val="left"/>
        <w:rPr>
          <w:sz w:val="42"/>
        </w:rPr>
      </w:pPr>
      <w:r>
        <w:rPr>
          <w:sz w:val="42"/>
        </w:rPr>
        <w:t>路基顶面处置</w:t>
      </w:r>
    </w:p>
    <w:p>
      <w:pPr>
        <w:pStyle w:val="BodyText"/>
        <w:spacing w:before="162" w:line="290" w:lineRule="auto"/>
        <w:ind w:right="2283" w:firstLine="838"/>
      </w:pPr>
      <w:r>
        <w:t>对现状道路顶面应将松散土层压实，路基顶面部分地段生长的植被及腐植土清除后再进行路面施工。其压实度应不小于 95%（重型击</w:t>
      </w:r>
    </w:p>
    <w:p>
      <w:pPr>
        <w:spacing w:after="0" w:line="290" w:lineRule="auto"/>
        <w:sectPr>
          <w:pgSz w:w="17860" w:h="25260"/>
          <w:pgMar w:top="2200" w:right="260" w:bottom="280" w:left="1360" w:header="708" w:footer="708"/>
          <w:pgNumType w:start="9"/>
          <w:cols w:space="708"/>
        </w:sectPr>
      </w:pPr>
    </w:p>
    <w:p>
      <w:pPr>
        <w:pStyle w:val="BodyText"/>
        <w:spacing w:line="747" w:lineRule="exact"/>
      </w:pPr>
      <w:r>
        <w:t>实标准</w:t>
      </w:r>
      <w:r>
        <w:rPr>
          <w:spacing w:val="-213"/>
        </w:rPr>
        <w:t>）</w:t>
      </w:r>
      <w:r>
        <w:t>。</w:t>
      </w:r>
    </w:p>
    <w:p>
      <w:pPr>
        <w:pStyle w:val="BodyText"/>
        <w:spacing w:before="162" w:line="290" w:lineRule="auto"/>
        <w:ind w:right="2408" w:firstLine="838"/>
        <w:jc w:val="both"/>
      </w:pPr>
      <w:r>
        <w:t>当设计路槽底面标高高于现状道路标高时，在路面基层施工时采用级配碎石等材料进行填筑，不得采用土料填筑；当设计路槽底面标高低于现状道路标高时，应将现有道路开挖至设计路槽底标高再进行路面施工，以保证基层厚度不低于设计值。</w:t>
      </w:r>
    </w:p>
    <w:p>
      <w:pPr>
        <w:pStyle w:val="ListParagraph"/>
        <w:numPr>
          <w:ilvl w:val="1"/>
          <w:numId w:val="30"/>
        </w:numPr>
        <w:tabs>
          <w:tab w:val="left" w:pos="2734"/>
        </w:tabs>
        <w:spacing w:before="0" w:after="0" w:line="771" w:lineRule="exact"/>
        <w:ind w:left="2733" w:right="0" w:hanging="703"/>
        <w:jc w:val="both"/>
        <w:rPr>
          <w:sz w:val="42"/>
        </w:rPr>
      </w:pPr>
      <w:r>
        <w:rPr>
          <w:sz w:val="42"/>
        </w:rPr>
        <w:t>路面结构组合设计</w:t>
      </w:r>
    </w:p>
    <w:p>
      <w:pPr>
        <w:pStyle w:val="BodyText"/>
        <w:spacing w:before="162" w:line="290" w:lineRule="auto"/>
        <w:ind w:left="2031" w:right="3262" w:firstLine="842"/>
      </w:pPr>
      <w:r>
        <w:t>路面采用水泥混凝土路面，道路设计使用年限为 20 年: 其路面结构组合如下：</w:t>
      </w:r>
    </w:p>
    <w:p>
      <w:pPr>
        <w:pStyle w:val="BodyText"/>
        <w:tabs>
          <w:tab w:val="left" w:pos="4765"/>
          <w:tab w:val="left" w:pos="6622"/>
        </w:tabs>
        <w:spacing w:line="773" w:lineRule="exact"/>
        <w:ind w:left="2874"/>
      </w:pPr>
      <w:r>
        <w:t>面层：</w:t>
        <w:tab/>
        <w:t>20</w:t>
      </w:r>
      <w:r>
        <w:rPr>
          <w:spacing w:val="-25"/>
        </w:rPr>
        <w:t xml:space="preserve"> </w:t>
      </w:r>
      <w:r>
        <w:rPr>
          <w:rFonts w:ascii="宋体" w:eastAsia="宋体" w:hint="eastAsia"/>
        </w:rPr>
        <w:t>㎝</w:t>
        <w:tab/>
      </w:r>
      <w:r>
        <w:t>混凝土板（抗弯拉强度为</w:t>
      </w:r>
      <w:r>
        <w:rPr>
          <w:spacing w:val="-33"/>
        </w:rPr>
        <w:t xml:space="preserve"> </w:t>
      </w:r>
      <w:r>
        <w:rPr>
          <w:spacing w:val="-3"/>
        </w:rPr>
        <w:t>4.0Mpa）</w:t>
      </w:r>
    </w:p>
    <w:p>
      <w:pPr>
        <w:pStyle w:val="BodyText"/>
        <w:tabs>
          <w:tab w:val="left" w:pos="4638"/>
          <w:tab w:val="left" w:pos="6496"/>
        </w:tabs>
        <w:spacing w:before="162" w:line="290" w:lineRule="auto"/>
        <w:ind w:left="5049" w:right="2076" w:hanging="2176"/>
      </w:pPr>
      <w:r>
        <w:t>基层：</w:t>
        <w:tab/>
        <w:t>15</w:t>
      </w:r>
      <w:r>
        <w:rPr>
          <w:spacing w:val="-21"/>
        </w:rPr>
        <w:t xml:space="preserve"> </w:t>
      </w:r>
      <w:r>
        <w:rPr>
          <w:rFonts w:ascii="宋体" w:eastAsia="宋体" w:hint="eastAsia"/>
        </w:rPr>
        <w:t>㎝</w:t>
        <w:tab/>
      </w:r>
      <w:r>
        <w:t>水泥稳定级配碎石基</w:t>
      </w:r>
      <w:r>
        <w:rPr>
          <w:spacing w:val="-141"/>
        </w:rPr>
        <w:t>层</w:t>
      </w:r>
      <w:r>
        <w:t>（水泥含量</w:t>
      </w:r>
      <w:r>
        <w:rPr>
          <w:spacing w:val="-6"/>
        </w:rPr>
        <w:t xml:space="preserve"> </w:t>
      </w:r>
      <w:r>
        <w:rPr>
          <w:spacing w:val="-4"/>
        </w:rPr>
        <w:t xml:space="preserve">5.0%） </w:t>
      </w:r>
      <w:r>
        <w:t>第五节、水泥稳定级配碎石基层</w:t>
      </w:r>
    </w:p>
    <w:p>
      <w:pPr>
        <w:pStyle w:val="BodyText"/>
        <w:spacing w:line="774" w:lineRule="exact"/>
        <w:ind w:left="2031"/>
      </w:pPr>
      <w:r>
        <w:t>5.1 质量标准</w:t>
      </w:r>
    </w:p>
    <w:p>
      <w:pPr>
        <w:pStyle w:val="BodyText"/>
        <w:tabs>
          <w:tab w:val="left" w:pos="8153"/>
          <w:tab w:val="left" w:pos="8459"/>
        </w:tabs>
        <w:spacing w:before="162" w:line="290" w:lineRule="auto"/>
        <w:ind w:left="2031" w:right="3759"/>
      </w:pPr>
      <w:r>
        <w:t>压实度：98%</w:t>
        <w:tab/>
        <w:t>平整度：不大于</w:t>
      </w:r>
      <w:r>
        <w:rPr>
          <w:spacing w:val="-19"/>
        </w:rPr>
        <w:t xml:space="preserve"> </w:t>
      </w:r>
      <w:r>
        <w:rPr>
          <w:spacing w:val="-5"/>
        </w:rPr>
        <w:t xml:space="preserve">10mm </w:t>
      </w:r>
      <w:r>
        <w:t>厚度容许差：不大于</w:t>
      </w:r>
      <w:r>
        <w:rPr>
          <w:spacing w:val="-28"/>
        </w:rPr>
        <w:t xml:space="preserve"> </w:t>
      </w:r>
      <w:r>
        <w:t>10mm</w:t>
        <w:tab/>
        <w:tab/>
        <w:t>中线高程：±20mm</w:t>
      </w:r>
    </w:p>
    <w:p>
      <w:pPr>
        <w:pStyle w:val="BodyText"/>
        <w:tabs>
          <w:tab w:val="left" w:pos="9215"/>
        </w:tabs>
        <w:spacing w:line="290" w:lineRule="auto"/>
        <w:ind w:left="2031" w:right="2810"/>
      </w:pPr>
      <w:r>
        <w:t>横坡度：±20mm</w:t>
      </w:r>
      <w:r>
        <w:rPr>
          <w:spacing w:val="-23"/>
        </w:rPr>
        <w:t xml:space="preserve"> </w:t>
      </w:r>
      <w:r>
        <w:t>且不大于</w:t>
      </w:r>
      <w:r>
        <w:rPr>
          <w:spacing w:val="-23"/>
        </w:rPr>
        <w:t xml:space="preserve"> </w:t>
      </w:r>
      <w:r>
        <w:t>0.3%</w:t>
        <w:tab/>
        <w:t>宽度：不小于设计规</w:t>
      </w:r>
      <w:r>
        <w:rPr>
          <w:spacing w:val="-18"/>
        </w:rPr>
        <w:t>定</w:t>
      </w:r>
      <w:r>
        <w:t>7</w:t>
      </w:r>
      <w:r>
        <w:rPr>
          <w:spacing w:val="-19"/>
        </w:rPr>
        <w:t xml:space="preserve"> </w:t>
      </w:r>
      <w:r>
        <w:t>天无侧限浸水强度</w:t>
      </w:r>
      <w:r>
        <w:rPr>
          <w:spacing w:val="-3"/>
        </w:rPr>
        <w:t>：≥4.0Mpa</w:t>
      </w:r>
    </w:p>
    <w:p>
      <w:pPr>
        <w:pStyle w:val="BodyText"/>
        <w:spacing w:line="773" w:lineRule="exact"/>
        <w:ind w:left="2031"/>
      </w:pPr>
      <w:r>
        <w:t>弯沉值：≤76(0.01mm)</w:t>
      </w:r>
    </w:p>
    <w:p>
      <w:pPr>
        <w:pStyle w:val="BodyText"/>
        <w:spacing w:before="161"/>
        <w:ind w:left="2031"/>
      </w:pPr>
      <w:r>
        <w:t>5. 2 材料要求</w:t>
      </w:r>
    </w:p>
    <w:p>
      <w:pPr>
        <w:pStyle w:val="BodyText"/>
        <w:spacing w:before="162" w:line="290" w:lineRule="auto"/>
        <w:ind w:right="2169" w:firstLine="838"/>
      </w:pPr>
      <w:r>
        <w:t>水泥稳定级配碎石基层中，水泥掺量为 5.0%，普通硅酸盐水泥、矿渣硅酸盐水泥和灰质硅酸盐水泥均可使用，但应先用终凝时间在6 小时以上者。快硬水泥，早强水泥以及已受潮变质的水泥不应使用。级配碎石应选择质坚干净的粒料，其最大粒径宜小于 20mm，水泥稳</w:t>
      </w:r>
    </w:p>
    <w:p>
      <w:pPr>
        <w:spacing w:after="0" w:line="290" w:lineRule="auto"/>
        <w:sectPr>
          <w:pgSz w:w="17860" w:h="25260"/>
          <w:pgMar w:top="2200" w:right="260" w:bottom="280" w:left="1360" w:header="708" w:footer="708"/>
          <w:pgNumType w:start="10"/>
          <w:cols w:space="708"/>
        </w:sectPr>
      </w:pPr>
    </w:p>
    <w:p>
      <w:pPr>
        <w:pStyle w:val="BodyText"/>
        <w:spacing w:line="747" w:lineRule="exact"/>
        <w:ind w:left="0" w:right="2784"/>
        <w:jc w:val="center"/>
      </w:pPr>
      <w:r>
        <w:t>定基层中集料压碎值不大于 30%，其级配范围应符合下表：</w:t>
      </w:r>
    </w:p>
    <w:p>
      <w:pPr>
        <w:pStyle w:val="BodyText"/>
        <w:spacing w:before="198"/>
        <w:ind w:left="1264" w:right="1084"/>
        <w:jc w:val="center"/>
      </w:pPr>
      <w:r>
        <w:t>水泥稳定类材料集料的级配范围</w:t>
      </w:r>
    </w:p>
    <w:p>
      <w:pPr>
        <w:pStyle w:val="BodyText"/>
        <w:ind w:left="0"/>
        <w:rPr>
          <w:sz w:val="20"/>
        </w:rPr>
      </w:pPr>
    </w:p>
    <w:p>
      <w:pPr>
        <w:pStyle w:val="BodyText"/>
        <w:ind w:left="0"/>
        <w:rPr>
          <w:sz w:val="20"/>
        </w:rPr>
      </w:pPr>
    </w:p>
    <w:p>
      <w:pPr>
        <w:pStyle w:val="BodyText"/>
        <w:spacing w:before="1"/>
        <w:ind w:left="0"/>
        <w:rPr>
          <w:sz w:val="10"/>
        </w:rPr>
      </w:pPr>
    </w:p>
    <w:p>
      <w:pPr>
        <w:pStyle w:val="BodyText"/>
        <w:ind w:left="-240"/>
        <w:rPr>
          <w:sz w:val="20"/>
        </w:rPr>
      </w:pPr>
      <w:r>
        <w:rPr>
          <w:sz w:val="20"/>
        </w:rPr>
        <w:pict>
          <v:group id="_x0000_i1025" style="width:767pt;height:214pt;mso-position-horizontal-relative:char;mso-position-vertical-relative:line" coordorigin="0,0" coordsize="15340,4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5340;height:4280;position:absolute" stroked="f">
              <v:imagedata r:id="rId4" o:title=""/>
            </v:shape>
            <v:shapetype id="_x0000_t202" coordsize="21600,21600" o:spt="202" path="m,l,21600r21600,l21600,xe">
              <v:stroke joinstyle="miter"/>
              <v:path gradientshapeok="t" o:connecttype="rect"/>
            </v:shapetype>
            <v:shape id="_x0000_s1027" type="#_x0000_t202" style="width:1705;height:3930;left:341;position:absolute;top:106" filled="f" stroked="f">
              <v:textbox inset="0,0,0,0">
                <w:txbxContent>
                  <w:p>
                    <w:pPr>
                      <w:spacing w:before="0" w:line="666" w:lineRule="exact"/>
                      <w:ind w:left="-1" w:right="18" w:firstLine="0"/>
                      <w:jc w:val="center"/>
                      <w:rPr>
                        <w:sz w:val="42"/>
                      </w:rPr>
                    </w:pPr>
                    <w:r>
                      <w:rPr>
                        <w:spacing w:val="-5"/>
                        <w:sz w:val="42"/>
                      </w:rPr>
                      <w:t>方筛孔尺</w:t>
                    </w:r>
                  </w:p>
                  <w:p>
                    <w:pPr>
                      <w:spacing w:before="64"/>
                      <w:ind w:left="0" w:right="20" w:firstLine="0"/>
                      <w:jc w:val="center"/>
                      <w:rPr>
                        <w:sz w:val="42"/>
                      </w:rPr>
                    </w:pPr>
                    <w:r>
                      <w:rPr>
                        <w:w w:val="100"/>
                        <w:sz w:val="42"/>
                      </w:rPr>
                      <w:t>寸</w:t>
                    </w:r>
                  </w:p>
                  <w:p>
                    <w:pPr>
                      <w:spacing w:before="79" w:line="261" w:lineRule="auto"/>
                      <w:ind w:left="-1" w:right="18" w:firstLine="0"/>
                      <w:jc w:val="center"/>
                      <w:rPr>
                        <w:sz w:val="42"/>
                      </w:rPr>
                    </w:pPr>
                    <w:r>
                      <w:rPr>
                        <w:spacing w:val="-5"/>
                        <w:sz w:val="42"/>
                      </w:rPr>
                      <w:t>通过质量</w:t>
                    </w:r>
                    <w:r>
                      <w:rPr>
                        <w:sz w:val="42"/>
                      </w:rPr>
                      <w:t>百分率</w:t>
                    </w:r>
                  </w:p>
                  <w:p>
                    <w:pPr>
                      <w:spacing w:before="0" w:line="659" w:lineRule="exact"/>
                      <w:ind w:left="1" w:right="18" w:firstLine="0"/>
                      <w:jc w:val="center"/>
                      <w:rPr>
                        <w:sz w:val="42"/>
                      </w:rPr>
                    </w:pPr>
                    <w:r>
                      <w:rPr>
                        <w:sz w:val="42"/>
                      </w:rPr>
                      <w:t>（%）</w:t>
                    </w:r>
                  </w:p>
                </w:txbxContent>
              </v:textbox>
            </v:shape>
            <v:shape id="_x0000_s1028" type="#_x0000_t202" style="width:267;height:556;left:2736;position:absolute;top:524" filled="f" stroked="f">
              <v:textbox inset="0,0,0,0">
                <w:txbxContent>
                  <w:p>
                    <w:pPr>
                      <w:spacing w:before="0" w:line="556" w:lineRule="exact"/>
                      <w:ind w:left="0" w:right="0" w:firstLine="0"/>
                      <w:jc w:val="left"/>
                      <w:rPr>
                        <w:sz w:val="42"/>
                      </w:rPr>
                    </w:pPr>
                    <w:r>
                      <w:rPr>
                        <w:w w:val="100"/>
                        <w:sz w:val="42"/>
                      </w:rPr>
                      <w:t>0</w:t>
                    </w:r>
                  </w:p>
                </w:txbxContent>
              </v:textbox>
            </v:shape>
            <v:shape id="_x0000_s1029" type="#_x0000_t202" style="width:615;height:556;left:3607;position:absolute;top:524" filled="f" stroked="f">
              <v:textbox inset="0,0,0,0">
                <w:txbxContent>
                  <w:p>
                    <w:pPr>
                      <w:spacing w:before="0" w:line="556" w:lineRule="exact"/>
                      <w:ind w:left="0" w:right="0" w:firstLine="0"/>
                      <w:jc w:val="left"/>
                      <w:rPr>
                        <w:sz w:val="42"/>
                      </w:rPr>
                    </w:pPr>
                    <w:r>
                      <w:rPr>
                        <w:sz w:val="42"/>
                      </w:rPr>
                      <w:t>1.5</w:t>
                    </w:r>
                  </w:p>
                </w:txbxContent>
              </v:textbox>
            </v:shape>
            <v:shape id="_x0000_s1030" type="#_x0000_t202" style="width:514;height:556;left:4933;position:absolute;top:524" filled="f" stroked="f">
              <v:textbox inset="0,0,0,0">
                <w:txbxContent>
                  <w:p>
                    <w:pPr>
                      <w:spacing w:before="0" w:line="556" w:lineRule="exact"/>
                      <w:ind w:left="0" w:right="0" w:firstLine="0"/>
                      <w:jc w:val="left"/>
                      <w:rPr>
                        <w:sz w:val="42"/>
                      </w:rPr>
                    </w:pPr>
                    <w:r>
                      <w:rPr>
                        <w:sz w:val="42"/>
                      </w:rPr>
                      <w:t>19</w:t>
                    </w:r>
                  </w:p>
                </w:txbxContent>
              </v:textbox>
            </v:shape>
            <v:shape id="_x0000_s1031" type="#_x0000_t202" style="width:615;height:556;left:6297;position:absolute;top:524" filled="f" stroked="f">
              <v:textbox inset="0,0,0,0">
                <w:txbxContent>
                  <w:p>
                    <w:pPr>
                      <w:spacing w:before="0" w:line="556" w:lineRule="exact"/>
                      <w:ind w:left="0" w:right="0" w:firstLine="0"/>
                      <w:jc w:val="left"/>
                      <w:rPr>
                        <w:sz w:val="42"/>
                      </w:rPr>
                    </w:pPr>
                    <w:r>
                      <w:rPr>
                        <w:sz w:val="42"/>
                      </w:rPr>
                      <w:t>9.5</w:t>
                    </w:r>
                  </w:p>
                </w:txbxContent>
              </v:textbox>
            </v:shape>
            <v:shape id="_x0000_s1032" type="#_x0000_t202" style="width:862;height:556;left:7575;position:absolute;top:524" filled="f" stroked="f">
              <v:textbox inset="0,0,0,0">
                <w:txbxContent>
                  <w:p>
                    <w:pPr>
                      <w:spacing w:before="0" w:line="556" w:lineRule="exact"/>
                      <w:ind w:left="0" w:right="0" w:firstLine="0"/>
                      <w:jc w:val="left"/>
                      <w:rPr>
                        <w:sz w:val="42"/>
                      </w:rPr>
                    </w:pPr>
                    <w:r>
                      <w:rPr>
                        <w:sz w:val="42"/>
                      </w:rPr>
                      <w:t>4.75</w:t>
                    </w:r>
                  </w:p>
                </w:txbxContent>
              </v:textbox>
            </v:shape>
            <v:shape id="_x0000_s1033" type="#_x0000_t202" style="width:862;height:556;left:9044;position:absolute;top:524" filled="f" stroked="f">
              <v:textbox inset="0,0,0,0">
                <w:txbxContent>
                  <w:p>
                    <w:pPr>
                      <w:spacing w:before="0" w:line="556" w:lineRule="exact"/>
                      <w:ind w:left="0" w:right="0" w:firstLine="0"/>
                      <w:jc w:val="left"/>
                      <w:rPr>
                        <w:sz w:val="42"/>
                      </w:rPr>
                    </w:pPr>
                    <w:r>
                      <w:rPr>
                        <w:sz w:val="42"/>
                      </w:rPr>
                      <w:t>2.36</w:t>
                    </w:r>
                  </w:p>
                </w:txbxContent>
              </v:textbox>
            </v:shape>
            <v:shape id="_x0000_s1034" type="#_x0000_t202" style="width:615;height:556;left:10564;position:absolute;top:524" filled="f" stroked="f">
              <v:textbox inset="0,0,0,0">
                <w:txbxContent>
                  <w:p>
                    <w:pPr>
                      <w:spacing w:before="0" w:line="556" w:lineRule="exact"/>
                      <w:ind w:left="0" w:right="0" w:firstLine="0"/>
                      <w:jc w:val="left"/>
                      <w:rPr>
                        <w:sz w:val="42"/>
                      </w:rPr>
                    </w:pPr>
                    <w:r>
                      <w:rPr>
                        <w:sz w:val="42"/>
                      </w:rPr>
                      <w:t>0.6</w:t>
                    </w:r>
                  </w:p>
                </w:txbxContent>
              </v:textbox>
            </v:shape>
            <v:shape id="_x0000_s1035" type="#_x0000_t202" style="width:862;height:556;left:11780;position:absolute;top:524" filled="f" stroked="f">
              <v:textbox inset="0,0,0,0">
                <w:txbxContent>
                  <w:p>
                    <w:pPr>
                      <w:spacing w:before="0" w:line="556" w:lineRule="exact"/>
                      <w:ind w:left="0" w:right="0" w:firstLine="0"/>
                      <w:jc w:val="left"/>
                      <w:rPr>
                        <w:sz w:val="42"/>
                      </w:rPr>
                    </w:pPr>
                    <w:r>
                      <w:rPr>
                        <w:sz w:val="42"/>
                      </w:rPr>
                      <w:t>0.75</w:t>
                    </w:r>
                  </w:p>
                </w:txbxContent>
              </v:textbox>
            </v:shape>
            <v:shape id="_x0000_s1036" type="#_x0000_t202" style="width:863;height:556;left:13131;position:absolute;top:524" filled="f" stroked="f">
              <v:textbox inset="0,0,0,0">
                <w:txbxContent>
                  <w:p>
                    <w:pPr>
                      <w:spacing w:before="0" w:line="556" w:lineRule="exact"/>
                      <w:ind w:left="0" w:right="0" w:firstLine="0"/>
                      <w:jc w:val="left"/>
                      <w:rPr>
                        <w:sz w:val="42"/>
                      </w:rPr>
                    </w:pPr>
                    <w:r>
                      <w:rPr>
                        <w:sz w:val="42"/>
                      </w:rPr>
                      <w:t>液限</w:t>
                    </w:r>
                  </w:p>
                </w:txbxContent>
              </v:textbox>
            </v:shape>
            <v:shape id="_x0000_s1037" type="#_x0000_t202" style="width:442;height:1395;left:14553;position:absolute;top:106" filled="f" stroked="f">
              <v:textbox inset="0,0,0,0">
                <w:txbxContent>
                  <w:p>
                    <w:pPr>
                      <w:spacing w:before="0" w:line="666" w:lineRule="exact"/>
                      <w:ind w:left="0" w:right="0" w:firstLine="0"/>
                      <w:jc w:val="left"/>
                      <w:rPr>
                        <w:sz w:val="42"/>
                      </w:rPr>
                    </w:pPr>
                    <w:r>
                      <w:rPr>
                        <w:w w:val="100"/>
                        <w:sz w:val="42"/>
                      </w:rPr>
                      <w:t>塑</w:t>
                    </w:r>
                  </w:p>
                  <w:p>
                    <w:pPr>
                      <w:spacing w:before="64" w:line="665" w:lineRule="exact"/>
                      <w:ind w:left="0" w:right="0" w:firstLine="0"/>
                      <w:jc w:val="left"/>
                      <w:rPr>
                        <w:sz w:val="42"/>
                      </w:rPr>
                    </w:pPr>
                    <w:r>
                      <w:rPr>
                        <w:w w:val="100"/>
                        <w:sz w:val="42"/>
                      </w:rPr>
                      <w:t>指</w:t>
                    </w:r>
                  </w:p>
                </w:txbxContent>
              </v:textbox>
            </v:shape>
            <v:shape id="_x0000_s1038" type="#_x0000_t202" style="width:203;height:556;left:2768;position:absolute;top:2641" filled="f" stroked="f">
              <v:textbox inset="0,0,0,0">
                <w:txbxContent>
                  <w:p>
                    <w:pPr>
                      <w:spacing w:before="0" w:line="556" w:lineRule="exact"/>
                      <w:ind w:left="0" w:right="0" w:firstLine="0"/>
                      <w:jc w:val="left"/>
                      <w:rPr>
                        <w:sz w:val="42"/>
                      </w:rPr>
                    </w:pPr>
                    <w:r>
                      <w:rPr>
                        <w:w w:val="100"/>
                        <w:sz w:val="42"/>
                      </w:rPr>
                      <w:t>-</w:t>
                    </w:r>
                  </w:p>
                </w:txbxContent>
              </v:textbox>
            </v:shape>
            <v:shape id="_x0000_s1039" type="#_x0000_t202" style="width:514;height:1396;left:3657;position:absolute;top:2219" filled="f" stroked="f">
              <v:textbox inset="0,0,0,0">
                <w:txbxContent>
                  <w:p>
                    <w:pPr>
                      <w:spacing w:before="0" w:line="666" w:lineRule="exact"/>
                      <w:ind w:left="0" w:right="0" w:firstLine="0"/>
                      <w:jc w:val="left"/>
                      <w:rPr>
                        <w:sz w:val="42"/>
                      </w:rPr>
                    </w:pPr>
                    <w:r>
                      <w:rPr>
                        <w:sz w:val="42"/>
                      </w:rPr>
                      <w:t>10</w:t>
                    </w:r>
                  </w:p>
                  <w:p>
                    <w:pPr>
                      <w:spacing w:before="65" w:line="665" w:lineRule="exact"/>
                      <w:ind w:left="122" w:right="0" w:firstLine="0"/>
                      <w:jc w:val="left"/>
                      <w:rPr>
                        <w:sz w:val="42"/>
                      </w:rPr>
                    </w:pPr>
                    <w:r>
                      <w:rPr>
                        <w:w w:val="100"/>
                        <w:sz w:val="42"/>
                      </w:rPr>
                      <w:t>0</w:t>
                    </w:r>
                  </w:p>
                </w:txbxContent>
              </v:textbox>
            </v:shape>
            <v:shape id="_x0000_s1040" type="#_x0000_t202" style="width:938;height:1396;left:4724;position:absolute;top:2219" filled="f" stroked="f">
              <v:textbox inset="0,0,0,0">
                <w:txbxContent>
                  <w:p>
                    <w:pPr>
                      <w:spacing w:before="0" w:line="666" w:lineRule="exact"/>
                      <w:ind w:left="0" w:right="0" w:firstLine="0"/>
                      <w:jc w:val="left"/>
                      <w:rPr>
                        <w:sz w:val="42"/>
                      </w:rPr>
                    </w:pPr>
                    <w:r>
                      <w:rPr>
                        <w:sz w:val="42"/>
                      </w:rPr>
                      <w:t>88～</w:t>
                    </w:r>
                  </w:p>
                  <w:p>
                    <w:pPr>
                      <w:spacing w:before="65" w:line="665" w:lineRule="exact"/>
                      <w:ind w:left="208" w:right="0" w:firstLine="0"/>
                      <w:jc w:val="left"/>
                      <w:rPr>
                        <w:sz w:val="42"/>
                      </w:rPr>
                    </w:pPr>
                    <w:r>
                      <w:rPr>
                        <w:sz w:val="42"/>
                      </w:rPr>
                      <w:t>99</w:t>
                    </w:r>
                  </w:p>
                </w:txbxContent>
              </v:textbox>
            </v:shape>
            <v:shape id="_x0000_s1041" type="#_x0000_t202" style="width:938;height:1396;left:6135;position:absolute;top:2219" filled="f" stroked="f">
              <v:textbox inset="0,0,0,0">
                <w:txbxContent>
                  <w:p>
                    <w:pPr>
                      <w:spacing w:before="0" w:line="666" w:lineRule="exact"/>
                      <w:ind w:left="0" w:right="0" w:firstLine="0"/>
                      <w:jc w:val="left"/>
                      <w:rPr>
                        <w:sz w:val="42"/>
                      </w:rPr>
                    </w:pPr>
                    <w:r>
                      <w:rPr>
                        <w:sz w:val="42"/>
                      </w:rPr>
                      <w:t>57～</w:t>
                    </w:r>
                  </w:p>
                  <w:p>
                    <w:pPr>
                      <w:spacing w:before="65" w:line="665" w:lineRule="exact"/>
                      <w:ind w:left="212" w:right="0" w:firstLine="0"/>
                      <w:jc w:val="left"/>
                      <w:rPr>
                        <w:sz w:val="42"/>
                      </w:rPr>
                    </w:pPr>
                    <w:r>
                      <w:rPr>
                        <w:sz w:val="42"/>
                      </w:rPr>
                      <w:t>77</w:t>
                    </w:r>
                  </w:p>
                </w:txbxContent>
              </v:textbox>
            </v:shape>
            <v:shape id="_x0000_s1042" type="#_x0000_t202" style="width:938;height:1396;left:7539;position:absolute;top:2219" filled="f" stroked="f">
              <v:textbox inset="0,0,0,0">
                <w:txbxContent>
                  <w:p>
                    <w:pPr>
                      <w:spacing w:before="0" w:line="666" w:lineRule="exact"/>
                      <w:ind w:left="0" w:right="0" w:firstLine="0"/>
                      <w:jc w:val="left"/>
                      <w:rPr>
                        <w:sz w:val="42"/>
                      </w:rPr>
                    </w:pPr>
                    <w:r>
                      <w:rPr>
                        <w:sz w:val="42"/>
                      </w:rPr>
                      <w:t>29～</w:t>
                    </w:r>
                  </w:p>
                  <w:p>
                    <w:pPr>
                      <w:spacing w:before="65" w:line="665" w:lineRule="exact"/>
                      <w:ind w:left="208" w:right="0" w:firstLine="0"/>
                      <w:jc w:val="left"/>
                      <w:rPr>
                        <w:sz w:val="42"/>
                      </w:rPr>
                    </w:pPr>
                    <w:r>
                      <w:rPr>
                        <w:sz w:val="42"/>
                      </w:rPr>
                      <w:t>49</w:t>
                    </w:r>
                  </w:p>
                </w:txbxContent>
              </v:textbox>
            </v:shape>
            <v:shape id="_x0000_s1043" type="#_x0000_t202" style="width:938;height:1396;left:9009;position:absolute;top:2219" filled="f" stroked="f">
              <v:textbox inset="0,0,0,0">
                <w:txbxContent>
                  <w:p>
                    <w:pPr>
                      <w:spacing w:before="0" w:line="666" w:lineRule="exact"/>
                      <w:ind w:left="0" w:right="0" w:firstLine="0"/>
                      <w:jc w:val="left"/>
                      <w:rPr>
                        <w:sz w:val="42"/>
                      </w:rPr>
                    </w:pPr>
                    <w:r>
                      <w:rPr>
                        <w:sz w:val="42"/>
                      </w:rPr>
                      <w:t>17～</w:t>
                    </w:r>
                  </w:p>
                  <w:p>
                    <w:pPr>
                      <w:spacing w:before="65" w:line="665" w:lineRule="exact"/>
                      <w:ind w:left="208" w:right="0" w:firstLine="0"/>
                      <w:jc w:val="left"/>
                      <w:rPr>
                        <w:sz w:val="42"/>
                      </w:rPr>
                    </w:pPr>
                    <w:r>
                      <w:rPr>
                        <w:sz w:val="42"/>
                      </w:rPr>
                      <w:t>35</w:t>
                    </w:r>
                  </w:p>
                </w:txbxContent>
              </v:textbox>
            </v:shape>
            <v:shape id="_x0000_s1044" type="#_x0000_t202" style="width:690;height:1396;left:10528;position:absolute;top:2219" filled="f" stroked="f">
              <v:textbox inset="0,0,0,0">
                <w:txbxContent>
                  <w:p>
                    <w:pPr>
                      <w:spacing w:before="0" w:line="666" w:lineRule="exact"/>
                      <w:ind w:left="0" w:right="0" w:firstLine="0"/>
                      <w:jc w:val="left"/>
                      <w:rPr>
                        <w:sz w:val="42"/>
                      </w:rPr>
                    </w:pPr>
                    <w:r>
                      <w:rPr>
                        <w:sz w:val="42"/>
                      </w:rPr>
                      <w:t>8～</w:t>
                    </w:r>
                  </w:p>
                  <w:p>
                    <w:pPr>
                      <w:spacing w:before="65" w:line="665" w:lineRule="exact"/>
                      <w:ind w:left="86" w:right="0" w:firstLine="0"/>
                      <w:jc w:val="left"/>
                      <w:rPr>
                        <w:sz w:val="42"/>
                      </w:rPr>
                    </w:pPr>
                    <w:r>
                      <w:rPr>
                        <w:sz w:val="42"/>
                      </w:rPr>
                      <w:t>22</w:t>
                    </w:r>
                  </w:p>
                </w:txbxContent>
              </v:textbox>
            </v:shape>
            <v:shape id="_x0000_s1045" type="#_x0000_t202" style="width:938;height:556;left:11741;position:absolute;top:2641" filled="f" stroked="f">
              <v:textbox inset="0,0,0,0">
                <w:txbxContent>
                  <w:p>
                    <w:pPr>
                      <w:spacing w:before="0" w:line="556" w:lineRule="exact"/>
                      <w:ind w:left="0" w:right="0" w:firstLine="0"/>
                      <w:jc w:val="left"/>
                      <w:rPr>
                        <w:sz w:val="42"/>
                      </w:rPr>
                    </w:pPr>
                    <w:r>
                      <w:rPr>
                        <w:sz w:val="42"/>
                      </w:rPr>
                      <w:t>0～7</w:t>
                    </w:r>
                  </w:p>
                </w:txbxContent>
              </v:textbox>
            </v:shape>
            <v:shape id="_x0000_s1046" type="#_x0000_t202" style="width:935;height:556;left:13092;position:absolute;top:2641" filled="f" stroked="f">
              <v:textbox inset="0,0,0,0">
                <w:txbxContent>
                  <w:p>
                    <w:pPr>
                      <w:spacing w:before="0" w:line="556" w:lineRule="exact"/>
                      <w:ind w:left="0" w:right="0" w:firstLine="0"/>
                      <w:jc w:val="left"/>
                      <w:rPr>
                        <w:sz w:val="42"/>
                      </w:rPr>
                    </w:pPr>
                    <w:r>
                      <w:rPr>
                        <w:sz w:val="42"/>
                      </w:rPr>
                      <w:t>＜28</w:t>
                    </w:r>
                  </w:p>
                </w:txbxContent>
              </v:textbox>
            </v:shape>
            <v:shape id="_x0000_s1047" type="#_x0000_t202" style="width:689;height:556;left:14431;position:absolute;top:2641" filled="f" stroked="f">
              <v:textbox inset="0,0,0,0">
                <w:txbxContent>
                  <w:p>
                    <w:pPr>
                      <w:spacing w:before="0" w:line="556" w:lineRule="exact"/>
                      <w:ind w:left="0" w:right="0" w:firstLine="0"/>
                      <w:jc w:val="left"/>
                      <w:rPr>
                        <w:sz w:val="42"/>
                      </w:rPr>
                    </w:pPr>
                    <w:r>
                      <w:rPr>
                        <w:sz w:val="42"/>
                      </w:rPr>
                      <w:t>＜9</w:t>
                    </w:r>
                  </w:p>
                </w:txbxContent>
              </v:textbox>
            </v:shape>
            <w10:wrap type="none"/>
          </v:group>
        </w:pict>
      </w:r>
    </w:p>
    <w:p>
      <w:pPr>
        <w:pStyle w:val="BodyText"/>
        <w:spacing w:line="677" w:lineRule="exact"/>
        <w:ind w:left="2031"/>
      </w:pPr>
      <w:r>
        <w:t>5. 3 施工要求</w:t>
      </w:r>
    </w:p>
    <w:p>
      <w:pPr>
        <w:pStyle w:val="BodyText"/>
        <w:spacing w:before="162" w:line="290" w:lineRule="auto"/>
        <w:ind w:right="2283" w:firstLine="838"/>
        <w:jc w:val="right"/>
      </w:pPr>
      <w:r>
        <w:t>水泥稳定级配碎石基层应采用集中拌法拌和，配料要准确，根据施工时气温情况，用水量在拌和时以处于最佳含水量（误差± 1.5%）为宜，以保证水泥稳定级碎石在现场摊铺时含水量接近最佳含水量。摊铺作业时要有专人检查质量，防止水泥稳定级配碎石离析，产</w:t>
      </w:r>
    </w:p>
    <w:p>
      <w:pPr>
        <w:pStyle w:val="BodyText"/>
        <w:spacing w:line="290" w:lineRule="auto"/>
        <w:ind w:right="2408"/>
      </w:pPr>
      <w:r>
        <w:t>生离析的水泥稳定级配碎石应及时调整。保证基层成型后的路拱与路基的路拱一致。</w:t>
      </w:r>
    </w:p>
    <w:p>
      <w:pPr>
        <w:pStyle w:val="BodyText"/>
        <w:spacing w:line="290" w:lineRule="auto"/>
        <w:ind w:right="2242" w:firstLine="838"/>
      </w:pPr>
      <w:r>
        <w:t>当用 18～20 吨振动压路机碾压时，每层的压实厚度不应超过 20 cm。</w:t>
      </w:r>
    </w:p>
    <w:p>
      <w:pPr>
        <w:pStyle w:val="BodyText"/>
        <w:spacing w:line="290" w:lineRule="auto"/>
        <w:ind w:right="2412" w:firstLine="838"/>
      </w:pPr>
      <w:r>
        <w:t>碾压作业要保证水泥稳定级配碎石在最佳含水量时开始碾压，并严格控制压实质量，保证基层的压实度。</w:t>
      </w:r>
    </w:p>
    <w:p>
      <w:pPr>
        <w:pStyle w:val="BodyText"/>
        <w:spacing w:line="290" w:lineRule="auto"/>
        <w:ind w:right="2070" w:firstLine="838"/>
      </w:pPr>
      <w:r>
        <w:rPr>
          <w:spacing w:val="-15"/>
        </w:rPr>
        <w:t xml:space="preserve">施工时，最低气温要求 </w:t>
      </w:r>
      <w:r>
        <w:t>5</w:t>
      </w:r>
      <w:r>
        <w:rPr>
          <w:spacing w:val="-20"/>
        </w:rPr>
        <w:t xml:space="preserve">℃以上，压实后必须保温养生。养生期间， </w:t>
      </w:r>
      <w:r>
        <w:t>禁止一切车辆通行（包括施工车辆</w:t>
      </w:r>
      <w:r>
        <w:rPr>
          <w:spacing w:val="-228"/>
        </w:rPr>
        <w:t>）</w:t>
      </w:r>
      <w:r>
        <w:t>。</w:t>
      </w:r>
    </w:p>
    <w:p>
      <w:pPr>
        <w:pStyle w:val="BodyText"/>
        <w:spacing w:line="773" w:lineRule="exact"/>
        <w:ind w:left="6205"/>
      </w:pPr>
      <w:r>
        <w:t>第六节、砼路面设计</w:t>
      </w:r>
    </w:p>
    <w:p>
      <w:pPr>
        <w:spacing w:after="0" w:line="773" w:lineRule="exact"/>
        <w:sectPr>
          <w:pgSz w:w="17860" w:h="25260"/>
          <w:pgMar w:top="2200" w:right="260" w:bottom="280" w:left="1360" w:header="708" w:footer="708"/>
          <w:pgNumType w:start="11"/>
          <w:cols w:space="708"/>
        </w:sectPr>
      </w:pPr>
    </w:p>
    <w:p>
      <w:pPr>
        <w:pStyle w:val="ListParagraph"/>
        <w:numPr>
          <w:ilvl w:val="1"/>
          <w:numId w:val="29"/>
        </w:numPr>
        <w:tabs>
          <w:tab w:val="left" w:pos="3472"/>
        </w:tabs>
        <w:spacing w:before="0" w:after="0" w:line="747" w:lineRule="exact"/>
        <w:ind w:left="3471" w:right="0" w:hanging="1019"/>
        <w:jc w:val="left"/>
        <w:rPr>
          <w:sz w:val="42"/>
        </w:rPr>
      </w:pPr>
      <w:r>
        <w:rPr>
          <w:sz w:val="42"/>
        </w:rPr>
        <w:t>质量标准</w:t>
      </w:r>
    </w:p>
    <w:p>
      <w:pPr>
        <w:pStyle w:val="BodyText"/>
        <w:tabs>
          <w:tab w:val="left" w:pos="9794"/>
          <w:tab w:val="left" w:pos="10403"/>
        </w:tabs>
        <w:spacing w:before="162" w:line="290" w:lineRule="auto"/>
        <w:ind w:left="2874" w:right="2325"/>
      </w:pPr>
      <w:r>
        <w:t>厚度容许差：+5mm,-10mm</w:t>
        <w:tab/>
        <w:tab/>
        <w:t>平 整 度 ：＜5mm 宽度：-20mm</w:t>
        <w:tab/>
        <w:t>纵断面高程</w:t>
      </w:r>
      <w:r>
        <w:rPr>
          <w:spacing w:val="-5"/>
        </w:rPr>
        <w:t>：±10mm</w:t>
      </w:r>
    </w:p>
    <w:p>
      <w:pPr>
        <w:pStyle w:val="BodyText"/>
        <w:spacing w:line="773" w:lineRule="exact"/>
        <w:ind w:left="2244"/>
      </w:pPr>
      <w:r>
        <w:t>横坡度：±10mm 且不大于±0.3%</w:t>
      </w:r>
    </w:p>
    <w:p>
      <w:pPr>
        <w:pStyle w:val="ListParagraph"/>
        <w:numPr>
          <w:ilvl w:val="1"/>
          <w:numId w:val="29"/>
        </w:numPr>
        <w:tabs>
          <w:tab w:val="left" w:pos="2612"/>
        </w:tabs>
        <w:spacing w:before="161" w:after="0" w:line="290" w:lineRule="auto"/>
        <w:ind w:left="1193" w:right="2253" w:firstLine="629"/>
        <w:jc w:val="both"/>
        <w:rPr>
          <w:sz w:val="42"/>
        </w:rPr>
      </w:pPr>
      <w:r>
        <w:rPr>
          <w:spacing w:val="-1"/>
          <w:sz w:val="42"/>
        </w:rPr>
        <w:t>水泥混凝土路采用等厚式无筋砼板，以混凝土弯拉强度不小于</w:t>
      </w:r>
      <w:r>
        <w:rPr>
          <w:sz w:val="42"/>
        </w:rPr>
        <w:t>4.0Mpa</w:t>
      </w:r>
      <w:r>
        <w:rPr>
          <w:spacing w:val="-8"/>
          <w:sz w:val="42"/>
        </w:rPr>
        <w:t xml:space="preserve"> 控制。</w:t>
      </w:r>
    </w:p>
    <w:p>
      <w:pPr>
        <w:pStyle w:val="ListParagraph"/>
        <w:numPr>
          <w:ilvl w:val="1"/>
          <w:numId w:val="29"/>
        </w:numPr>
        <w:tabs>
          <w:tab w:val="left" w:pos="2615"/>
        </w:tabs>
        <w:spacing w:before="0" w:after="0" w:line="290" w:lineRule="auto"/>
        <w:ind w:left="1193" w:right="2250" w:firstLine="719"/>
        <w:jc w:val="both"/>
        <w:rPr>
          <w:sz w:val="42"/>
        </w:rPr>
      </w:pPr>
      <w:r>
        <w:rPr>
          <w:spacing w:val="-1"/>
          <w:sz w:val="42"/>
        </w:rPr>
        <w:t>水泥砼路配合比，应按工程实际所用材米料。经有资质的实验</w:t>
      </w:r>
      <w:r>
        <w:rPr>
          <w:sz w:val="42"/>
        </w:rPr>
        <w:t>室提出的技术标准为准。在施工前应用现场材料进行极限抗折强度实</w:t>
      </w:r>
      <w:r>
        <w:rPr>
          <w:spacing w:val="2"/>
          <w:sz w:val="42"/>
        </w:rPr>
        <w:t xml:space="preserve">验，以满足设计要求。其施工及验收按 </w:t>
      </w:r>
      <w:r>
        <w:rPr>
          <w:sz w:val="42"/>
        </w:rPr>
        <w:t>GBJ97-87</w:t>
      </w:r>
      <w:r>
        <w:rPr>
          <w:spacing w:val="6"/>
          <w:sz w:val="42"/>
        </w:rPr>
        <w:t xml:space="preserve"> 国家标准《水泥混凝土路面施工及验收规范》执行。</w:t>
      </w:r>
    </w:p>
    <w:p>
      <w:pPr>
        <w:pStyle w:val="ListParagraph"/>
        <w:numPr>
          <w:ilvl w:val="1"/>
          <w:numId w:val="29"/>
        </w:numPr>
        <w:tabs>
          <w:tab w:val="left" w:pos="2626"/>
        </w:tabs>
        <w:spacing w:before="0" w:after="0" w:line="290" w:lineRule="auto"/>
        <w:ind w:left="1193" w:right="2030" w:firstLine="719"/>
        <w:jc w:val="left"/>
        <w:rPr>
          <w:sz w:val="42"/>
        </w:rPr>
      </w:pPr>
      <w:r>
        <w:rPr>
          <w:spacing w:val="-2"/>
          <w:sz w:val="42"/>
        </w:rPr>
        <w:t xml:space="preserve">水泥砼路面分块，块长不大于 </w:t>
      </w:r>
      <w:r>
        <w:rPr>
          <w:sz w:val="42"/>
        </w:rPr>
        <w:t>5.0</w:t>
      </w:r>
      <w:r>
        <w:rPr>
          <w:spacing w:val="-3"/>
          <w:sz w:val="42"/>
        </w:rPr>
        <w:t xml:space="preserve"> 米，最宽不大于 </w:t>
      </w:r>
      <w:r>
        <w:rPr>
          <w:sz w:val="42"/>
        </w:rPr>
        <w:t>4.0</w:t>
      </w:r>
      <w:r>
        <w:rPr>
          <w:spacing w:val="-1"/>
          <w:sz w:val="42"/>
        </w:rPr>
        <w:t xml:space="preserve"> 米，最</w:t>
      </w:r>
      <w:r>
        <w:rPr>
          <w:spacing w:val="-3"/>
          <w:sz w:val="42"/>
        </w:rPr>
        <w:t xml:space="preserve">小边不小于 </w:t>
      </w:r>
      <w:r>
        <w:rPr>
          <w:sz w:val="42"/>
        </w:rPr>
        <w:t>1.5</w:t>
      </w:r>
      <w:r>
        <w:rPr>
          <w:spacing w:val="-3"/>
          <w:sz w:val="42"/>
        </w:rPr>
        <w:t xml:space="preserve"> 米，施工队中根据具体情况对分块设计可作适当调整。</w:t>
      </w:r>
      <w:r>
        <w:rPr>
          <w:sz w:val="42"/>
        </w:rPr>
        <w:t>路面板块应正交，当非主行车道部位出现锐角处应设补强钢筋，板缝应对齐，如有错缝应设防裂钢筋。混凝土板下有管网通过及板中检查</w:t>
      </w:r>
      <w:r>
        <w:rPr>
          <w:spacing w:val="-19"/>
          <w:sz w:val="42"/>
        </w:rPr>
        <w:t>井周边，均应加钢筋补强。</w:t>
      </w:r>
      <w:r>
        <w:rPr>
          <w:sz w:val="42"/>
        </w:rPr>
        <w:t>（详见路面设计图）</w:t>
      </w:r>
    </w:p>
    <w:p>
      <w:pPr>
        <w:pStyle w:val="ListParagraph"/>
        <w:numPr>
          <w:ilvl w:val="1"/>
          <w:numId w:val="29"/>
        </w:numPr>
        <w:tabs>
          <w:tab w:val="left" w:pos="3227"/>
        </w:tabs>
        <w:spacing w:before="0" w:after="0" w:line="290" w:lineRule="auto"/>
        <w:ind w:left="1405" w:right="2227" w:firstLine="838"/>
        <w:jc w:val="left"/>
        <w:rPr>
          <w:sz w:val="42"/>
        </w:rPr>
      </w:pPr>
      <w:r>
        <w:rPr>
          <w:spacing w:val="3"/>
          <w:sz w:val="42"/>
        </w:rPr>
        <w:t>水泥混凝土路面，砼达到设计强度</w:t>
      </w:r>
      <w:r>
        <w:rPr>
          <w:sz w:val="42"/>
        </w:rPr>
        <w:t>25%</w:t>
      </w:r>
      <w:r>
        <w:rPr>
          <w:spacing w:val="-3"/>
          <w:sz w:val="42"/>
        </w:rPr>
        <w:t xml:space="preserve">至 </w:t>
      </w:r>
      <w:r>
        <w:rPr>
          <w:sz w:val="42"/>
        </w:rPr>
        <w:t>30%时应采用切</w:t>
      </w:r>
      <w:r>
        <w:rPr>
          <w:spacing w:val="1"/>
          <w:sz w:val="42"/>
        </w:rPr>
        <w:t>缝机按设计要求切割，横向切缝在直线段每隔</w:t>
      </w:r>
      <w:r>
        <w:rPr>
          <w:sz w:val="42"/>
        </w:rPr>
        <w:t>5</w:t>
      </w:r>
      <w:r>
        <w:rPr>
          <w:spacing w:val="-2"/>
          <w:sz w:val="42"/>
        </w:rPr>
        <w:t xml:space="preserve"> 米一道，曲线段每隔</w:t>
      </w:r>
    </w:p>
    <w:p>
      <w:pPr>
        <w:pStyle w:val="BodyText"/>
        <w:spacing w:line="774" w:lineRule="exact"/>
        <w:ind w:left="1405"/>
      </w:pPr>
      <w:r>
        <w:rPr>
          <w:spacing w:val="-1"/>
          <w:w w:val="100"/>
        </w:rPr>
        <w:t>4.</w:t>
      </w:r>
      <w:r>
        <w:rPr>
          <w:w w:val="100"/>
        </w:rPr>
        <w:t>5</w:t>
      </w:r>
      <w:r>
        <w:rPr>
          <w:spacing w:val="-18"/>
        </w:rPr>
        <w:t xml:space="preserve"> </w:t>
      </w:r>
      <w:r>
        <w:rPr>
          <w:w w:val="100"/>
        </w:rPr>
        <w:t>米一道（以路中线长度控制</w:t>
      </w:r>
      <w:r>
        <w:rPr>
          <w:spacing w:val="-228"/>
          <w:w w:val="100"/>
        </w:rPr>
        <w:t>）</w:t>
      </w:r>
      <w:r>
        <w:rPr>
          <w:w w:val="100"/>
        </w:rPr>
        <w:t>，锯缝宽度不得大于</w:t>
      </w:r>
      <w:r>
        <w:rPr>
          <w:spacing w:val="-26"/>
        </w:rPr>
        <w:t xml:space="preserve"> </w:t>
      </w:r>
      <w:r>
        <w:rPr>
          <w:spacing w:val="-1"/>
          <w:w w:val="100"/>
        </w:rPr>
        <w:t>5.0mm.</w:t>
      </w:r>
    </w:p>
    <w:p>
      <w:pPr>
        <w:pStyle w:val="ListParagraph"/>
        <w:numPr>
          <w:ilvl w:val="1"/>
          <w:numId w:val="28"/>
        </w:numPr>
        <w:tabs>
          <w:tab w:val="left" w:pos="2838"/>
          <w:tab w:val="left" w:pos="2839"/>
        </w:tabs>
        <w:spacing w:before="155" w:after="0" w:line="240" w:lineRule="auto"/>
        <w:ind w:left="2838" w:right="0" w:hanging="808"/>
        <w:jc w:val="left"/>
        <w:rPr>
          <w:sz w:val="42"/>
        </w:rPr>
      </w:pPr>
      <w:r>
        <w:rPr>
          <w:sz w:val="42"/>
        </w:rPr>
        <w:t>接缝处理</w:t>
      </w:r>
    </w:p>
    <w:p>
      <w:pPr>
        <w:pStyle w:val="ListParagraph"/>
        <w:numPr>
          <w:ilvl w:val="2"/>
          <w:numId w:val="28"/>
        </w:numPr>
        <w:tabs>
          <w:tab w:val="left" w:pos="3399"/>
          <w:tab w:val="left" w:pos="3400"/>
        </w:tabs>
        <w:spacing w:before="162" w:after="0" w:line="290" w:lineRule="auto"/>
        <w:ind w:left="1405" w:right="2307" w:firstLine="838"/>
        <w:jc w:val="left"/>
        <w:rPr>
          <w:sz w:val="42"/>
        </w:rPr>
      </w:pPr>
      <w:r>
        <w:rPr>
          <w:spacing w:val="-1"/>
          <w:sz w:val="42"/>
        </w:rPr>
        <w:t>纵缝沿道路中心线纵向设置，纵缝采用平缝，施工时在先</w:t>
      </w:r>
      <w:r>
        <w:rPr>
          <w:spacing w:val="-3"/>
          <w:sz w:val="42"/>
        </w:rPr>
        <w:t xml:space="preserve">浇筑砼一侧涂刷一层沥青厚 </w:t>
      </w:r>
      <w:r>
        <w:rPr>
          <w:sz w:val="42"/>
        </w:rPr>
        <w:t>1-1.5mm.</w:t>
      </w:r>
    </w:p>
    <w:p>
      <w:pPr>
        <w:pStyle w:val="ListParagraph"/>
        <w:numPr>
          <w:ilvl w:val="2"/>
          <w:numId w:val="28"/>
        </w:numPr>
        <w:tabs>
          <w:tab w:val="left" w:pos="3399"/>
          <w:tab w:val="left" w:pos="3400"/>
        </w:tabs>
        <w:spacing w:before="0" w:after="0" w:line="772" w:lineRule="exact"/>
        <w:ind w:left="3399" w:right="0" w:hanging="1156"/>
        <w:jc w:val="left"/>
        <w:rPr>
          <w:sz w:val="42"/>
        </w:rPr>
      </w:pPr>
      <w:r>
        <w:rPr>
          <w:sz w:val="42"/>
        </w:rPr>
        <w:t>胀缝为直缝，结构及布置详图，水泥砼路面在夏季施工，</w:t>
      </w:r>
    </w:p>
    <w:p>
      <w:pPr>
        <w:spacing w:after="0" w:line="772" w:lineRule="exact"/>
        <w:jc w:val="left"/>
        <w:rPr>
          <w:sz w:val="42"/>
        </w:rPr>
        <w:sectPr>
          <w:pgSz w:w="17860" w:h="25260"/>
          <w:pgMar w:top="2200" w:right="260" w:bottom="280" w:left="1360" w:header="708" w:footer="708"/>
          <w:pgNumType w:start="12"/>
          <w:cols w:space="708"/>
        </w:sectPr>
      </w:pPr>
    </w:p>
    <w:p>
      <w:pPr>
        <w:pStyle w:val="BodyText"/>
        <w:spacing w:line="747" w:lineRule="exact"/>
        <w:ind w:left="1405"/>
      </w:pPr>
      <w:r>
        <w:t>两胀缝之间为直线段时，其间的胀缝可取消，其它季节施工，直线段</w:t>
      </w:r>
    </w:p>
    <w:p>
      <w:pPr>
        <w:pStyle w:val="BodyText"/>
        <w:spacing w:before="162" w:line="290" w:lineRule="auto"/>
        <w:ind w:left="1405" w:right="2257"/>
      </w:pPr>
      <w:r>
        <w:t>每间 150-200 米间距设一胀缝。道路交叉口、路基挖方和填方交界处，岩石路基与土质路基分界处应设胀缝。</w:t>
      </w:r>
    </w:p>
    <w:p>
      <w:pPr>
        <w:pStyle w:val="ListParagraph"/>
        <w:numPr>
          <w:ilvl w:val="2"/>
          <w:numId w:val="33"/>
        </w:numPr>
        <w:tabs>
          <w:tab w:val="left" w:pos="3399"/>
          <w:tab w:val="left" w:pos="3400"/>
        </w:tabs>
        <w:spacing w:before="0" w:after="0" w:line="290" w:lineRule="auto"/>
        <w:ind w:left="1823" w:right="2307" w:firstLine="208"/>
        <w:jc w:val="left"/>
        <w:rPr>
          <w:sz w:val="42"/>
        </w:rPr>
      </w:pPr>
      <w:r>
        <w:rPr>
          <w:spacing w:val="-1"/>
          <w:sz w:val="42"/>
        </w:rPr>
        <w:t>缩缝采用切缝法施工。施工时应注意开始切缝时间与施工</w:t>
      </w:r>
      <w:r>
        <w:rPr>
          <w:sz w:val="42"/>
        </w:rPr>
        <w:t>期温度有关，应准确掌握，以利切割。</w:t>
      </w:r>
    </w:p>
    <w:p>
      <w:pPr>
        <w:pStyle w:val="ListParagraph"/>
        <w:numPr>
          <w:ilvl w:val="2"/>
          <w:numId w:val="33"/>
        </w:numPr>
        <w:tabs>
          <w:tab w:val="left" w:pos="1848"/>
          <w:tab w:val="left" w:pos="3252"/>
          <w:tab w:val="left" w:pos="3396"/>
          <w:tab w:val="left" w:pos="3397"/>
          <w:tab w:val="left" w:pos="3824"/>
          <w:tab w:val="left" w:pos="6420"/>
          <w:tab w:val="left" w:pos="11544"/>
        </w:tabs>
        <w:spacing w:before="0" w:after="0" w:line="290" w:lineRule="auto"/>
        <w:ind w:left="1193" w:right="2243" w:firstLine="838"/>
        <w:jc w:val="left"/>
        <w:rPr>
          <w:sz w:val="42"/>
        </w:rPr>
      </w:pPr>
      <w:r>
        <w:rPr>
          <w:sz w:val="42"/>
        </w:rPr>
        <w:t>压纹：当纵</w:t>
      </w:r>
      <w:r>
        <w:rPr>
          <w:spacing w:val="-21"/>
          <w:sz w:val="42"/>
        </w:rPr>
        <w:t>坡</w:t>
      </w:r>
      <w:r>
        <w:rPr>
          <w:sz w:val="42"/>
        </w:rPr>
        <w:t>&lt;6%时，砼路面面层应压纹，纹路深度不</w:t>
      </w:r>
      <w:r>
        <w:rPr>
          <w:spacing w:val="-17"/>
          <w:sz w:val="42"/>
        </w:rPr>
        <w:t>小</w:t>
      </w:r>
      <w:r>
        <w:rPr>
          <w:sz w:val="42"/>
        </w:rPr>
        <w:t>于</w:t>
        <w:tab/>
        <w:t>2MM;</w:t>
        <w:tab/>
        <w:t>当纵</w:t>
      </w:r>
      <w:r>
        <w:rPr>
          <w:spacing w:val="65"/>
          <w:sz w:val="42"/>
        </w:rPr>
        <w:t>坡</w:t>
      </w:r>
      <w:r>
        <w:rPr>
          <w:spacing w:val="7"/>
          <w:sz w:val="42"/>
        </w:rPr>
        <w:t>&gt;6%</w:t>
      </w:r>
      <w:r>
        <w:rPr>
          <w:sz w:val="42"/>
        </w:rPr>
        <w:t>时，砼路面面层应作横刻槽防滑处置，槽深</w:t>
      </w:r>
      <w:r>
        <w:rPr>
          <w:spacing w:val="4"/>
          <w:sz w:val="42"/>
        </w:rPr>
        <w:t>5MM，</w:t>
      </w:r>
      <w:r>
        <w:rPr>
          <w:sz w:val="42"/>
        </w:rPr>
        <w:t>槽宽</w:t>
        <w:tab/>
      </w:r>
      <w:r>
        <w:rPr>
          <w:spacing w:val="4"/>
          <w:sz w:val="42"/>
        </w:rPr>
        <w:t>7mm，</w:t>
      </w:r>
      <w:r>
        <w:rPr>
          <w:sz w:val="42"/>
        </w:rPr>
        <w:t>间距</w:t>
        <w:tab/>
        <w:t>25~40MM,最好做成不等距刻槽。当纵</w:t>
      </w:r>
      <w:r>
        <w:rPr>
          <w:spacing w:val="25"/>
          <w:sz w:val="42"/>
        </w:rPr>
        <w:t>坡</w:t>
      </w:r>
      <w:r>
        <w:rPr>
          <w:spacing w:val="5"/>
          <w:sz w:val="42"/>
        </w:rPr>
        <w:t>&gt;10%</w:t>
      </w:r>
      <w:r>
        <w:rPr>
          <w:sz w:val="42"/>
        </w:rPr>
        <w:t>时，砼路面面层应横刻齿槽防滑处置，槽深</w:t>
        <w:tab/>
      </w:r>
      <w:r>
        <w:rPr>
          <w:spacing w:val="5"/>
          <w:sz w:val="42"/>
        </w:rPr>
        <w:t>8MM，</w:t>
      </w:r>
      <w:r>
        <w:rPr>
          <w:sz w:val="42"/>
        </w:rPr>
        <w:t>槽宽50mm，间距</w:t>
      </w:r>
      <w:r>
        <w:rPr>
          <w:spacing w:val="-24"/>
          <w:sz w:val="42"/>
        </w:rPr>
        <w:t xml:space="preserve"> </w:t>
      </w:r>
      <w:r>
        <w:rPr>
          <w:sz w:val="42"/>
        </w:rPr>
        <w:t>60~80MM,最好做成不等距刻槽。</w:t>
      </w:r>
    </w:p>
    <w:p>
      <w:pPr>
        <w:pStyle w:val="BodyText"/>
        <w:spacing w:line="771" w:lineRule="exact"/>
        <w:ind w:left="6716"/>
      </w:pPr>
      <w:r>
        <w:t>第七节、边沟</w:t>
      </w:r>
    </w:p>
    <w:p>
      <w:pPr>
        <w:pStyle w:val="BodyText"/>
        <w:spacing w:before="159" w:line="290" w:lineRule="auto"/>
        <w:ind w:left="1405" w:right="1987" w:firstLine="629"/>
      </w:pPr>
      <w:r>
        <w:t>边沟采用片石砌筑，直道上边沟应笔直，弯道上应圆顺，无折角， 顶面应平整无错开，不得阻水。</w:t>
      </w:r>
    </w:p>
    <w:p>
      <w:pPr>
        <w:pStyle w:val="BodyText"/>
        <w:spacing w:line="773" w:lineRule="exact"/>
        <w:ind w:left="6716"/>
      </w:pPr>
      <w:r>
        <w:t>第八节、涵洞</w:t>
      </w:r>
    </w:p>
    <w:p>
      <w:pPr>
        <w:pStyle w:val="BodyText"/>
        <w:spacing w:before="4"/>
        <w:ind w:left="0"/>
        <w:rPr>
          <w:sz w:val="9"/>
        </w:rPr>
      </w:pPr>
    </w:p>
    <w:p>
      <w:pPr>
        <w:pStyle w:val="BodyText"/>
        <w:spacing w:line="766" w:lineRule="exact"/>
        <w:ind w:left="2031"/>
      </w:pPr>
      <w:r>
        <w:t>1 圆管涵施工</w:t>
      </w:r>
    </w:p>
    <w:p>
      <w:pPr>
        <w:pStyle w:val="BodyText"/>
        <w:spacing w:before="162"/>
        <w:ind w:left="2031"/>
      </w:pPr>
      <w:r>
        <w:t>1、1 钢筋砼圆管节预制</w:t>
      </w:r>
    </w:p>
    <w:p>
      <w:pPr>
        <w:pStyle w:val="BodyText"/>
        <w:spacing w:before="161" w:line="290" w:lineRule="auto"/>
        <w:ind w:right="2298" w:firstLine="838"/>
        <w:jc w:val="both"/>
      </w:pPr>
      <w:r>
        <w:t>1、1、1 圆管涵预制材料及制作工序均在现场试验和检验，并取得监理工程师的审核后，方进行生产预制。</w:t>
      </w:r>
    </w:p>
    <w:p>
      <w:pPr>
        <w:pStyle w:val="BodyText"/>
        <w:spacing w:line="290" w:lineRule="auto"/>
        <w:ind w:right="2246" w:firstLine="838"/>
        <w:jc w:val="both"/>
      </w:pPr>
      <w:r>
        <w:t>1、1、2 钢筋绑扎前将表面油渍、漆皮、鲜鳞锈等消除干净。钢筋采用冷拉方法调直，冷拉率I 级钢筋不大于 2%，钢筋弯制和末端的弯钩按设计要求制作，钢筋接头采用绑扎接头，钢筋布设完毕后报请监理工程师对模板、钢筋等进行检查，合格后浇筑砼。</w:t>
      </w:r>
    </w:p>
    <w:p>
      <w:pPr>
        <w:spacing w:after="0" w:line="290" w:lineRule="auto"/>
        <w:jc w:val="both"/>
        <w:sectPr>
          <w:pgSz w:w="17860" w:h="25260"/>
          <w:pgMar w:top="2200" w:right="260" w:bottom="280" w:left="1360" w:header="708" w:footer="708"/>
          <w:pgNumType w:start="13"/>
          <w:cols w:space="708"/>
        </w:sectPr>
      </w:pPr>
    </w:p>
    <w:p>
      <w:pPr>
        <w:pStyle w:val="BodyText"/>
        <w:spacing w:line="747" w:lineRule="exact"/>
        <w:ind w:left="2031"/>
        <w:jc w:val="both"/>
      </w:pPr>
      <w:r>
        <w:t>1、1、3 模板由可拆装的钢外模与附有震动器的钢内模组成。外</w:t>
      </w:r>
    </w:p>
    <w:p>
      <w:pPr>
        <w:pStyle w:val="BodyText"/>
        <w:spacing w:before="162" w:line="290" w:lineRule="auto"/>
        <w:ind w:right="2263"/>
        <w:jc w:val="both"/>
      </w:pPr>
      <w:r>
        <w:t>模由两片厚约为 5mm 左右的钢板半圆筒拼制，半圆筒用带楔的销栓连接。内模为一整圆筒，下口直径较上口直径稍小以便取出内模。</w:t>
      </w:r>
    </w:p>
    <w:p>
      <w:pPr>
        <w:pStyle w:val="BodyText"/>
        <w:spacing w:line="290" w:lineRule="auto"/>
        <w:ind w:right="2173" w:firstLine="838"/>
        <w:jc w:val="both"/>
      </w:pPr>
      <w:r>
        <w:t>1、1、4 模板与混凝土接触的表面上脱模滑剂。钢筋笼放在内外模间固定后，先震动10 秒钟左右使模型密贴地坪，以防漏浆，每节涵管分 5 层灌注，每层灌好铲平后采用振动式捣固器振捣、直至混凝土冒浆为止，再灌下一层，最后一层震动冒浆后，抹平顶面。</w:t>
      </w:r>
    </w:p>
    <w:p>
      <w:pPr>
        <w:pStyle w:val="BodyText"/>
        <w:spacing w:line="772" w:lineRule="exact"/>
        <w:ind w:left="2031"/>
      </w:pPr>
      <w:r>
        <w:t>1、1、5 待砼表面收浆凝固后即用土工布覆盖、洒水养护。</w:t>
      </w:r>
    </w:p>
    <w:p>
      <w:pPr>
        <w:pStyle w:val="BodyText"/>
        <w:spacing w:before="160" w:line="290" w:lineRule="auto"/>
        <w:ind w:right="2298" w:firstLine="838"/>
        <w:jc w:val="both"/>
      </w:pPr>
      <w:r>
        <w:t>1、1、6 管节端面平整并与轴线垂直，斜交管涵进出水口管节的端面按斜交角度处理；</w:t>
      </w:r>
    </w:p>
    <w:p>
      <w:pPr>
        <w:pStyle w:val="BodyText"/>
        <w:spacing w:line="290" w:lineRule="auto"/>
        <w:ind w:right="2186" w:firstLine="838"/>
        <w:jc w:val="both"/>
      </w:pPr>
      <w:r>
        <w:t>1、1、7 管壁内外侧表面应平直圆滑。如有蜂窝、麻面，每处面</w:t>
      </w:r>
      <w:r>
        <w:rPr>
          <w:spacing w:val="-4"/>
        </w:rPr>
        <w:t xml:space="preserve">积应不大于 </w:t>
      </w:r>
      <w:r>
        <w:t>3×3cm</w:t>
      </w:r>
      <w:r>
        <w:rPr>
          <w:spacing w:val="-3"/>
        </w:rPr>
        <w:t xml:space="preserve">，深度不超过 </w:t>
      </w:r>
      <w:r>
        <w:t>1cm</w:t>
      </w:r>
      <w:r>
        <w:rPr>
          <w:spacing w:val="-3"/>
        </w:rPr>
        <w:t xml:space="preserve">，其面积不超过全面积的 </w:t>
      </w:r>
      <w:r>
        <w:t>1%， 并不露筋。蜂窝、麻面处需及时修补完善。</w:t>
      </w:r>
    </w:p>
    <w:p>
      <w:pPr>
        <w:pStyle w:val="BodyText"/>
        <w:spacing w:line="290" w:lineRule="auto"/>
        <w:ind w:right="2282" w:firstLine="838"/>
        <w:jc w:val="both"/>
      </w:pPr>
      <w:r>
        <w:t>1、</w:t>
      </w:r>
      <w:r>
        <w:rPr>
          <w:spacing w:val="-3"/>
        </w:rPr>
        <w:t>1</w:t>
      </w:r>
      <w:r>
        <w:t>、8</w:t>
      </w:r>
      <w:r>
        <w:rPr>
          <w:spacing w:val="-1"/>
        </w:rPr>
        <w:t xml:space="preserve"> 管节混凝土的强度应达到设计标号 </w:t>
      </w:r>
      <w:r>
        <w:rPr>
          <w:spacing w:val="-3"/>
        </w:rPr>
        <w:t>75</w:t>
      </w:r>
      <w:r>
        <w:rPr>
          <w:spacing w:val="-4"/>
        </w:rPr>
        <w:t>%以上时，经检查</w:t>
      </w:r>
      <w:r>
        <w:t>符合圆管成品质量标准的规定，才允许装运。管节在运输、装卸过程中，应采取防碰措施，避免管节损坏。</w:t>
      </w:r>
    </w:p>
    <w:p>
      <w:pPr>
        <w:pStyle w:val="BodyText"/>
        <w:spacing w:line="772" w:lineRule="exact"/>
        <w:ind w:left="2031"/>
      </w:pPr>
      <w:r>
        <w:t>2、1 圆管节安装</w:t>
      </w:r>
    </w:p>
    <w:p>
      <w:pPr>
        <w:pStyle w:val="BodyText"/>
        <w:spacing w:before="160" w:line="290" w:lineRule="auto"/>
        <w:ind w:right="2270" w:firstLine="838"/>
        <w:jc w:val="both"/>
      </w:pPr>
      <w:r>
        <w:t>2、1、1 准确测放样管涵位置及标高后，采用挖掘机按放样的线路开挖沟槽，在设计槽底以上预留 20cm 由人工清除，若出现超挖采用中粗砂进行回填。机械开挖后及时做好防护，预防塌方。</w:t>
      </w:r>
    </w:p>
    <w:p>
      <w:pPr>
        <w:pStyle w:val="BodyText"/>
        <w:spacing w:line="290" w:lineRule="auto"/>
        <w:ind w:right="2298" w:firstLine="838"/>
        <w:jc w:val="both"/>
      </w:pPr>
      <w:r>
        <w:t>2、1、2 基坑开挖后，时刻注意地下水的变化，保持基坑不被泡软。人工修边后及时进行基底处理，基底垫层回填后，浇注砼管基，</w:t>
      </w:r>
    </w:p>
    <w:p>
      <w:pPr>
        <w:spacing w:after="0" w:line="290" w:lineRule="auto"/>
        <w:jc w:val="both"/>
        <w:sectPr>
          <w:pgSz w:w="17860" w:h="25260"/>
          <w:pgMar w:top="2200" w:right="260" w:bottom="280" w:left="1360" w:header="708" w:footer="708"/>
          <w:pgNumType w:start="14"/>
          <w:cols w:space="708"/>
        </w:sectPr>
      </w:pPr>
    </w:p>
    <w:p>
      <w:pPr>
        <w:pStyle w:val="BodyText"/>
        <w:spacing w:line="747" w:lineRule="exact"/>
      </w:pPr>
      <w:r>
        <w:t>管基应平整，表面不能有突出的碎石。</w:t>
      </w:r>
    </w:p>
    <w:p>
      <w:pPr>
        <w:pStyle w:val="BodyText"/>
        <w:spacing w:before="162" w:line="290" w:lineRule="auto"/>
        <w:ind w:right="2298" w:firstLine="838"/>
        <w:jc w:val="both"/>
      </w:pPr>
      <w:r>
        <w:t>2、1、3 圆管涵的安装在垫层和基层满足设计和规范要求并经工程师审核后方可进行，涵管的安装顺序自下游安装至上游，在管节安装时注意采用人工微调，随时观测标高和线型。</w:t>
      </w:r>
    </w:p>
    <w:p>
      <w:pPr>
        <w:pStyle w:val="BodyText"/>
        <w:spacing w:line="290" w:lineRule="auto"/>
        <w:ind w:right="2028" w:firstLine="838"/>
      </w:pPr>
      <w:r>
        <w:t>2</w:t>
      </w:r>
      <w:r>
        <w:rPr>
          <w:spacing w:val="-22"/>
        </w:rPr>
        <w:t>、</w:t>
      </w:r>
      <w:r>
        <w:rPr>
          <w:spacing w:val="-3"/>
        </w:rPr>
        <w:t>1</w:t>
      </w:r>
      <w:r>
        <w:rPr>
          <w:spacing w:val="-18"/>
        </w:rPr>
        <w:t>、</w:t>
      </w:r>
      <w:r>
        <w:t>4</w:t>
      </w:r>
      <w:r>
        <w:rPr>
          <w:spacing w:val="-1"/>
        </w:rPr>
        <w:t xml:space="preserve"> 管节采用承插式接缝，在接口端选定以干硬性水泥砂浆， </w:t>
      </w:r>
      <w:r>
        <w:t>在管节套接后再在承口端的环形空隙内塞以砂浆，使接头部位紧密吻合，并将内壁表面抹平。</w:t>
      </w:r>
    </w:p>
    <w:p>
      <w:pPr>
        <w:pStyle w:val="BodyText"/>
        <w:tabs>
          <w:tab w:val="left" w:pos="3831"/>
        </w:tabs>
        <w:spacing w:line="290" w:lineRule="auto"/>
        <w:ind w:right="2298" w:firstLine="838"/>
      </w:pPr>
      <w:r>
        <w:t>2、1、5</w:t>
        <w:tab/>
        <w:t>在管节就位接缝后应及时浇筑管座砼和箍圈砼，浇注</w:t>
      </w:r>
      <w:r>
        <w:rPr>
          <w:spacing w:val="-19"/>
        </w:rPr>
        <w:t>砼</w:t>
      </w:r>
      <w:r>
        <w:t>时注意不要使接缝好的管节跑位。</w:t>
      </w:r>
    </w:p>
    <w:p>
      <w:pPr>
        <w:pStyle w:val="BodyText"/>
        <w:spacing w:line="290" w:lineRule="auto"/>
        <w:ind w:right="2298" w:firstLine="838"/>
        <w:jc w:val="both"/>
      </w:pPr>
      <w:r>
        <w:t>2、1、6 圆管涵的回填应在符合技术规范要求并取得工程师的核准后方可进行。采用透水性材料进行分层回填，分层压实。压实度符合设计要求。</w:t>
      </w:r>
    </w:p>
    <w:p>
      <w:pPr>
        <w:pStyle w:val="BodyText"/>
        <w:spacing w:line="773" w:lineRule="exact"/>
        <w:ind w:left="2031"/>
      </w:pPr>
      <w:r>
        <w:t>3、1 圆管涵施工要点</w:t>
      </w:r>
    </w:p>
    <w:p>
      <w:pPr>
        <w:pStyle w:val="BodyText"/>
        <w:tabs>
          <w:tab w:val="left" w:pos="3831"/>
        </w:tabs>
        <w:spacing w:before="156" w:line="290" w:lineRule="auto"/>
        <w:ind w:right="2298" w:firstLine="838"/>
      </w:pPr>
      <w:r>
        <w:t>3、1、1</w:t>
        <w:tab/>
        <w:t>当在原有灌溉水流的沟渠修筑时，应开挖临时通道保</w:t>
      </w:r>
      <w:r>
        <w:rPr>
          <w:spacing w:val="-19"/>
        </w:rPr>
        <w:t>护</w:t>
      </w:r>
      <w:r>
        <w:t>好灌溉水流。</w:t>
      </w:r>
    </w:p>
    <w:p>
      <w:pPr>
        <w:pStyle w:val="BodyText"/>
        <w:spacing w:line="290" w:lineRule="auto"/>
        <w:ind w:right="2272" w:firstLine="838"/>
      </w:pPr>
      <w:r>
        <w:t>3、1、2 砂砾垫层压实度在 95%（重型击实）以上；若分层摊铺压实，确保没有离析现象，否则重新拌和铺筑。</w:t>
      </w:r>
    </w:p>
    <w:p>
      <w:pPr>
        <w:pStyle w:val="BodyText"/>
        <w:tabs>
          <w:tab w:val="left" w:pos="3831"/>
        </w:tabs>
        <w:spacing w:line="290" w:lineRule="auto"/>
        <w:ind w:right="2298" w:firstLine="838"/>
      </w:pPr>
      <w:r>
        <w:t>3、1、3</w:t>
        <w:tab/>
        <w:t>管节安装从下游开始，使接头面向上游；每节涵管应</w:t>
      </w:r>
      <w:r>
        <w:rPr>
          <w:spacing w:val="-19"/>
        </w:rPr>
        <w:t>竖</w:t>
      </w:r>
      <w:r>
        <w:t>紧贴于基座上，便涵管受力均匀。</w:t>
      </w:r>
    </w:p>
    <w:p>
      <w:pPr>
        <w:pStyle w:val="BodyText"/>
        <w:spacing w:line="290" w:lineRule="auto"/>
        <w:ind w:right="2238" w:firstLine="838"/>
      </w:pPr>
      <w:r>
        <w:t>3、1、4 其砌体砂浆或砼强度达到设计强度的 75%，方可进行回填作业。</w:t>
      </w:r>
    </w:p>
    <w:p>
      <w:pPr>
        <w:pStyle w:val="BodyText"/>
        <w:spacing w:line="772" w:lineRule="exact"/>
        <w:ind w:left="2031"/>
      </w:pPr>
      <w:r>
        <w:t>3、1、5 涵顶上填土厚度必须大于 0.5～1.0m 时，才允许机械通</w:t>
      </w:r>
    </w:p>
    <w:p>
      <w:pPr>
        <w:spacing w:after="0" w:line="772" w:lineRule="exact"/>
        <w:sectPr>
          <w:pgSz w:w="17860" w:h="25260"/>
          <w:pgMar w:top="2200" w:right="260" w:bottom="280" w:left="1360" w:header="708" w:footer="708"/>
          <w:pgNumType w:start="15"/>
          <w:cols w:space="708"/>
        </w:sectPr>
      </w:pPr>
    </w:p>
    <w:p>
      <w:pPr>
        <w:pStyle w:val="BodyText"/>
        <w:spacing w:line="747" w:lineRule="exact"/>
      </w:pPr>
      <w:r>
        <w:t>过。</w:t>
      </w:r>
    </w:p>
    <w:p>
      <w:pPr>
        <w:pStyle w:val="BodyText"/>
        <w:spacing w:before="162" w:line="290" w:lineRule="auto"/>
        <w:ind w:right="2298" w:firstLine="838"/>
        <w:jc w:val="both"/>
      </w:pPr>
      <w:r>
        <w:t>3、1、6 圆管涵施工前，对周围汇雨量进行调查，挖掘不小于汇雨量的沟渠，沟渠中埋置相应管径的砼管予以过水。圆管后施工完成后，沟渠回填料和压实度等各项指标严格按照相关规范执行。</w:t>
      </w:r>
    </w:p>
    <w:p>
      <w:pPr>
        <w:pStyle w:val="BodyText"/>
        <w:spacing w:line="290" w:lineRule="auto"/>
        <w:ind w:left="6309" w:right="6558" w:hanging="839"/>
        <w:jc w:val="both"/>
      </w:pPr>
      <w:r>
        <w:rPr>
          <w:spacing w:val="-2"/>
        </w:rPr>
        <w:t>第 三 章  施 工 部 署</w:t>
      </w:r>
      <w:r>
        <w:rPr>
          <w:spacing w:val="-3"/>
        </w:rPr>
        <w:t>第一节、指导方针</w:t>
      </w:r>
    </w:p>
    <w:p>
      <w:pPr>
        <w:pStyle w:val="BodyText"/>
        <w:spacing w:line="290" w:lineRule="auto"/>
        <w:ind w:right="2412" w:firstLine="838"/>
      </w:pPr>
      <w:r>
        <w:t>本项目施工质量、进度、安全、文明施工对业主和本企业都有重要的现实意义，本公司对项目的施工指导方针如下：</w:t>
      </w:r>
    </w:p>
    <w:p>
      <w:pPr>
        <w:pStyle w:val="ListParagraph"/>
        <w:numPr>
          <w:ilvl w:val="0"/>
          <w:numId w:val="27"/>
        </w:numPr>
        <w:tabs>
          <w:tab w:val="left" w:pos="2578"/>
          <w:tab w:val="left" w:pos="2579"/>
        </w:tabs>
        <w:spacing w:before="0" w:after="0" w:line="773" w:lineRule="exact"/>
        <w:ind w:left="2579" w:right="0" w:hanging="548"/>
        <w:jc w:val="left"/>
        <w:rPr>
          <w:sz w:val="42"/>
        </w:rPr>
      </w:pPr>
      <w:r>
        <w:rPr>
          <w:sz w:val="42"/>
        </w:rPr>
        <w:t>本公司将组建强有力的项目部实施项目法施工。</w:t>
      </w:r>
    </w:p>
    <w:p>
      <w:pPr>
        <w:pStyle w:val="ListParagraph"/>
        <w:numPr>
          <w:ilvl w:val="0"/>
          <w:numId w:val="27"/>
        </w:numPr>
        <w:tabs>
          <w:tab w:val="left" w:pos="2614"/>
          <w:tab w:val="left" w:pos="2615"/>
        </w:tabs>
        <w:spacing w:before="158" w:after="0" w:line="290" w:lineRule="auto"/>
        <w:ind w:left="1193" w:right="2250" w:firstLine="838"/>
        <w:jc w:val="left"/>
        <w:rPr>
          <w:sz w:val="42"/>
        </w:rPr>
      </w:pPr>
      <w:r>
        <w:rPr>
          <w:spacing w:val="-1"/>
          <w:sz w:val="42"/>
        </w:rPr>
        <w:t>以本公司自身的各种优势为业主降低工程造价，经营宗旨“保</w:t>
      </w:r>
      <w:r>
        <w:rPr>
          <w:spacing w:val="-23"/>
          <w:sz w:val="42"/>
        </w:rPr>
        <w:t>本、微利、求发展”。</w:t>
      </w:r>
    </w:p>
    <w:p>
      <w:pPr>
        <w:pStyle w:val="ListParagraph"/>
        <w:numPr>
          <w:ilvl w:val="0"/>
          <w:numId w:val="27"/>
        </w:numPr>
        <w:tabs>
          <w:tab w:val="left" w:pos="2557"/>
          <w:tab w:val="left" w:pos="2558"/>
        </w:tabs>
        <w:spacing w:before="0" w:after="0" w:line="290" w:lineRule="auto"/>
        <w:ind w:left="1193" w:right="2307" w:firstLine="838"/>
        <w:jc w:val="left"/>
        <w:rPr>
          <w:sz w:val="42"/>
        </w:rPr>
      </w:pPr>
      <w:r>
        <w:rPr>
          <w:spacing w:val="-1"/>
          <w:sz w:val="42"/>
        </w:rPr>
        <w:t>以科学、求实、严谨的工作作风，敢为人先的创业精神，热情</w:t>
      </w:r>
      <w:r>
        <w:rPr>
          <w:sz w:val="42"/>
        </w:rPr>
        <w:t>周到的服务去赢得业主的信任，去赢得市场。</w:t>
      </w:r>
    </w:p>
    <w:p>
      <w:pPr>
        <w:pStyle w:val="BodyText"/>
        <w:spacing w:line="773" w:lineRule="exact"/>
        <w:ind w:left="5261"/>
      </w:pPr>
      <w:r>
        <w:t>第二节、管理模式及机构设置</w:t>
      </w:r>
    </w:p>
    <w:p>
      <w:pPr>
        <w:pStyle w:val="ListParagraph"/>
        <w:numPr>
          <w:ilvl w:val="0"/>
          <w:numId w:val="26"/>
        </w:numPr>
        <w:tabs>
          <w:tab w:val="left" w:pos="2578"/>
          <w:tab w:val="left" w:pos="2579"/>
        </w:tabs>
        <w:spacing w:before="161" w:after="0" w:line="290" w:lineRule="auto"/>
        <w:ind w:left="1193" w:right="2067" w:firstLine="838"/>
        <w:jc w:val="left"/>
        <w:rPr>
          <w:sz w:val="42"/>
        </w:rPr>
      </w:pPr>
      <w:r>
        <w:rPr>
          <w:sz w:val="42"/>
        </w:rPr>
        <w:t>公司严格执行“项目法”施工原则；项目经理对质量、安全、</w:t>
      </w:r>
      <w:r>
        <w:rPr>
          <w:w w:val="100"/>
          <w:sz w:val="42"/>
        </w:rPr>
        <w:t>工期、成本及文明施工全面负责；本着公司内部</w:t>
      </w:r>
      <w:r>
        <w:rPr>
          <w:spacing w:val="-50"/>
          <w:w w:val="100"/>
          <w:sz w:val="42"/>
        </w:rPr>
        <w:t>：“六集中”“四统一”</w:t>
      </w:r>
      <w:r>
        <w:rPr>
          <w:sz w:val="42"/>
        </w:rPr>
        <w:t>原则，在本项目不分包、不转包。</w:t>
      </w:r>
    </w:p>
    <w:p>
      <w:pPr>
        <w:pStyle w:val="ListParagraph"/>
        <w:numPr>
          <w:ilvl w:val="0"/>
          <w:numId w:val="26"/>
        </w:numPr>
        <w:tabs>
          <w:tab w:val="left" w:pos="2414"/>
        </w:tabs>
        <w:spacing w:before="0" w:after="0" w:line="290" w:lineRule="auto"/>
        <w:ind w:left="1193" w:right="2408" w:firstLine="629"/>
        <w:jc w:val="both"/>
        <w:rPr>
          <w:sz w:val="42"/>
        </w:rPr>
      </w:pPr>
      <w:r>
        <w:rPr>
          <w:sz w:val="42"/>
        </w:rPr>
        <w:t>为优质、高速地完成本工程，针对工程的具体特点，我公司将</w:t>
      </w:r>
      <w:r>
        <w:rPr>
          <w:spacing w:val="-1"/>
          <w:sz w:val="42"/>
        </w:rPr>
        <w:t xml:space="preserve">精心组织施工力量，抽调经验丰富、年富力强的工程技术管理人员， </w:t>
      </w:r>
      <w:r>
        <w:rPr>
          <w:sz w:val="42"/>
        </w:rPr>
        <w:t>组织工程施工项目部，负责工程施工的各项组织管理工作。</w:t>
      </w:r>
    </w:p>
    <w:p>
      <w:pPr>
        <w:pStyle w:val="ListParagraph"/>
        <w:numPr>
          <w:ilvl w:val="0"/>
          <w:numId w:val="26"/>
        </w:numPr>
        <w:tabs>
          <w:tab w:val="left" w:pos="2558"/>
        </w:tabs>
        <w:spacing w:before="0" w:after="0" w:line="290" w:lineRule="auto"/>
        <w:ind w:left="1193" w:right="2307" w:firstLine="838"/>
        <w:jc w:val="both"/>
        <w:rPr>
          <w:sz w:val="42"/>
        </w:rPr>
      </w:pPr>
      <w:r>
        <w:rPr>
          <w:spacing w:val="-1"/>
          <w:sz w:val="42"/>
        </w:rPr>
        <w:t>项目部由项目经理领导，项目副经理及专业技术负责人由公司</w:t>
      </w:r>
      <w:r>
        <w:rPr>
          <w:sz w:val="42"/>
        </w:rPr>
        <w:t>委派负责人担任，下设各项工作管理及业务人员。</w:t>
      </w:r>
    </w:p>
    <w:p>
      <w:pPr>
        <w:spacing w:after="0" w:line="290" w:lineRule="auto"/>
        <w:jc w:val="both"/>
        <w:rPr>
          <w:sz w:val="42"/>
        </w:rPr>
        <w:sectPr>
          <w:pgSz w:w="17860" w:h="25260"/>
          <w:pgMar w:top="2200" w:right="260" w:bottom="280" w:left="1360" w:header="708" w:footer="708"/>
          <w:pgNumType w:start="16"/>
          <w:cols w:space="708"/>
        </w:sectPr>
      </w:pPr>
    </w:p>
    <w:p>
      <w:pPr>
        <w:pStyle w:val="BodyText"/>
        <w:spacing w:line="747" w:lineRule="exact"/>
        <w:ind w:left="2031"/>
      </w:pPr>
      <w:r>
        <w:t>1、各管理职能部门科室职责</w:t>
      </w:r>
    </w:p>
    <w:p>
      <w:pPr>
        <w:pStyle w:val="BodyText"/>
        <w:spacing w:before="162" w:line="290" w:lineRule="auto"/>
        <w:ind w:right="1992" w:firstLine="838"/>
      </w:pPr>
      <w:r>
        <w:rPr>
          <w:spacing w:val="-1"/>
        </w:rPr>
        <w:t>在技术负责人的领导下，解决施工技术问题，负责编制施工方案、</w:t>
      </w:r>
      <w:r>
        <w:t>措施，办理技术核定单，施工图翻样，编制加工计划，收集整理技术 资料，执行技术复核、负责新技术、新工艺推广应用，参与分项工程 验收。经办各种配合比的申报，负责各种原材料、砍、砂浆等试件的 制作检验，配合比的调整，检查监督现场各种配合比的实施，作好试 件统计台帐。负责轴线网、水准控制点的测设，检查监督工长的抄平 放线质量，办理测量交工资料。</w:t>
      </w:r>
    </w:p>
    <w:p>
      <w:pPr>
        <w:pStyle w:val="BodyText"/>
        <w:spacing w:line="770" w:lineRule="exact"/>
        <w:ind w:left="2031"/>
      </w:pPr>
      <w:r>
        <w:t>各管理职能部门科室职责详见下表：</w:t>
      </w:r>
    </w:p>
    <w:p>
      <w:pPr>
        <w:pStyle w:val="BodyText"/>
        <w:spacing w:before="10"/>
        <w:ind w:left="0"/>
        <w:rPr>
          <w:sz w:val="59"/>
        </w:rPr>
      </w:pPr>
    </w:p>
    <w:p>
      <w:pPr>
        <w:pStyle w:val="BodyText"/>
        <w:ind w:left="0" w:right="1080"/>
        <w:jc w:val="center"/>
      </w:pPr>
      <w:r>
        <w:t>各管理职能部门科室职责</w:t>
      </w:r>
    </w:p>
    <w:p>
      <w:pPr>
        <w:pStyle w:val="BodyText"/>
        <w:spacing w:before="16"/>
        <w:ind w:left="0"/>
        <w:rPr>
          <w:sz w:val="8"/>
        </w:rPr>
      </w:pPr>
      <w:r>
        <w:pict>
          <v:group id="_x0000_s1048" style="width:653.1pt;height:512.65pt;margin-top:10.14pt;margin-left:125pt;mso-position-horizontal-relative:page;mso-wrap-distance-left:0;mso-wrap-distance-right:0;position:absolute;z-index:-251658240" coordorigin="2500,203" coordsize="13062,10253">
            <v:shape id="_x0000_s1049" type="#_x0000_t75" style="width:12880;height:10240;left:2500;position:absolute;top:214" stroked="f">
              <v:imagedata r:id="rId5" o:title=""/>
            </v:shape>
            <v:shape id="_x0000_s1050" type="#_x0000_t202" style="width:442;height:978;left:2798;position:absolute;top:202" filled="f" stroked="f">
              <v:textbox inset="0,0,0,0">
                <w:txbxContent>
                  <w:p>
                    <w:pPr>
                      <w:spacing w:before="146" w:line="129" w:lineRule="auto"/>
                      <w:ind w:left="0" w:right="18" w:firstLine="0"/>
                      <w:jc w:val="left"/>
                      <w:rPr>
                        <w:sz w:val="42"/>
                      </w:rPr>
                    </w:pPr>
                    <w:r>
                      <w:rPr>
                        <w:sz w:val="42"/>
                      </w:rPr>
                      <w:t>职能</w:t>
                    </w:r>
                  </w:p>
                </w:txbxContent>
              </v:textbox>
            </v:shape>
            <v:shape id="_x0000_s1051" type="#_x0000_t202" style="width:863;height:978;left:3964;position:absolute;top:202" filled="f" stroked="f">
              <v:textbox inset="0,0,0,0">
                <w:txbxContent>
                  <w:p>
                    <w:pPr>
                      <w:spacing w:before="146" w:line="129" w:lineRule="auto"/>
                      <w:ind w:left="0" w:right="18" w:firstLine="0"/>
                      <w:jc w:val="left"/>
                      <w:rPr>
                        <w:sz w:val="42"/>
                      </w:rPr>
                    </w:pPr>
                    <w:r>
                      <w:rPr>
                        <w:sz w:val="42"/>
                      </w:rPr>
                      <w:t>管理分工</w:t>
                    </w:r>
                  </w:p>
                </w:txbxContent>
              </v:textbox>
            </v:shape>
            <v:shape id="_x0000_s1052" type="#_x0000_t202" style="width:442;height:556;left:9289;position:absolute;top:415" filled="f" stroked="f">
              <v:textbox inset="0,0,0,0">
                <w:txbxContent>
                  <w:p>
                    <w:pPr>
                      <w:spacing w:before="0" w:line="556" w:lineRule="exact"/>
                      <w:ind w:left="0" w:right="0" w:firstLine="0"/>
                      <w:jc w:val="left"/>
                      <w:rPr>
                        <w:sz w:val="42"/>
                      </w:rPr>
                    </w:pPr>
                    <w:r>
                      <w:rPr>
                        <w:w w:val="100"/>
                        <w:sz w:val="42"/>
                      </w:rPr>
                      <w:t>职</w:t>
                    </w:r>
                  </w:p>
                </w:txbxContent>
              </v:textbox>
            </v:shape>
            <v:shape id="_x0000_s1053" type="#_x0000_t202" style="width:442;height:556;left:11601;position:absolute;top:415" filled="f" stroked="f">
              <v:textbox inset="0,0,0,0">
                <w:txbxContent>
                  <w:p>
                    <w:pPr>
                      <w:spacing w:before="0" w:line="556" w:lineRule="exact"/>
                      <w:ind w:left="0" w:right="0" w:firstLine="0"/>
                      <w:jc w:val="left"/>
                      <w:rPr>
                        <w:sz w:val="42"/>
                      </w:rPr>
                    </w:pPr>
                    <w:r>
                      <w:rPr>
                        <w:w w:val="100"/>
                        <w:sz w:val="42"/>
                      </w:rPr>
                      <w:t>责</w:t>
                    </w:r>
                  </w:p>
                </w:txbxContent>
              </v:textbox>
            </v:shape>
            <v:shape id="_x0000_s1054" type="#_x0000_t202" style="width:442;height:556;left:4173;position:absolute;top:2326" filled="f" stroked="f">
              <v:textbox inset="0,0,0,0">
                <w:txbxContent>
                  <w:p>
                    <w:pPr>
                      <w:spacing w:before="0" w:line="556" w:lineRule="exact"/>
                      <w:ind w:left="0" w:right="0" w:firstLine="0"/>
                      <w:jc w:val="left"/>
                      <w:rPr>
                        <w:sz w:val="42"/>
                      </w:rPr>
                    </w:pPr>
                    <w:r>
                      <w:rPr>
                        <w:w w:val="100"/>
                        <w:sz w:val="42"/>
                      </w:rPr>
                      <w:t>技</w:t>
                    </w:r>
                  </w:p>
                </w:txbxContent>
              </v:textbox>
            </v:shape>
            <v:shape id="_x0000_s1055" type="#_x0000_t202" style="width:442;height:2235;left:2798;position:absolute;top:4022" filled="f" stroked="f">
              <v:textbox inset="0,0,0,0">
                <w:txbxContent>
                  <w:p>
                    <w:pPr>
                      <w:spacing w:before="146" w:line="129" w:lineRule="auto"/>
                      <w:ind w:left="0" w:right="18" w:firstLine="0"/>
                      <w:jc w:val="both"/>
                      <w:rPr>
                        <w:sz w:val="42"/>
                      </w:rPr>
                    </w:pPr>
                    <w:r>
                      <w:rPr>
                        <w:sz w:val="42"/>
                      </w:rPr>
                      <w:t>工程技术部</w:t>
                    </w:r>
                  </w:p>
                </w:txbxContent>
              </v:textbox>
            </v:shape>
            <v:shape id="_x0000_s1056" type="#_x0000_t202" style="width:442;height:556;left:4173;position:absolute;top:3586" filled="f" stroked="f">
              <v:textbox inset="0,0,0,0">
                <w:txbxContent>
                  <w:p>
                    <w:pPr>
                      <w:spacing w:before="0" w:line="556" w:lineRule="exact"/>
                      <w:ind w:left="0" w:right="0" w:firstLine="0"/>
                      <w:jc w:val="left"/>
                      <w:rPr>
                        <w:sz w:val="42"/>
                      </w:rPr>
                    </w:pPr>
                    <w:r>
                      <w:rPr>
                        <w:w w:val="100"/>
                        <w:sz w:val="42"/>
                      </w:rPr>
                      <w:t>术</w:t>
                    </w:r>
                  </w:p>
                </w:txbxContent>
              </v:textbox>
            </v:shape>
            <v:shape id="_x0000_s1057" type="#_x0000_t202" style="width:863;height:3092;left:3964;position:absolute;top:5282" filled="f" stroked="f">
              <v:textbox inset="0,0,0,0">
                <w:txbxContent>
                  <w:p>
                    <w:pPr>
                      <w:spacing w:before="0" w:line="666" w:lineRule="exact"/>
                      <w:ind w:left="208" w:right="0" w:firstLine="0"/>
                      <w:jc w:val="left"/>
                      <w:rPr>
                        <w:sz w:val="42"/>
                      </w:rPr>
                    </w:pPr>
                    <w:r>
                      <w:rPr>
                        <w:w w:val="100"/>
                        <w:sz w:val="42"/>
                      </w:rPr>
                      <w:t>施</w:t>
                    </w:r>
                  </w:p>
                  <w:p>
                    <w:pPr>
                      <w:spacing w:before="65"/>
                      <w:ind w:left="208" w:right="0" w:firstLine="0"/>
                      <w:jc w:val="left"/>
                      <w:rPr>
                        <w:sz w:val="42"/>
                      </w:rPr>
                    </w:pPr>
                    <w:r>
                      <w:rPr>
                        <w:w w:val="100"/>
                        <w:sz w:val="42"/>
                      </w:rPr>
                      <w:t>工</w:t>
                    </w:r>
                  </w:p>
                  <w:p>
                    <w:pPr>
                      <w:spacing w:before="0" w:line="240" w:lineRule="auto"/>
                      <w:rPr>
                        <w:sz w:val="41"/>
                      </w:rPr>
                    </w:pPr>
                  </w:p>
                  <w:p>
                    <w:pPr>
                      <w:spacing w:before="0" w:line="129" w:lineRule="auto"/>
                      <w:ind w:left="0" w:right="18" w:firstLine="0"/>
                      <w:jc w:val="left"/>
                      <w:rPr>
                        <w:sz w:val="42"/>
                      </w:rPr>
                    </w:pPr>
                    <w:r>
                      <w:rPr>
                        <w:sz w:val="42"/>
                      </w:rPr>
                      <w:t>计划统计</w:t>
                    </w:r>
                  </w:p>
                </w:txbxContent>
              </v:textbox>
            </v:shape>
            <v:shape id="_x0000_s1058" type="#_x0000_t202" style="width:442;height:1395;left:2798;position:absolute;top:8890" filled="f" stroked="f">
              <v:textbox inset="0,0,0,0">
                <w:txbxContent>
                  <w:p>
                    <w:pPr>
                      <w:spacing w:before="146" w:line="129" w:lineRule="auto"/>
                      <w:ind w:left="0" w:right="18" w:firstLine="0"/>
                      <w:jc w:val="both"/>
                      <w:rPr>
                        <w:sz w:val="42"/>
                      </w:rPr>
                    </w:pPr>
                    <w:r>
                      <w:rPr>
                        <w:sz w:val="42"/>
                      </w:rPr>
                      <w:t>质安监</w:t>
                    </w:r>
                  </w:p>
                </w:txbxContent>
              </v:textbox>
            </v:shape>
            <v:shape id="_x0000_s1059" type="#_x0000_t202" style="width:863;height:556;left:3964;position:absolute;top:9311" filled="f" stroked="f">
              <v:textbox inset="0,0,0,0">
                <w:txbxContent>
                  <w:p>
                    <w:pPr>
                      <w:spacing w:before="0" w:line="556" w:lineRule="exact"/>
                      <w:ind w:left="0" w:right="0" w:firstLine="0"/>
                      <w:jc w:val="left"/>
                      <w:rPr>
                        <w:sz w:val="42"/>
                      </w:rPr>
                    </w:pPr>
                    <w:r>
                      <w:rPr>
                        <w:sz w:val="42"/>
                      </w:rPr>
                      <w:t>质量</w:t>
                    </w:r>
                  </w:p>
                </w:txbxContent>
              </v:textbox>
            </v:shape>
            <v:shape id="_x0000_s1060" type="#_x0000_t202" style="width:10129;height:9010;left:5433;position:absolute;top:1275" filled="f" stroked="f">
              <v:textbox inset="0,0,0,0">
                <w:txbxContent>
                  <w:p>
                    <w:pPr>
                      <w:spacing w:before="146" w:line="129" w:lineRule="auto"/>
                      <w:ind w:left="0" w:right="18" w:firstLine="692"/>
                      <w:jc w:val="left"/>
                      <w:rPr>
                        <w:sz w:val="42"/>
                      </w:rPr>
                    </w:pPr>
                    <w:r>
                      <w:rPr>
                        <w:spacing w:val="-15"/>
                        <w:sz w:val="42"/>
                      </w:rPr>
                      <w:t>在技术负责人的领导下，解决施工技术问题，负责</w:t>
                    </w:r>
                    <w:r>
                      <w:rPr>
                        <w:spacing w:val="-16"/>
                        <w:sz w:val="42"/>
                      </w:rPr>
                      <w:t xml:space="preserve">编制施工方案、措施，办理技术核定单，施工图翻样， </w:t>
                    </w:r>
                    <w:r>
                      <w:rPr>
                        <w:sz w:val="42"/>
                      </w:rPr>
                      <w:t>编制加工计划，收集整理技术资料，执行技术复核、 负责新技术、新工艺推广应用，参与分项工程验收。 经办各种配合比的申报，负责各种原材料、砍、砂浆 等试件的制作检验，配合比的调整，检查监</w:t>
                    </w:r>
                  </w:p>
                  <w:p>
                    <w:pPr>
                      <w:spacing w:before="12" w:line="129" w:lineRule="auto"/>
                      <w:ind w:left="0" w:right="439" w:firstLine="0"/>
                      <w:jc w:val="both"/>
                      <w:rPr>
                        <w:sz w:val="42"/>
                      </w:rPr>
                    </w:pPr>
                    <w:r>
                      <w:rPr>
                        <w:sz w:val="42"/>
                      </w:rPr>
                      <w:t>督现场各种配合比的实施，作好试件统计台帐。负责轴线网、水准控制点的测设，检查监督工长的抄平放线质量，办理测量交工资料</w:t>
                    </w:r>
                  </w:p>
                  <w:p>
                    <w:pPr>
                      <w:spacing w:before="20" w:line="129" w:lineRule="auto"/>
                      <w:ind w:left="0" w:right="378" w:firstLine="692"/>
                      <w:jc w:val="both"/>
                      <w:rPr>
                        <w:sz w:val="42"/>
                      </w:rPr>
                    </w:pPr>
                    <w:r>
                      <w:rPr>
                        <w:spacing w:val="-17"/>
                        <w:sz w:val="42"/>
                      </w:rPr>
                      <w:t>根据工程进度</w:t>
                    </w:r>
                    <w:r>
                      <w:rPr>
                        <w:sz w:val="42"/>
                      </w:rPr>
                      <w:t>（工程施工控制网络计划</w:t>
                    </w:r>
                    <w:r>
                      <w:rPr>
                        <w:spacing w:val="-113"/>
                        <w:sz w:val="42"/>
                      </w:rPr>
                      <w:t>）</w:t>
                    </w:r>
                    <w:r>
                      <w:rPr>
                        <w:spacing w:val="-5"/>
                        <w:sz w:val="42"/>
                      </w:rPr>
                      <w:t>要求组织</w:t>
                    </w:r>
                    <w:r>
                      <w:rPr>
                        <w:spacing w:val="-22"/>
                        <w:sz w:val="42"/>
                      </w:rPr>
                      <w:t>施工生产，确保安全文明施工，负责生产平衡调度</w:t>
                    </w:r>
                    <w:r>
                      <w:rPr>
                        <w:sz w:val="42"/>
                      </w:rPr>
                      <w:t>（</w:t>
                    </w:r>
                    <w:r>
                      <w:rPr>
                        <w:spacing w:val="-17"/>
                        <w:sz w:val="42"/>
                      </w:rPr>
                      <w:t>包</w:t>
                    </w:r>
                    <w:r>
                      <w:rPr>
                        <w:w w:val="100"/>
                        <w:sz w:val="42"/>
                      </w:rPr>
                      <w:t>括劳动力、物资等资源</w:t>
                    </w:r>
                    <w:r>
                      <w:rPr>
                        <w:spacing w:val="-182"/>
                        <w:w w:val="100"/>
                        <w:sz w:val="42"/>
                      </w:rPr>
                      <w:t>）</w:t>
                    </w:r>
                    <w:r>
                      <w:rPr>
                        <w:w w:val="100"/>
                        <w:sz w:val="42"/>
                      </w:rPr>
                      <w:t>，</w:t>
                    </w:r>
                    <w:r>
                      <w:rPr>
                        <w:spacing w:val="-15"/>
                        <w:sz w:val="42"/>
                      </w:rPr>
                      <w:t xml:space="preserve">  </w:t>
                    </w:r>
                    <w:r>
                      <w:rPr>
                        <w:w w:val="100"/>
                        <w:sz w:val="42"/>
                      </w:rPr>
                      <w:t>作好施工大事日志，审核</w:t>
                    </w:r>
                    <w:r>
                      <w:rPr>
                        <w:sz w:val="42"/>
                      </w:rPr>
                      <w:t>施工任务书，参加月度经济活动分析。</w:t>
                    </w:r>
                  </w:p>
                  <w:p>
                    <w:pPr>
                      <w:spacing w:before="24" w:line="129" w:lineRule="auto"/>
                      <w:ind w:left="0" w:right="439" w:firstLine="0"/>
                      <w:jc w:val="left"/>
                      <w:rPr>
                        <w:sz w:val="42"/>
                      </w:rPr>
                    </w:pPr>
                    <w:r>
                      <w:rPr>
                        <w:sz w:val="42"/>
                      </w:rPr>
                      <w:t>根据工程进度（工程施工控制网络计划）</w:t>
                    </w:r>
                    <w:r>
                      <w:rPr>
                        <w:spacing w:val="-4"/>
                        <w:sz w:val="42"/>
                      </w:rPr>
                      <w:t>要求编制下</w:t>
                    </w:r>
                    <w:r>
                      <w:rPr>
                        <w:sz w:val="42"/>
                      </w:rPr>
                      <w:t>达季、</w:t>
                    </w:r>
                  </w:p>
                  <w:p>
                    <w:pPr>
                      <w:spacing w:before="7" w:line="129" w:lineRule="auto"/>
                      <w:ind w:left="0" w:right="18" w:firstLine="0"/>
                      <w:jc w:val="left"/>
                      <w:rPr>
                        <w:sz w:val="42"/>
                      </w:rPr>
                    </w:pPr>
                    <w:r>
                      <w:rPr>
                        <w:sz w:val="42"/>
                      </w:rPr>
                      <w:t>月、旬（日）</w:t>
                    </w:r>
                    <w:r>
                      <w:rPr>
                        <w:spacing w:val="-2"/>
                        <w:sz w:val="42"/>
                      </w:rPr>
                      <w:t xml:space="preserve">生产计划，编制上报月度施工产值报表， </w:t>
                    </w:r>
                    <w:r>
                      <w:rPr>
                        <w:sz w:val="42"/>
                      </w:rPr>
                      <w:t>建立施</w:t>
                    </w:r>
                  </w:p>
                  <w:p>
                    <w:pPr>
                      <w:spacing w:before="0" w:line="356" w:lineRule="exact"/>
                      <w:ind w:left="0" w:right="0" w:firstLine="0"/>
                      <w:jc w:val="left"/>
                      <w:rPr>
                        <w:sz w:val="42"/>
                      </w:rPr>
                    </w:pPr>
                    <w:r>
                      <w:rPr>
                        <w:sz w:val="42"/>
                      </w:rPr>
                      <w:t>工生产各项统计台帐。</w:t>
                    </w:r>
                  </w:p>
                  <w:p>
                    <w:pPr>
                      <w:spacing w:before="89" w:line="129" w:lineRule="auto"/>
                      <w:ind w:left="0" w:right="168" w:firstLine="692"/>
                      <w:jc w:val="left"/>
                      <w:rPr>
                        <w:sz w:val="42"/>
                      </w:rPr>
                    </w:pPr>
                    <w:r>
                      <w:rPr>
                        <w:sz w:val="42"/>
                      </w:rPr>
                      <w:t>质量工程质量检验监督，核定分项工程质量等级， 编制质量报表、台帐参与方案编制，提出提高工程质量、保证安全施工的办法措施，监督执行质量规划、</w:t>
                    </w:r>
                  </w:p>
                </w:txbxContent>
              </v:textbox>
            </v:shape>
            <w10:wrap type="topAndBottom"/>
          </v:group>
        </w:pict>
      </w:r>
    </w:p>
    <w:p>
      <w:pPr>
        <w:spacing w:after="0"/>
        <w:rPr>
          <w:sz w:val="8"/>
        </w:rPr>
        <w:sectPr>
          <w:pgSz w:w="17860" w:h="25260"/>
          <w:pgMar w:top="2200" w:right="260" w:bottom="280" w:left="1360" w:header="708" w:footer="708"/>
          <w:pgNumType w:start="17"/>
          <w:cols w:space="708"/>
        </w:sectPr>
      </w:pPr>
    </w:p>
    <w:p>
      <w:pPr>
        <w:pStyle w:val="BodyText"/>
        <w:ind w:left="1140"/>
        <w:rPr>
          <w:sz w:val="20"/>
        </w:rPr>
      </w:pPr>
      <w:r>
        <w:rPr>
          <w:sz w:val="20"/>
        </w:rPr>
        <w:pict>
          <v:group id="_x0000_i1061" style="width:645.55pt;height:526.3pt;mso-position-horizontal-relative:char;mso-position-vertical-relative:line" coordorigin="0,0" coordsize="12911,10526">
            <v:shape id="_x0000_s1062" type="#_x0000_t75" style="width:12880;height:10300;position:absolute;top:225" stroked="f">
              <v:imagedata r:id="rId6" o:title=""/>
            </v:shape>
            <v:shape id="_x0000_s1063" type="#_x0000_t202" style="width:442;height:974;left:298;position:absolute" filled="f" stroked="f">
              <v:textbox inset="0,0,0,0">
                <w:txbxContent>
                  <w:p>
                    <w:pPr>
                      <w:spacing w:before="146" w:line="129" w:lineRule="auto"/>
                      <w:ind w:left="0" w:right="18" w:firstLine="0"/>
                      <w:jc w:val="left"/>
                      <w:rPr>
                        <w:sz w:val="42"/>
                      </w:rPr>
                    </w:pPr>
                    <w:r>
                      <w:rPr>
                        <w:sz w:val="42"/>
                      </w:rPr>
                      <w:t>控部</w:t>
                    </w:r>
                  </w:p>
                </w:txbxContent>
              </v:textbox>
            </v:shape>
            <v:shape id="_x0000_s1064" type="#_x0000_t202" style="width:863;height:556;left:1464;position:absolute;top:428" filled="f" stroked="f">
              <v:textbox inset="0,0,0,0">
                <w:txbxContent>
                  <w:p>
                    <w:pPr>
                      <w:spacing w:before="0" w:line="556" w:lineRule="exact"/>
                      <w:ind w:left="0" w:right="0" w:firstLine="0"/>
                      <w:jc w:val="left"/>
                      <w:rPr>
                        <w:sz w:val="42"/>
                      </w:rPr>
                    </w:pPr>
                    <w:r>
                      <w:rPr>
                        <w:sz w:val="42"/>
                      </w:rPr>
                      <w:t>安全</w:t>
                    </w:r>
                  </w:p>
                </w:txbxContent>
              </v:textbox>
            </v:shape>
            <v:shape id="_x0000_s1065" type="#_x0000_t202" style="width:6760;height:556;left:2933;position:absolute" filled="f" stroked="f">
              <v:textbox inset="0,0,0,0">
                <w:txbxContent>
                  <w:p>
                    <w:pPr>
                      <w:spacing w:before="0" w:line="556" w:lineRule="exact"/>
                      <w:ind w:left="0" w:right="0" w:firstLine="0"/>
                      <w:jc w:val="left"/>
                      <w:rPr>
                        <w:sz w:val="42"/>
                      </w:rPr>
                    </w:pPr>
                    <w:r>
                      <w:rPr>
                        <w:sz w:val="42"/>
                      </w:rPr>
                      <w:t>计划，作发安全生产防火宣传教育。</w:t>
                    </w:r>
                  </w:p>
                </w:txbxContent>
              </v:textbox>
            </v:shape>
            <v:shape id="_x0000_s1066" type="#_x0000_t202" style="width:442;height:2238;left:298;position:absolute;top:1724" filled="f" stroked="f">
              <v:textbox inset="0,0,0,0">
                <w:txbxContent>
                  <w:p>
                    <w:pPr>
                      <w:spacing w:before="146" w:line="129" w:lineRule="auto"/>
                      <w:ind w:left="0" w:right="18" w:firstLine="0"/>
                      <w:jc w:val="both"/>
                      <w:rPr>
                        <w:sz w:val="42"/>
                      </w:rPr>
                    </w:pPr>
                    <w:r>
                      <w:rPr>
                        <w:sz w:val="42"/>
                      </w:rPr>
                      <w:t>材料设备部</w:t>
                    </w:r>
                  </w:p>
                </w:txbxContent>
              </v:textbox>
            </v:shape>
            <v:shape id="_x0000_s1067" type="#_x0000_t202" style="width:863;height:978;left:1464;position:absolute;top:1710" filled="f" stroked="f">
              <v:textbox inset="0,0,0,0">
                <w:txbxContent>
                  <w:p>
                    <w:pPr>
                      <w:spacing w:before="146" w:line="129" w:lineRule="auto"/>
                      <w:ind w:left="0" w:right="18" w:firstLine="0"/>
                      <w:jc w:val="left"/>
                      <w:rPr>
                        <w:sz w:val="42"/>
                      </w:rPr>
                    </w:pPr>
                    <w:r>
                      <w:rPr>
                        <w:sz w:val="42"/>
                      </w:rPr>
                      <w:t>材料供应</w:t>
                    </w:r>
                  </w:p>
                </w:txbxContent>
              </v:textbox>
            </v:shape>
            <v:shape id="_x0000_s1068" type="#_x0000_t202" style="width:863;height:974;left:1464;position:absolute;top:3204" filled="f" stroked="f">
              <v:textbox inset="0,0,0,0">
                <w:txbxContent>
                  <w:p>
                    <w:pPr>
                      <w:spacing w:before="146" w:line="129" w:lineRule="auto"/>
                      <w:ind w:left="0" w:right="18" w:firstLine="0"/>
                      <w:jc w:val="left"/>
                      <w:rPr>
                        <w:sz w:val="42"/>
                      </w:rPr>
                    </w:pPr>
                    <w:r>
                      <w:rPr>
                        <w:sz w:val="42"/>
                      </w:rPr>
                      <w:t>机械动力</w:t>
                    </w:r>
                  </w:p>
                </w:txbxContent>
              </v:textbox>
            </v:shape>
            <v:shape id="_x0000_s1069" type="#_x0000_t202" style="width:442;height:2238;left:298;position:absolute;top:4712" filled="f" stroked="f">
              <v:textbox inset="0,0,0,0">
                <w:txbxContent>
                  <w:p>
                    <w:pPr>
                      <w:spacing w:before="146" w:line="129" w:lineRule="auto"/>
                      <w:ind w:left="0" w:right="18" w:firstLine="0"/>
                      <w:jc w:val="both"/>
                      <w:rPr>
                        <w:sz w:val="42"/>
                      </w:rPr>
                    </w:pPr>
                    <w:r>
                      <w:rPr>
                        <w:sz w:val="42"/>
                      </w:rPr>
                      <w:t>经营核算部</w:t>
                    </w:r>
                  </w:p>
                </w:txbxContent>
              </v:textbox>
            </v:shape>
            <v:shape id="_x0000_s1070" type="#_x0000_t202" style="width:863;height:975;left:1464;position:absolute;top:4698" filled="f" stroked="f">
              <v:textbox inset="0,0,0,0">
                <w:txbxContent>
                  <w:p>
                    <w:pPr>
                      <w:spacing w:before="146" w:line="129" w:lineRule="auto"/>
                      <w:ind w:left="0" w:right="18" w:firstLine="0"/>
                      <w:jc w:val="left"/>
                      <w:rPr>
                        <w:sz w:val="42"/>
                      </w:rPr>
                    </w:pPr>
                    <w:r>
                      <w:rPr>
                        <w:sz w:val="42"/>
                      </w:rPr>
                      <w:t>预算劳资</w:t>
                    </w:r>
                  </w:p>
                </w:txbxContent>
              </v:textbox>
            </v:shape>
            <v:shape id="_x0000_s1071" type="#_x0000_t202" style="width:863;height:556;left:1464;position:absolute;top:6401" filled="f" stroked="f">
              <v:textbox inset="0,0,0,0">
                <w:txbxContent>
                  <w:p>
                    <w:pPr>
                      <w:spacing w:before="0" w:line="556" w:lineRule="exact"/>
                      <w:ind w:left="0" w:right="0" w:firstLine="0"/>
                      <w:jc w:val="left"/>
                      <w:rPr>
                        <w:sz w:val="42"/>
                      </w:rPr>
                    </w:pPr>
                    <w:r>
                      <w:rPr>
                        <w:sz w:val="42"/>
                      </w:rPr>
                      <w:t>财务</w:t>
                    </w:r>
                  </w:p>
                </w:txbxContent>
              </v:textbox>
            </v:shape>
            <v:shape id="_x0000_s1072" type="#_x0000_t202" style="width:442;height:2234;left:298;position:absolute;top:7701" filled="f" stroked="f">
              <v:textbox inset="0,0,0,0">
                <w:txbxContent>
                  <w:p>
                    <w:pPr>
                      <w:spacing w:before="146" w:line="129" w:lineRule="auto"/>
                      <w:ind w:left="0" w:right="18" w:firstLine="0"/>
                      <w:jc w:val="both"/>
                      <w:rPr>
                        <w:sz w:val="42"/>
                      </w:rPr>
                    </w:pPr>
                    <w:r>
                      <w:rPr>
                        <w:sz w:val="42"/>
                      </w:rPr>
                      <w:t>后勤办公室</w:t>
                    </w:r>
                  </w:p>
                </w:txbxContent>
              </v:textbox>
            </v:shape>
            <v:shape id="_x0000_s1073" type="#_x0000_t202" style="width:863;height:556;left:1464;position:absolute;top:7895" filled="f" stroked="f">
              <v:textbox inset="0,0,0,0">
                <w:txbxContent>
                  <w:p>
                    <w:pPr>
                      <w:spacing w:before="0" w:line="556" w:lineRule="exact"/>
                      <w:ind w:left="0" w:right="0" w:firstLine="0"/>
                      <w:jc w:val="left"/>
                      <w:rPr>
                        <w:sz w:val="42"/>
                      </w:rPr>
                    </w:pPr>
                    <w:r>
                      <w:rPr>
                        <w:sz w:val="42"/>
                      </w:rPr>
                      <w:t>内务</w:t>
                    </w:r>
                  </w:p>
                </w:txbxContent>
              </v:textbox>
            </v:shape>
            <v:shape id="_x0000_s1074" type="#_x0000_t202" style="width:863;height:556;left:1464;position:absolute;top:9386" filled="f" stroked="f">
              <v:textbox inset="0,0,0,0">
                <w:txbxContent>
                  <w:p>
                    <w:pPr>
                      <w:spacing w:before="0" w:line="556" w:lineRule="exact"/>
                      <w:ind w:left="0" w:right="0" w:firstLine="0"/>
                      <w:jc w:val="left"/>
                      <w:rPr>
                        <w:sz w:val="42"/>
                      </w:rPr>
                    </w:pPr>
                    <w:r>
                      <w:rPr>
                        <w:sz w:val="42"/>
                      </w:rPr>
                      <w:t>后勤</w:t>
                    </w:r>
                  </w:p>
                </w:txbxContent>
              </v:textbox>
            </v:shape>
            <v:shape id="_x0000_s1075" type="#_x0000_t202" style="width:9978;height:8866;left:2933;position:absolute;top:1288" filled="f" stroked="f">
              <v:textbox inset="0,0,0,0">
                <w:txbxContent>
                  <w:p>
                    <w:pPr>
                      <w:spacing w:before="146" w:line="129" w:lineRule="auto"/>
                      <w:ind w:left="0" w:right="226" w:firstLine="692"/>
                      <w:jc w:val="both"/>
                      <w:rPr>
                        <w:sz w:val="42"/>
                      </w:rPr>
                    </w:pPr>
                    <w:r>
                      <w:rPr>
                        <w:spacing w:val="-17"/>
                        <w:sz w:val="42"/>
                      </w:rPr>
                      <w:t>材料的采购、运输、保管及使用管理，建立材料消</w:t>
                    </w:r>
                    <w:r>
                      <w:rPr>
                        <w:sz w:val="42"/>
                      </w:rPr>
                      <w:t>耗台帐、负责周转材料的进出场、维修及保管，监督现场合理使用，编制经营性材料的计划，参加月度经济活动分析。</w:t>
                    </w:r>
                  </w:p>
                  <w:p>
                    <w:pPr>
                      <w:spacing w:before="25" w:line="132" w:lineRule="auto"/>
                      <w:ind w:left="0" w:right="226" w:firstLine="692"/>
                      <w:jc w:val="right"/>
                      <w:rPr>
                        <w:sz w:val="42"/>
                      </w:rPr>
                    </w:pPr>
                    <w:r>
                      <w:rPr>
                        <w:spacing w:val="-16"/>
                        <w:sz w:val="42"/>
                      </w:rPr>
                      <w:t>负责各种机械的进出场、维修及使用管理，现场临</w:t>
                    </w:r>
                    <w:r>
                      <w:rPr>
                        <w:sz w:val="42"/>
                      </w:rPr>
                      <w:t>时用水、用电线路的架设、维修及使用管理，作好月度水、电、燃料消耗记录，参加月度经济活动分析。</w:t>
                    </w:r>
                    <w:r>
                      <w:rPr>
                        <w:spacing w:val="-15"/>
                        <w:sz w:val="42"/>
                      </w:rPr>
                      <w:t>根据项目生产需要，编制劳动力需用计划，负责劳</w:t>
                    </w:r>
                  </w:p>
                  <w:p>
                    <w:pPr>
                      <w:spacing w:before="9" w:line="129" w:lineRule="auto"/>
                      <w:ind w:left="0" w:right="287" w:firstLine="0"/>
                      <w:jc w:val="both"/>
                      <w:rPr>
                        <w:sz w:val="42"/>
                      </w:rPr>
                    </w:pPr>
                    <w:r>
                      <w:rPr>
                        <w:sz w:val="42"/>
                      </w:rPr>
                      <w:t>动力的调配及管理编制劳资报表，建立劳工台帐，核定班组的工资分配。监督合同的实施，按合同规定作好工程预（结）算工作。</w:t>
                    </w:r>
                  </w:p>
                  <w:p>
                    <w:pPr>
                      <w:spacing w:before="237" w:line="129" w:lineRule="auto"/>
                      <w:ind w:left="0" w:right="226" w:firstLine="692"/>
                      <w:jc w:val="right"/>
                      <w:rPr>
                        <w:sz w:val="42"/>
                      </w:rPr>
                    </w:pPr>
                    <w:r>
                      <w:rPr>
                        <w:spacing w:val="-17"/>
                        <w:sz w:val="42"/>
                      </w:rPr>
                      <w:t>负责工程成本核算，资金收取、支付，确保该工程</w:t>
                    </w:r>
                    <w:r>
                      <w:rPr>
                        <w:sz w:val="42"/>
                      </w:rPr>
                      <w:t>资金使用，按时报出各类报表，及时了结财务结算。</w:t>
                    </w:r>
                  </w:p>
                  <w:p>
                    <w:pPr>
                      <w:spacing w:before="240" w:line="129" w:lineRule="auto"/>
                      <w:ind w:left="0" w:right="18" w:firstLine="692"/>
                      <w:jc w:val="left"/>
                      <w:rPr>
                        <w:sz w:val="42"/>
                      </w:rPr>
                    </w:pPr>
                    <w:r>
                      <w:rPr>
                        <w:spacing w:val="-21"/>
                        <w:sz w:val="42"/>
                      </w:rPr>
                      <w:t xml:space="preserve">负责各类文件及技术档案资料的收集、整理、发放， </w:t>
                    </w:r>
                    <w:r>
                      <w:rPr>
                        <w:sz w:val="42"/>
                      </w:rPr>
                      <w:t>作好与市、消防、街道、环卫、治安等有关单位的联系，搞好文明施工，创建标准化文明施工现场，并抓好现场计划生育工作。</w:t>
                    </w:r>
                  </w:p>
                  <w:p>
                    <w:pPr>
                      <w:spacing w:before="240" w:line="129" w:lineRule="auto"/>
                      <w:ind w:left="0" w:right="437" w:firstLine="692"/>
                      <w:jc w:val="left"/>
                      <w:rPr>
                        <w:sz w:val="42"/>
                      </w:rPr>
                    </w:pPr>
                    <w:r>
                      <w:rPr>
                        <w:sz w:val="42"/>
                      </w:rPr>
                      <w:t>负责施工现场及后方人员的食宿，安排好职工生活，解决好职工福利。</w:t>
                    </w:r>
                  </w:p>
                </w:txbxContent>
              </v:textbox>
            </v:shape>
            <w10:wrap type="none"/>
          </v:group>
        </w:pict>
      </w:r>
    </w:p>
    <w:p>
      <w:pPr>
        <w:pStyle w:val="BodyText"/>
        <w:spacing w:line="676" w:lineRule="exact"/>
        <w:ind w:left="2031"/>
      </w:pPr>
      <w:r>
        <w:t>2、施工组织机构的启动与高效保障</w:t>
      </w:r>
    </w:p>
    <w:p>
      <w:pPr>
        <w:pStyle w:val="ListParagraph"/>
        <w:numPr>
          <w:ilvl w:val="0"/>
          <w:numId w:val="25"/>
        </w:numPr>
        <w:tabs>
          <w:tab w:val="left" w:pos="2578"/>
          <w:tab w:val="left" w:pos="2579"/>
        </w:tabs>
        <w:spacing w:before="162" w:after="0" w:line="290" w:lineRule="auto"/>
        <w:ind w:left="1193" w:right="1987" w:firstLine="838"/>
        <w:jc w:val="left"/>
        <w:rPr>
          <w:sz w:val="42"/>
        </w:rPr>
      </w:pPr>
      <w:r>
        <w:rPr>
          <w:sz w:val="42"/>
        </w:rPr>
        <w:t>根据本工程各方面情况及特点，有针对性的组建项目班子，并且人选一旦经过甲、乙方确认，全班人选将处于启动状态，未进场之 前可根据设计要求积极为本工程做好开工前的准备工作（</w:t>
      </w:r>
      <w:r>
        <w:rPr>
          <w:spacing w:val="-4"/>
          <w:sz w:val="42"/>
        </w:rPr>
        <w:t>材料、机械、</w:t>
      </w:r>
      <w:r>
        <w:rPr>
          <w:w w:val="100"/>
          <w:sz w:val="42"/>
        </w:rPr>
        <w:t>技术等准备工作与策划工作</w:t>
      </w:r>
      <w:r>
        <w:rPr>
          <w:spacing w:val="-225"/>
          <w:w w:val="100"/>
          <w:sz w:val="42"/>
        </w:rPr>
        <w:t>）</w:t>
      </w:r>
      <w:r>
        <w:rPr>
          <w:w w:val="100"/>
          <w:sz w:val="42"/>
        </w:rPr>
        <w:t>，并且以无条件满足本工程需要为前提，</w:t>
      </w:r>
      <w:r>
        <w:rPr>
          <w:sz w:val="42"/>
        </w:rPr>
        <w:t>未经业主同意中途不得变换人选。</w:t>
      </w:r>
    </w:p>
    <w:p>
      <w:pPr>
        <w:pStyle w:val="ListParagraph"/>
        <w:numPr>
          <w:ilvl w:val="0"/>
          <w:numId w:val="25"/>
        </w:numPr>
        <w:tabs>
          <w:tab w:val="left" w:pos="2629"/>
          <w:tab w:val="left" w:pos="2630"/>
        </w:tabs>
        <w:spacing w:before="0" w:after="0" w:line="290" w:lineRule="auto"/>
        <w:ind w:left="1193" w:right="2408" w:firstLine="838"/>
        <w:jc w:val="left"/>
        <w:rPr>
          <w:sz w:val="42"/>
        </w:rPr>
      </w:pPr>
      <w:r>
        <w:rPr>
          <w:sz w:val="42"/>
        </w:rPr>
        <w:t>根据项目经理部的工作实际，具体明确每个项目管理人员的</w:t>
      </w:r>
      <w:r>
        <w:rPr>
          <w:spacing w:val="-1"/>
          <w:sz w:val="42"/>
        </w:rPr>
        <w:t>责、权、利，使全体管理人员有条不紊、忙而有绪地开展工作，从而较大幅度提高项目经理的工作效率，有效促进管理整体实力强化，使项目经理管理体系有更多的精力和时间来分析运筹各种复杂的管理局面，做到项目整体下活一盘棋，充分发挥每个棋子的作用，并且决策</w:t>
      </w:r>
    </w:p>
    <w:p>
      <w:pPr>
        <w:spacing w:after="0" w:line="290" w:lineRule="auto"/>
        <w:jc w:val="left"/>
        <w:rPr>
          <w:sz w:val="42"/>
        </w:rPr>
        <w:sectPr>
          <w:pgSz w:w="17860" w:h="25260"/>
          <w:pgMar w:top="2000" w:right="260" w:bottom="280" w:left="1360" w:header="708" w:footer="708"/>
          <w:pgNumType w:start="18"/>
          <w:cols w:space="708"/>
        </w:sectPr>
      </w:pPr>
    </w:p>
    <w:p>
      <w:pPr>
        <w:pStyle w:val="BodyText"/>
        <w:spacing w:line="747" w:lineRule="exact"/>
      </w:pPr>
      <w:r>
        <w:t>有的放矢，成竹在胸，不打无把握之仗，无准备之仗。</w:t>
      </w:r>
    </w:p>
    <w:p>
      <w:pPr>
        <w:pStyle w:val="ListParagraph"/>
        <w:numPr>
          <w:ilvl w:val="0"/>
          <w:numId w:val="34"/>
        </w:numPr>
        <w:tabs>
          <w:tab w:val="left" w:pos="2558"/>
        </w:tabs>
        <w:spacing w:before="162" w:after="0" w:line="290" w:lineRule="auto"/>
        <w:ind w:left="1193" w:right="2247" w:firstLine="838"/>
        <w:jc w:val="both"/>
        <w:rPr>
          <w:sz w:val="42"/>
        </w:rPr>
      </w:pPr>
      <w:r>
        <w:rPr>
          <w:sz w:val="42"/>
        </w:rPr>
        <w:t>以已制定的各项目管理制度来指导、督促、规范每个管理人员</w:t>
      </w:r>
      <w:r>
        <w:rPr>
          <w:w w:val="100"/>
          <w:sz w:val="42"/>
        </w:rPr>
        <w:t>的工作质量、效率。变“人管理人</w:t>
      </w:r>
      <w:r>
        <w:rPr>
          <w:spacing w:val="-22"/>
          <w:w w:val="100"/>
          <w:sz w:val="42"/>
        </w:rPr>
        <w:t>”“人盯人”为“制度管理人，做到</w:t>
      </w:r>
      <w:r>
        <w:rPr>
          <w:w w:val="100"/>
          <w:sz w:val="42"/>
        </w:rPr>
        <w:t>项目管理“有章可循，执法必严、违章必纠</w:t>
      </w:r>
      <w:r>
        <w:rPr>
          <w:spacing w:val="-25"/>
          <w:w w:val="100"/>
          <w:sz w:val="42"/>
        </w:rPr>
        <w:t>”，这样形成军令如山，赏</w:t>
      </w:r>
      <w:r>
        <w:rPr>
          <w:spacing w:val="-25"/>
          <w:sz w:val="42"/>
        </w:rPr>
        <w:t>罚分明的先进管理模式。</w:t>
      </w:r>
    </w:p>
    <w:p>
      <w:pPr>
        <w:pStyle w:val="ListParagraph"/>
        <w:numPr>
          <w:ilvl w:val="0"/>
          <w:numId w:val="34"/>
        </w:numPr>
        <w:tabs>
          <w:tab w:val="left" w:pos="2615"/>
        </w:tabs>
        <w:spacing w:before="0" w:after="0" w:line="290" w:lineRule="auto"/>
        <w:ind w:left="1193" w:right="2250" w:firstLine="838"/>
        <w:jc w:val="both"/>
        <w:rPr>
          <w:sz w:val="42"/>
        </w:rPr>
      </w:pPr>
      <w:r>
        <w:rPr>
          <w:spacing w:val="-1"/>
          <w:sz w:val="42"/>
        </w:rPr>
        <w:t>我公司项目管理历来将工程的社会效益看重于经济效益，将项</w:t>
      </w:r>
      <w:r>
        <w:rPr>
          <w:sz w:val="42"/>
        </w:rPr>
        <w:t>目职业道德作为专项考核制度，并在项目管理中大力提倡和推广，我们将一如既往地实行这一制度，以赢得客户的信任及市场的回报。具体做法是把项目施工职业道德的具体含义、指标分解落实到项目每个管理人员和操作人员和操作人头上，并与他们的收入挂勾，形成了自觉抵制施工质量粗糙和材料质量上的以次充好、偷工减料、弄虚作假等不良行为。</w:t>
      </w:r>
    </w:p>
    <w:p>
      <w:pPr>
        <w:pStyle w:val="BodyText"/>
        <w:spacing w:line="290" w:lineRule="auto"/>
        <w:ind w:right="3675" w:firstLine="838"/>
      </w:pPr>
      <w:r>
        <w:t>施工质量做到业主与监理是否在场都一样，让业主和用户放心享受精品工程的高品质使用价值。</w:t>
      </w:r>
    </w:p>
    <w:p>
      <w:pPr>
        <w:pStyle w:val="BodyText"/>
        <w:spacing w:line="773" w:lineRule="exact"/>
        <w:ind w:left="2031"/>
      </w:pPr>
      <w:r>
        <w:t>3、施工组织机构高效运作保障措施</w:t>
      </w:r>
    </w:p>
    <w:p>
      <w:pPr>
        <w:pStyle w:val="ListParagraph"/>
        <w:numPr>
          <w:ilvl w:val="0"/>
          <w:numId w:val="24"/>
        </w:numPr>
        <w:tabs>
          <w:tab w:val="left" w:pos="2578"/>
          <w:tab w:val="left" w:pos="2579"/>
        </w:tabs>
        <w:spacing w:before="155" w:after="0" w:line="290" w:lineRule="auto"/>
        <w:ind w:left="1193" w:right="2286" w:firstLine="838"/>
        <w:jc w:val="left"/>
        <w:rPr>
          <w:sz w:val="42"/>
        </w:rPr>
      </w:pPr>
      <w:r>
        <w:rPr>
          <w:spacing w:val="-1"/>
          <w:sz w:val="42"/>
        </w:rPr>
        <w:t>组织强有力的项目班子，选派思想好、业务精、能力强、善合</w:t>
      </w:r>
      <w:r>
        <w:rPr>
          <w:sz w:val="42"/>
        </w:rPr>
        <w:t>作、服务好的管理人员进入项目管理班子。</w:t>
      </w:r>
    </w:p>
    <w:p>
      <w:pPr>
        <w:pStyle w:val="ListParagraph"/>
        <w:numPr>
          <w:ilvl w:val="0"/>
          <w:numId w:val="24"/>
        </w:numPr>
        <w:tabs>
          <w:tab w:val="left" w:pos="2614"/>
          <w:tab w:val="left" w:pos="2615"/>
        </w:tabs>
        <w:spacing w:before="0" w:after="0" w:line="290" w:lineRule="auto"/>
        <w:ind w:left="1193" w:right="2250" w:firstLine="838"/>
        <w:jc w:val="left"/>
        <w:rPr>
          <w:sz w:val="42"/>
        </w:rPr>
      </w:pPr>
      <w:r>
        <w:rPr>
          <w:spacing w:val="-1"/>
          <w:sz w:val="42"/>
        </w:rPr>
        <w:t>建立健全项目经理、工长、内业、材料、机械、劳动等岗位责</w:t>
      </w:r>
      <w:r>
        <w:rPr>
          <w:sz w:val="42"/>
        </w:rPr>
        <w:t>任制，由公司工程指挥党小组定期对各专业进行考核。</w:t>
      </w:r>
    </w:p>
    <w:p>
      <w:pPr>
        <w:pStyle w:val="ListParagraph"/>
        <w:numPr>
          <w:ilvl w:val="0"/>
          <w:numId w:val="24"/>
        </w:numPr>
        <w:tabs>
          <w:tab w:val="left" w:pos="2557"/>
          <w:tab w:val="left" w:pos="2558"/>
        </w:tabs>
        <w:spacing w:before="0" w:after="0" w:line="290" w:lineRule="auto"/>
        <w:ind w:left="1193" w:right="2307" w:firstLine="838"/>
        <w:jc w:val="left"/>
        <w:rPr>
          <w:sz w:val="42"/>
        </w:rPr>
      </w:pPr>
      <w:r>
        <w:rPr>
          <w:spacing w:val="-1"/>
          <w:sz w:val="42"/>
        </w:rPr>
        <w:t>强化激励与约束机制，制定业绩评比，奖罚办法，定时组织项</w:t>
      </w:r>
      <w:r>
        <w:rPr>
          <w:sz w:val="42"/>
        </w:rPr>
        <w:t>目经理部管理人员会议，检查工作质量。</w:t>
      </w:r>
    </w:p>
    <w:p>
      <w:pPr>
        <w:pStyle w:val="ListParagraph"/>
        <w:numPr>
          <w:ilvl w:val="0"/>
          <w:numId w:val="24"/>
        </w:numPr>
        <w:tabs>
          <w:tab w:val="left" w:pos="2629"/>
          <w:tab w:val="left" w:pos="2630"/>
        </w:tabs>
        <w:spacing w:before="0" w:after="0" w:line="772" w:lineRule="exact"/>
        <w:ind w:left="2629" w:right="0" w:hanging="599"/>
        <w:jc w:val="left"/>
        <w:rPr>
          <w:sz w:val="42"/>
        </w:rPr>
      </w:pPr>
      <w:r>
        <w:rPr>
          <w:sz w:val="42"/>
        </w:rPr>
        <w:t>建立公司工程指挥小组现场办公制，每月召开一次现场办公</w:t>
      </w:r>
    </w:p>
    <w:p>
      <w:pPr>
        <w:spacing w:after="0" w:line="772" w:lineRule="exact"/>
        <w:jc w:val="left"/>
        <w:rPr>
          <w:sz w:val="42"/>
        </w:rPr>
        <w:sectPr>
          <w:pgSz w:w="17860" w:h="25260"/>
          <w:pgMar w:top="2200" w:right="260" w:bottom="280" w:left="1360" w:header="708" w:footer="708"/>
          <w:pgNumType w:start="19"/>
          <w:cols w:space="708"/>
        </w:sectPr>
      </w:pPr>
    </w:p>
    <w:p>
      <w:pPr>
        <w:pStyle w:val="BodyText"/>
        <w:spacing w:line="747" w:lineRule="exact"/>
      </w:pPr>
      <w:r>
        <w:t>会，重点帮助解决项目的资金、质量、进度等难题，以确保资金为前</w:t>
      </w:r>
    </w:p>
    <w:p>
      <w:pPr>
        <w:pStyle w:val="BodyText"/>
        <w:spacing w:before="162"/>
      </w:pPr>
      <w:r>
        <w:t>提，带动项目各项工作的高效运转。</w:t>
      </w:r>
    </w:p>
    <w:p>
      <w:pPr>
        <w:pStyle w:val="ListParagraph"/>
        <w:numPr>
          <w:ilvl w:val="0"/>
          <w:numId w:val="35"/>
        </w:numPr>
        <w:tabs>
          <w:tab w:val="left" w:pos="2583"/>
        </w:tabs>
        <w:spacing w:before="161" w:after="0" w:line="290" w:lineRule="auto"/>
        <w:ind w:left="1193" w:right="2282" w:firstLine="838"/>
        <w:jc w:val="both"/>
        <w:rPr>
          <w:sz w:val="42"/>
        </w:rPr>
      </w:pPr>
      <w:r>
        <w:rPr>
          <w:spacing w:val="-1"/>
          <w:sz w:val="42"/>
        </w:rPr>
        <w:t>每天下午召开由项目经理主持的班组碰头会，对次日的工作进</w:t>
      </w:r>
      <w:r>
        <w:rPr>
          <w:sz w:val="42"/>
        </w:rPr>
        <w:t>行协调安排。例会由质安、动力等部门及监理公司驻现场代表、项目部主要管理人员及配合单位主管参加，重点解决质量、进度、施工技术等难点。明确各项问题办法及时间，并形成会议纪要。</w:t>
      </w:r>
    </w:p>
    <w:p>
      <w:pPr>
        <w:pStyle w:val="ListParagraph"/>
        <w:numPr>
          <w:ilvl w:val="0"/>
          <w:numId w:val="35"/>
        </w:numPr>
        <w:tabs>
          <w:tab w:val="left" w:pos="2468"/>
        </w:tabs>
        <w:spacing w:before="0" w:after="0" w:line="290" w:lineRule="auto"/>
        <w:ind w:left="1193" w:right="2397" w:firstLine="838"/>
        <w:jc w:val="both"/>
        <w:rPr>
          <w:sz w:val="42"/>
        </w:rPr>
      </w:pPr>
      <w:r>
        <w:rPr>
          <w:spacing w:val="-1"/>
          <w:sz w:val="42"/>
        </w:rPr>
        <w:t>实行劳动用工管理，选派组织能力强，技术水平高，并经过专</w:t>
      </w:r>
      <w:r>
        <w:rPr>
          <w:sz w:val="42"/>
        </w:rPr>
        <w:t>业培训能打硬仗的作业队伍，树连续作战的精神，确保工期的按时或提前完成。</w:t>
      </w:r>
    </w:p>
    <w:p>
      <w:pPr>
        <w:pStyle w:val="BodyText"/>
        <w:spacing w:line="770" w:lineRule="exact"/>
        <w:ind w:left="0" w:right="248"/>
        <w:jc w:val="center"/>
      </w:pPr>
      <w:r>
        <w:t>第三节、协调管理</w:t>
      </w:r>
    </w:p>
    <w:p>
      <w:pPr>
        <w:pStyle w:val="BodyText"/>
        <w:spacing w:before="162"/>
        <w:ind w:left="0" w:right="9819"/>
        <w:jc w:val="center"/>
      </w:pPr>
      <w:r>
        <w:t>1、协调原则</w:t>
      </w:r>
    </w:p>
    <w:p>
      <w:pPr>
        <w:pStyle w:val="BodyText"/>
        <w:spacing w:before="5"/>
        <w:ind w:left="0"/>
        <w:rPr>
          <w:sz w:val="9"/>
        </w:rPr>
      </w:pPr>
    </w:p>
    <w:p>
      <w:pPr>
        <w:pStyle w:val="BodyText"/>
        <w:spacing w:line="290" w:lineRule="auto"/>
        <w:ind w:right="2408" w:firstLine="838"/>
        <w:jc w:val="both"/>
      </w:pPr>
      <w:r>
        <w:t>协调行为应符合现行法律、法规，不损害双方及国家利益，并本着为用户服务的宗旨，保证本工程施工有序进行和合同条款能全面履行。</w:t>
      </w:r>
    </w:p>
    <w:p>
      <w:pPr>
        <w:pStyle w:val="BodyText"/>
        <w:spacing w:line="772" w:lineRule="exact"/>
        <w:ind w:left="2031"/>
        <w:jc w:val="both"/>
      </w:pPr>
      <w:r>
        <w:t>2、 协调主要内容和方法</w:t>
      </w:r>
    </w:p>
    <w:p>
      <w:pPr>
        <w:pStyle w:val="BodyText"/>
        <w:spacing w:before="153" w:line="290" w:lineRule="auto"/>
        <w:ind w:right="2408" w:firstLine="838"/>
        <w:jc w:val="both"/>
      </w:pPr>
      <w:r>
        <w:t>项目部内部人与人之间，各职能部门之间，各施工阶段、各施工工序、各工作面之间的协调完善管理制度措施，划清职责范围及召开日常工作会。</w:t>
      </w:r>
    </w:p>
    <w:p>
      <w:pPr>
        <w:pStyle w:val="BodyText"/>
        <w:spacing w:line="290" w:lineRule="auto"/>
        <w:ind w:right="1987" w:firstLine="838"/>
        <w:jc w:val="both"/>
      </w:pPr>
      <w:r>
        <w:t>项目部与公司人、财、物的供应保障及与各专业施工队伍的配合， 项目部与公司各职能部门之间的关系。由公司总经理、生产副总经理、经理副总经理责协调。</w:t>
      </w:r>
    </w:p>
    <w:p>
      <w:pPr>
        <w:pStyle w:val="BodyText"/>
        <w:spacing w:line="772" w:lineRule="exact"/>
        <w:ind w:left="0" w:right="380"/>
        <w:jc w:val="center"/>
      </w:pPr>
      <w:r>
        <w:t>外部项目部与建设单位签订的工程承包合同在履行过程中发生的</w:t>
      </w:r>
    </w:p>
    <w:p>
      <w:pPr>
        <w:spacing w:after="0" w:line="772" w:lineRule="exact"/>
        <w:jc w:val="center"/>
        <w:sectPr>
          <w:pgSz w:w="17860" w:h="25260"/>
          <w:pgMar w:top="2200" w:right="260" w:bottom="280" w:left="1360" w:header="708" w:footer="708"/>
          <w:pgNumType w:start="20"/>
          <w:cols w:space="708"/>
        </w:sectPr>
      </w:pPr>
    </w:p>
    <w:p>
      <w:pPr>
        <w:pStyle w:val="BodyText"/>
        <w:spacing w:line="747" w:lineRule="exact"/>
      </w:pPr>
      <w:r>
        <w:t>矛盾。首先我方全面履行合同，主动与建设方协调解决。项目部与监</w:t>
      </w:r>
    </w:p>
    <w:p>
      <w:pPr>
        <w:pStyle w:val="BodyText"/>
        <w:spacing w:before="162" w:line="290" w:lineRule="auto"/>
        <w:ind w:right="2408"/>
      </w:pPr>
      <w:r>
        <w:t>理代表工程开工准备，水电供应施工过程中的三大控制，施工管理， 交工验收以及交通，治安环卫，质量检验等。</w:t>
      </w:r>
    </w:p>
    <w:p>
      <w:pPr>
        <w:pStyle w:val="BodyText"/>
        <w:spacing w:line="290" w:lineRule="auto"/>
        <w:ind w:right="1987" w:firstLine="838"/>
      </w:pPr>
      <w:r>
        <w:t xml:space="preserve">我方积极主动联系，互通信息，通过联系会进行协调解决，项目 内部加强管理，主动配合临理代表搞好综合管理项目部与设计单位施 工图纸中存在的问题，施工中采取的技术措施，对工程结构的影响及 </w:t>
      </w:r>
      <w:r>
        <w:rPr>
          <w:spacing w:val="-1"/>
        </w:rPr>
        <w:t xml:space="preserve">设计变更材料代用等。首先我方与设计代表主动联系，严格按图施工， </w:t>
      </w:r>
      <w:r>
        <w:t>严守工作程序，共同把好工程质量关。</w:t>
      </w:r>
    </w:p>
    <w:p>
      <w:pPr>
        <w:pStyle w:val="BodyText"/>
        <w:spacing w:line="771" w:lineRule="exact"/>
        <w:ind w:left="6309"/>
      </w:pPr>
      <w:r>
        <w:t>第四节、管理目标</w:t>
      </w:r>
    </w:p>
    <w:p>
      <w:pPr>
        <w:pStyle w:val="BodyText"/>
        <w:spacing w:before="2"/>
        <w:ind w:left="0"/>
        <w:rPr>
          <w:sz w:val="9"/>
        </w:rPr>
      </w:pPr>
    </w:p>
    <w:p>
      <w:pPr>
        <w:pStyle w:val="BodyText"/>
        <w:spacing w:line="766" w:lineRule="exact"/>
        <w:ind w:left="2031"/>
      </w:pPr>
      <w:r>
        <w:t>1、质量目标</w:t>
      </w:r>
    </w:p>
    <w:p>
      <w:pPr>
        <w:pStyle w:val="BodyText"/>
        <w:spacing w:before="162" w:line="290" w:lineRule="auto"/>
        <w:ind w:left="2031" w:right="9993"/>
      </w:pPr>
      <w:r>
        <w:rPr>
          <w:spacing w:val="-2"/>
        </w:rPr>
        <w:t>工程质量达合格标准。</w:t>
      </w:r>
      <w:r>
        <w:t>2、工期目标</w:t>
      </w:r>
    </w:p>
    <w:p>
      <w:pPr>
        <w:pStyle w:val="BodyText"/>
        <w:spacing w:line="290" w:lineRule="auto"/>
        <w:ind w:left="2031" w:right="2422"/>
      </w:pPr>
      <w:r>
        <w:rPr>
          <w:spacing w:val="-1"/>
        </w:rPr>
        <w:t>精心组织，精心施工，</w:t>
      </w:r>
      <w:r>
        <w:rPr>
          <w:spacing w:val="-3"/>
        </w:rPr>
        <w:t>180</w:t>
      </w:r>
      <w:r>
        <w:rPr>
          <w:spacing w:val="-1"/>
        </w:rPr>
        <w:t xml:space="preserve"> 日历天内完成合同内全部工作内容。</w:t>
      </w:r>
      <w:r>
        <w:t>3、安全目标</w:t>
      </w:r>
    </w:p>
    <w:p>
      <w:pPr>
        <w:pStyle w:val="BodyText"/>
        <w:spacing w:line="290" w:lineRule="auto"/>
        <w:ind w:left="2031" w:right="5360"/>
      </w:pPr>
      <w:r>
        <w:t>无重大设备事故和火灾事故，无重大伤亡事故。4、文明施工目标</w:t>
      </w:r>
    </w:p>
    <w:p>
      <w:pPr>
        <w:pStyle w:val="BodyText"/>
        <w:spacing w:line="773" w:lineRule="exact"/>
        <w:ind w:left="2031"/>
      </w:pPr>
      <w:r>
        <w:t>创文明施工现场。</w:t>
      </w:r>
    </w:p>
    <w:p>
      <w:pPr>
        <w:pStyle w:val="BodyText"/>
        <w:spacing w:before="3"/>
        <w:ind w:left="0"/>
        <w:rPr>
          <w:sz w:val="9"/>
        </w:rPr>
      </w:pPr>
    </w:p>
    <w:p>
      <w:pPr>
        <w:pStyle w:val="BodyText"/>
        <w:spacing w:line="766" w:lineRule="exact"/>
        <w:ind w:left="6309"/>
      </w:pPr>
      <w:r>
        <w:t>第五节、施工方案</w:t>
      </w:r>
    </w:p>
    <w:p>
      <w:pPr>
        <w:pStyle w:val="BodyText"/>
        <w:spacing w:before="162" w:line="290" w:lineRule="auto"/>
        <w:ind w:right="2160" w:firstLine="842"/>
      </w:pPr>
      <w:r>
        <w:t>1</w:t>
      </w:r>
      <w:r>
        <w:rPr>
          <w:spacing w:val="-1"/>
        </w:rPr>
        <w:t>、施工顺序：本工程施工正值高温、多雨季节，对工程质量带来</w:t>
      </w:r>
      <w:r>
        <w:t>一些不利因素，因此在全施工过程中必须注重砼的浇筑、养护、覆盖和成品的保护。</w:t>
      </w:r>
    </w:p>
    <w:p>
      <w:pPr>
        <w:pStyle w:val="ListParagraph"/>
        <w:numPr>
          <w:ilvl w:val="0"/>
          <w:numId w:val="36"/>
        </w:numPr>
        <w:tabs>
          <w:tab w:val="left" w:pos="3185"/>
        </w:tabs>
        <w:spacing w:before="0" w:after="0" w:line="772" w:lineRule="exact"/>
        <w:ind w:left="3184" w:right="0" w:hanging="1092"/>
        <w:jc w:val="left"/>
        <w:rPr>
          <w:sz w:val="42"/>
        </w:rPr>
      </w:pPr>
      <w:r>
        <w:rPr>
          <w:sz w:val="42"/>
        </w:rPr>
        <w:t>基层开挖：机械配合人工挖填，挖填情况合理调配土方。</w:t>
      </w:r>
    </w:p>
    <w:p>
      <w:pPr>
        <w:spacing w:after="0" w:line="772" w:lineRule="exact"/>
        <w:jc w:val="left"/>
        <w:rPr>
          <w:sz w:val="42"/>
        </w:rPr>
        <w:sectPr>
          <w:pgSz w:w="17860" w:h="25260"/>
          <w:pgMar w:top="2200" w:right="260" w:bottom="280" w:left="1360" w:header="708" w:footer="708"/>
          <w:pgNumType w:start="21"/>
          <w:cols w:space="708"/>
        </w:sectPr>
      </w:pPr>
    </w:p>
    <w:p>
      <w:pPr>
        <w:pStyle w:val="ListParagraph"/>
        <w:numPr>
          <w:ilvl w:val="0"/>
          <w:numId w:val="23"/>
        </w:numPr>
        <w:tabs>
          <w:tab w:val="left" w:pos="3185"/>
        </w:tabs>
        <w:spacing w:before="0" w:after="0" w:line="747" w:lineRule="exact"/>
        <w:ind w:left="3184" w:right="0" w:hanging="1092"/>
        <w:jc w:val="left"/>
        <w:rPr>
          <w:sz w:val="42"/>
        </w:rPr>
      </w:pPr>
      <w:r>
        <w:rPr>
          <w:sz w:val="42"/>
        </w:rPr>
        <w:t>路床整形：人工挖高填低形成设计规定的纵横坡度，路床碾</w:t>
      </w:r>
    </w:p>
    <w:p>
      <w:pPr>
        <w:pStyle w:val="BodyText"/>
        <w:spacing w:before="162"/>
      </w:pPr>
      <w:r>
        <w:t>压密实成形，并穿插道路两边临时排水系统施工。</w:t>
      </w:r>
    </w:p>
    <w:p>
      <w:pPr>
        <w:pStyle w:val="ListParagraph"/>
        <w:numPr>
          <w:ilvl w:val="0"/>
          <w:numId w:val="23"/>
        </w:numPr>
        <w:tabs>
          <w:tab w:val="left" w:pos="3185"/>
        </w:tabs>
        <w:spacing w:before="161" w:after="0" w:line="290" w:lineRule="auto"/>
        <w:ind w:left="1193" w:right="2261" w:firstLine="899"/>
        <w:jc w:val="left"/>
        <w:rPr>
          <w:sz w:val="42"/>
        </w:rPr>
      </w:pPr>
      <w:r>
        <w:rPr>
          <w:spacing w:val="-10"/>
          <w:sz w:val="42"/>
        </w:rPr>
        <w:t>路面基层：配料计量→集中拌料→运输→人工摊铺混合料</w:t>
      </w:r>
      <w:r>
        <w:rPr>
          <w:spacing w:val="-4"/>
          <w:sz w:val="42"/>
        </w:rPr>
        <w:t>→人工整形→碾压密实→养护。</w:t>
      </w:r>
    </w:p>
    <w:p>
      <w:pPr>
        <w:pStyle w:val="ListParagraph"/>
        <w:numPr>
          <w:ilvl w:val="0"/>
          <w:numId w:val="23"/>
        </w:numPr>
        <w:tabs>
          <w:tab w:val="left" w:pos="3182"/>
        </w:tabs>
        <w:spacing w:before="0" w:after="0" w:line="290" w:lineRule="auto"/>
        <w:ind w:left="1193" w:right="2106" w:firstLine="899"/>
        <w:jc w:val="both"/>
        <w:rPr>
          <w:sz w:val="42"/>
        </w:rPr>
      </w:pPr>
      <w:r>
        <w:rPr>
          <w:spacing w:val="-1"/>
          <w:sz w:val="42"/>
        </w:rPr>
        <w:t>边沟路面排水施工：本工程为表面排水，采用边沟排水。通</w:t>
      </w:r>
      <w:r>
        <w:rPr>
          <w:spacing w:val="7"/>
          <w:sz w:val="42"/>
        </w:rPr>
        <w:t xml:space="preserve">过路面和路肩的 </w:t>
      </w:r>
      <w:r>
        <w:rPr>
          <w:sz w:val="42"/>
        </w:rPr>
        <w:t>2%、3%的横向坡度向路基两侧横向排流，土质地段</w:t>
      </w:r>
      <w:r>
        <w:rPr>
          <w:spacing w:val="18"/>
          <w:sz w:val="42"/>
        </w:rPr>
        <w:t xml:space="preserve">内侧采用 </w:t>
      </w:r>
      <w:r>
        <w:rPr>
          <w:sz w:val="42"/>
        </w:rPr>
        <w:t>M7.5 浆砌片石加固边沟，边沟流水顺畅，将表面水汇集于边沟内，引入涵洞进口排放。</w:t>
      </w:r>
    </w:p>
    <w:p>
      <w:pPr>
        <w:pStyle w:val="ListParagraph"/>
        <w:numPr>
          <w:ilvl w:val="0"/>
          <w:numId w:val="23"/>
        </w:numPr>
        <w:tabs>
          <w:tab w:val="left" w:pos="3185"/>
        </w:tabs>
        <w:spacing w:before="0" w:after="0" w:line="290" w:lineRule="auto"/>
        <w:ind w:left="1193" w:right="2102" w:firstLine="899"/>
        <w:jc w:val="left"/>
        <w:rPr>
          <w:sz w:val="42"/>
        </w:rPr>
      </w:pPr>
      <w:r>
        <w:rPr>
          <w:spacing w:val="-1"/>
          <w:sz w:val="42"/>
        </w:rPr>
        <w:t>砼浇筑阶段：配料计量、拌合物搅拌、运输、浇筑、接缝自</w:t>
      </w:r>
      <w:r>
        <w:rPr>
          <w:sz w:val="42"/>
        </w:rPr>
        <w:t>上而下顺序进行，要求工序搭接合理，避免返工费料，并尽可能安排交叉作业以缩短工期。</w:t>
      </w:r>
    </w:p>
    <w:p>
      <w:pPr>
        <w:pStyle w:val="ListParagraph"/>
        <w:numPr>
          <w:ilvl w:val="0"/>
          <w:numId w:val="23"/>
        </w:numPr>
        <w:tabs>
          <w:tab w:val="left" w:pos="3182"/>
        </w:tabs>
        <w:spacing w:before="0" w:after="0" w:line="290" w:lineRule="auto"/>
        <w:ind w:left="1193" w:right="2106" w:firstLine="899"/>
        <w:jc w:val="left"/>
        <w:rPr>
          <w:sz w:val="42"/>
        </w:rPr>
      </w:pPr>
      <w:r>
        <w:rPr>
          <w:spacing w:val="-1"/>
          <w:sz w:val="42"/>
        </w:rPr>
        <w:t>砼养护及切灌缝阶段：采用草袋洒水养护，切缝机切缝，并</w:t>
      </w:r>
      <w:r>
        <w:rPr>
          <w:sz w:val="42"/>
        </w:rPr>
        <w:t>按设计要求灌填缝。</w:t>
      </w:r>
    </w:p>
    <w:p>
      <w:pPr>
        <w:pStyle w:val="ListParagraph"/>
        <w:numPr>
          <w:ilvl w:val="0"/>
          <w:numId w:val="23"/>
        </w:numPr>
        <w:tabs>
          <w:tab w:val="left" w:pos="3120"/>
        </w:tabs>
        <w:spacing w:before="0" w:after="0" w:line="290" w:lineRule="auto"/>
        <w:ind w:left="1193" w:right="2167" w:firstLine="838"/>
        <w:jc w:val="left"/>
        <w:rPr>
          <w:sz w:val="42"/>
        </w:rPr>
      </w:pPr>
      <w:r>
        <w:rPr>
          <w:spacing w:val="-1"/>
          <w:sz w:val="42"/>
        </w:rPr>
        <w:t>边沟施工：边沟为浆砌块石结构，浆砌块石料就近从采石场</w:t>
      </w:r>
      <w:r>
        <w:rPr>
          <w:sz w:val="42"/>
        </w:rPr>
        <w:t>购买。</w:t>
      </w:r>
    </w:p>
    <w:p>
      <w:pPr>
        <w:pStyle w:val="ListParagraph"/>
        <w:numPr>
          <w:ilvl w:val="0"/>
          <w:numId w:val="23"/>
        </w:numPr>
        <w:tabs>
          <w:tab w:val="left" w:pos="3124"/>
        </w:tabs>
        <w:spacing w:before="0" w:after="0" w:line="290" w:lineRule="auto"/>
        <w:ind w:left="1193" w:right="2273" w:firstLine="838"/>
        <w:jc w:val="left"/>
        <w:rPr>
          <w:sz w:val="42"/>
        </w:rPr>
      </w:pPr>
      <w:r>
        <w:rPr>
          <w:spacing w:val="-12"/>
          <w:sz w:val="42"/>
        </w:rPr>
        <w:t>挡墙施工：挡土墙为浆砌块石结构,砌体所用石料从就近石</w:t>
      </w:r>
      <w:r>
        <w:rPr>
          <w:spacing w:val="-4"/>
          <w:sz w:val="42"/>
        </w:rPr>
        <w:t>料场中采购。</w:t>
      </w:r>
    </w:p>
    <w:p>
      <w:pPr>
        <w:pStyle w:val="BodyText"/>
        <w:spacing w:line="774" w:lineRule="exact"/>
        <w:ind w:left="2031"/>
      </w:pPr>
      <w:r>
        <w:t>2、工艺流程：</w:t>
      </w:r>
    </w:p>
    <w:p>
      <w:pPr>
        <w:pStyle w:val="ListParagraph"/>
        <w:numPr>
          <w:ilvl w:val="0"/>
          <w:numId w:val="22"/>
        </w:numPr>
        <w:tabs>
          <w:tab w:val="left" w:pos="3120"/>
        </w:tabs>
        <w:spacing w:before="154" w:after="0" w:line="290" w:lineRule="auto"/>
        <w:ind w:left="1193" w:right="2167" w:firstLine="838"/>
        <w:jc w:val="left"/>
        <w:rPr>
          <w:sz w:val="42"/>
        </w:rPr>
      </w:pPr>
      <w:r>
        <w:rPr>
          <w:spacing w:val="-1"/>
          <w:sz w:val="42"/>
        </w:rPr>
        <w:t>路基施工：放挖填测量放样→机械挖填→修筑施工便道、清</w:t>
      </w:r>
      <w:r>
        <w:rPr>
          <w:sz w:val="42"/>
        </w:rPr>
        <w:t>理掘除→复测放样→水泥稳定粒料基层。</w:t>
      </w:r>
    </w:p>
    <w:p>
      <w:pPr>
        <w:pStyle w:val="ListParagraph"/>
        <w:numPr>
          <w:ilvl w:val="0"/>
          <w:numId w:val="22"/>
        </w:numPr>
        <w:tabs>
          <w:tab w:val="left" w:pos="3124"/>
        </w:tabs>
        <w:spacing w:before="0" w:after="0" w:line="773" w:lineRule="exact"/>
        <w:ind w:left="3123" w:right="0" w:hanging="1093"/>
        <w:jc w:val="left"/>
        <w:rPr>
          <w:sz w:val="42"/>
        </w:rPr>
      </w:pPr>
      <w:r>
        <w:rPr>
          <w:sz w:val="42"/>
        </w:rPr>
        <w:t>路床整形：放线→人工挖高填低→碾压→排水</w:t>
      </w:r>
    </w:p>
    <w:p>
      <w:pPr>
        <w:pStyle w:val="ListParagraph"/>
        <w:numPr>
          <w:ilvl w:val="0"/>
          <w:numId w:val="22"/>
        </w:numPr>
        <w:tabs>
          <w:tab w:val="left" w:pos="3124"/>
        </w:tabs>
        <w:spacing w:before="162" w:after="0" w:line="240" w:lineRule="auto"/>
        <w:ind w:left="3123" w:right="0" w:hanging="1093"/>
        <w:jc w:val="left"/>
        <w:rPr>
          <w:sz w:val="42"/>
        </w:rPr>
      </w:pPr>
      <w:r>
        <w:rPr>
          <w:sz w:val="42"/>
        </w:rPr>
        <w:t>路面基层：放线→标高测量→拌料→运输→摊铺→整形→碾</w:t>
      </w:r>
    </w:p>
    <w:p>
      <w:pPr>
        <w:spacing w:after="0" w:line="240" w:lineRule="auto"/>
        <w:jc w:val="left"/>
        <w:rPr>
          <w:sz w:val="42"/>
        </w:rPr>
        <w:sectPr>
          <w:pgSz w:w="17860" w:h="25260"/>
          <w:pgMar w:top="2200" w:right="260" w:bottom="280" w:left="1360" w:header="708" w:footer="708"/>
          <w:pgNumType w:start="22"/>
          <w:cols w:space="708"/>
        </w:sectPr>
      </w:pPr>
    </w:p>
    <w:p>
      <w:pPr>
        <w:pStyle w:val="BodyText"/>
        <w:spacing w:line="747" w:lineRule="exact"/>
        <w:ind w:left="0" w:right="12166"/>
        <w:jc w:val="center"/>
      </w:pPr>
      <w:r>
        <w:t>压→养护</w:t>
      </w:r>
    </w:p>
    <w:p>
      <w:pPr>
        <w:pStyle w:val="ListParagraph"/>
        <w:numPr>
          <w:ilvl w:val="0"/>
          <w:numId w:val="22"/>
        </w:numPr>
        <w:tabs>
          <w:tab w:val="left" w:pos="3124"/>
        </w:tabs>
        <w:spacing w:before="162" w:after="0" w:line="240" w:lineRule="auto"/>
        <w:ind w:left="3123" w:right="133" w:hanging="3124"/>
        <w:jc w:val="left"/>
        <w:rPr>
          <w:sz w:val="42"/>
        </w:rPr>
      </w:pPr>
      <w:r>
        <w:rPr>
          <w:sz w:val="42"/>
        </w:rPr>
        <w:t>边沟路面排水：放线→开挖基槽→摊铺垫层→边沟→浆砌片</w:t>
      </w:r>
    </w:p>
    <w:p>
      <w:pPr>
        <w:pStyle w:val="BodyText"/>
        <w:spacing w:before="4"/>
        <w:ind w:left="0"/>
        <w:rPr>
          <w:sz w:val="9"/>
        </w:rPr>
      </w:pPr>
    </w:p>
    <w:p>
      <w:pPr>
        <w:pStyle w:val="BodyText"/>
        <w:spacing w:line="766" w:lineRule="exact"/>
        <w:ind w:left="0" w:right="13431"/>
        <w:jc w:val="center"/>
      </w:pPr>
      <w:r>
        <w:rPr>
          <w:w w:val="100"/>
        </w:rPr>
        <w:t>石</w:t>
      </w:r>
    </w:p>
    <w:p>
      <w:pPr>
        <w:pStyle w:val="ListParagraph"/>
        <w:numPr>
          <w:ilvl w:val="0"/>
          <w:numId w:val="22"/>
        </w:numPr>
        <w:tabs>
          <w:tab w:val="left" w:pos="3124"/>
        </w:tabs>
        <w:spacing w:before="162" w:after="0" w:line="240" w:lineRule="auto"/>
        <w:ind w:left="3123" w:right="133" w:hanging="3124"/>
        <w:jc w:val="left"/>
        <w:rPr>
          <w:sz w:val="42"/>
        </w:rPr>
      </w:pPr>
      <w:r>
        <w:rPr>
          <w:sz w:val="42"/>
        </w:rPr>
        <w:t>砼浇筑：材料准备→试配砼→搅拌→运输→浇筑砼→钢筋设</w:t>
      </w:r>
    </w:p>
    <w:p>
      <w:pPr>
        <w:pStyle w:val="BodyText"/>
        <w:spacing w:before="4"/>
        <w:ind w:left="0"/>
        <w:rPr>
          <w:sz w:val="9"/>
        </w:rPr>
      </w:pPr>
    </w:p>
    <w:p>
      <w:pPr>
        <w:pStyle w:val="BodyText"/>
        <w:spacing w:line="766" w:lineRule="exact"/>
      </w:pPr>
      <w:r>
        <w:t>置→接缝施工</w:t>
      </w:r>
    </w:p>
    <w:p>
      <w:pPr>
        <w:pStyle w:val="ListParagraph"/>
        <w:numPr>
          <w:ilvl w:val="0"/>
          <w:numId w:val="22"/>
        </w:numPr>
        <w:tabs>
          <w:tab w:val="left" w:pos="3124"/>
        </w:tabs>
        <w:spacing w:before="162" w:after="0" w:line="240" w:lineRule="auto"/>
        <w:ind w:left="3123" w:right="0" w:hanging="1093"/>
        <w:jc w:val="left"/>
        <w:rPr>
          <w:sz w:val="42"/>
        </w:rPr>
      </w:pPr>
      <w:r>
        <w:rPr>
          <w:sz w:val="42"/>
        </w:rPr>
        <w:t>养护：养护→模板拆除→切缝→接缝填缝料</w:t>
      </w:r>
    </w:p>
    <w:p>
      <w:pPr>
        <w:pStyle w:val="ListParagraph"/>
        <w:numPr>
          <w:ilvl w:val="0"/>
          <w:numId w:val="22"/>
        </w:numPr>
        <w:tabs>
          <w:tab w:val="left" w:pos="3124"/>
        </w:tabs>
        <w:spacing w:before="162" w:after="0" w:line="290" w:lineRule="auto"/>
        <w:ind w:left="1193" w:right="2163" w:firstLine="838"/>
        <w:jc w:val="left"/>
        <w:rPr>
          <w:sz w:val="42"/>
        </w:rPr>
      </w:pPr>
      <w:r>
        <w:rPr>
          <w:spacing w:val="-1"/>
          <w:sz w:val="42"/>
        </w:rPr>
        <w:t>挡墙施工：测量放线→基础开挖→挡墙砌筑→路基回填→接</w:t>
      </w:r>
      <w:r>
        <w:rPr>
          <w:sz w:val="42"/>
        </w:rPr>
        <w:t>缝处理。</w:t>
      </w:r>
    </w:p>
    <w:p>
      <w:pPr>
        <w:pStyle w:val="BodyText"/>
        <w:tabs>
          <w:tab w:val="left" w:pos="7572"/>
        </w:tabs>
        <w:spacing w:line="290" w:lineRule="auto"/>
        <w:ind w:left="6309" w:right="6137" w:hanging="1260"/>
      </w:pPr>
      <w:r>
        <w:t>第四章</w:t>
        <w:tab/>
        <w:tab/>
        <w:t>施工准备工</w:t>
      </w:r>
      <w:r>
        <w:rPr>
          <w:spacing w:val="-17"/>
        </w:rPr>
        <w:t>作</w:t>
      </w:r>
      <w:r>
        <w:t>第一节、技术准备</w:t>
      </w:r>
    </w:p>
    <w:p>
      <w:pPr>
        <w:pStyle w:val="ListParagraph"/>
        <w:numPr>
          <w:ilvl w:val="0"/>
          <w:numId w:val="21"/>
        </w:numPr>
        <w:tabs>
          <w:tab w:val="left" w:pos="2367"/>
        </w:tabs>
        <w:spacing w:before="0" w:after="0" w:line="290" w:lineRule="auto"/>
        <w:ind w:left="1193" w:right="2287" w:firstLine="838"/>
        <w:jc w:val="left"/>
        <w:rPr>
          <w:sz w:val="42"/>
        </w:rPr>
      </w:pPr>
      <w:r>
        <w:rPr>
          <w:spacing w:val="-15"/>
          <w:sz w:val="42"/>
        </w:rPr>
        <w:t>先了解现场实际情况，并结合有关图纸的尺寸、坐标、标高和说</w:t>
      </w:r>
      <w:r>
        <w:rPr>
          <w:sz w:val="42"/>
        </w:rPr>
        <w:t>明方面是否满足施工要求，核查资料与实际是否相符。</w:t>
      </w:r>
    </w:p>
    <w:p>
      <w:pPr>
        <w:pStyle w:val="ListParagraph"/>
        <w:numPr>
          <w:ilvl w:val="0"/>
          <w:numId w:val="21"/>
        </w:numPr>
        <w:tabs>
          <w:tab w:val="left" w:pos="2410"/>
        </w:tabs>
        <w:spacing w:before="0" w:after="0" w:line="290" w:lineRule="auto"/>
        <w:ind w:left="1193" w:right="2408" w:firstLine="838"/>
        <w:jc w:val="both"/>
        <w:rPr>
          <w:sz w:val="42"/>
        </w:rPr>
      </w:pPr>
      <w:r>
        <w:rPr>
          <w:sz w:val="42"/>
        </w:rPr>
        <w:t>掌握拟建工程的设计要求和结构的形式及特点，需要采取哪些</w:t>
      </w:r>
      <w:r>
        <w:rPr>
          <w:spacing w:val="-1"/>
          <w:sz w:val="42"/>
        </w:rPr>
        <w:t>新技术；复核重要承重结构或构件的强度、刚度和稳定性能否满足施</w:t>
      </w:r>
      <w:r>
        <w:rPr>
          <w:sz w:val="42"/>
        </w:rPr>
        <w:t>工要求；对于工程复杂，施工难度大和技术需求高的分部（分项）</w:t>
      </w:r>
      <w:r>
        <w:rPr>
          <w:spacing w:val="-18"/>
          <w:sz w:val="42"/>
        </w:rPr>
        <w:t>工</w:t>
      </w:r>
      <w:r>
        <w:rPr>
          <w:spacing w:val="-1"/>
          <w:sz w:val="42"/>
        </w:rPr>
        <w:t>程，要审查现有施工技术和管理水平能否满足工程质量和工期要求。</w:t>
      </w:r>
    </w:p>
    <w:p>
      <w:pPr>
        <w:pStyle w:val="ListParagraph"/>
        <w:numPr>
          <w:ilvl w:val="0"/>
          <w:numId w:val="21"/>
        </w:numPr>
        <w:tabs>
          <w:tab w:val="left" w:pos="2346"/>
        </w:tabs>
        <w:spacing w:before="0" w:after="0" w:line="771" w:lineRule="exact"/>
        <w:ind w:left="2345" w:right="0" w:hanging="315"/>
        <w:jc w:val="left"/>
        <w:rPr>
          <w:sz w:val="42"/>
        </w:rPr>
      </w:pPr>
      <w:r>
        <w:rPr>
          <w:sz w:val="42"/>
        </w:rPr>
        <w:t>编制施工组织设计和分项工程施工方案。</w:t>
      </w:r>
    </w:p>
    <w:p>
      <w:pPr>
        <w:pStyle w:val="ListParagraph"/>
        <w:numPr>
          <w:ilvl w:val="0"/>
          <w:numId w:val="21"/>
        </w:numPr>
        <w:tabs>
          <w:tab w:val="left" w:pos="2410"/>
        </w:tabs>
        <w:spacing w:before="159" w:after="0" w:line="290" w:lineRule="auto"/>
        <w:ind w:left="1193" w:right="2408" w:firstLine="838"/>
        <w:jc w:val="both"/>
        <w:rPr>
          <w:sz w:val="42"/>
        </w:rPr>
      </w:pPr>
      <w:r>
        <w:rPr>
          <w:sz w:val="42"/>
        </w:rPr>
        <w:t>各级技术人员、施工人员要认真熟悉图纸及有关规范，技术部</w:t>
      </w:r>
      <w:r>
        <w:rPr>
          <w:spacing w:val="-1"/>
          <w:sz w:val="42"/>
        </w:rPr>
        <w:t>门负责组织好技术交底，发现问题及时提出及整改，争取在施工前办</w:t>
      </w:r>
      <w:r>
        <w:rPr>
          <w:sz w:val="42"/>
        </w:rPr>
        <w:t>好一次洽商会。</w:t>
      </w:r>
    </w:p>
    <w:p>
      <w:pPr>
        <w:pStyle w:val="ListParagraph"/>
        <w:numPr>
          <w:ilvl w:val="0"/>
          <w:numId w:val="21"/>
        </w:numPr>
        <w:tabs>
          <w:tab w:val="left" w:pos="2374"/>
        </w:tabs>
        <w:spacing w:before="0" w:after="0" w:line="290" w:lineRule="auto"/>
        <w:ind w:left="1193" w:right="2277" w:firstLine="838"/>
        <w:jc w:val="left"/>
        <w:rPr>
          <w:sz w:val="42"/>
        </w:rPr>
      </w:pPr>
      <w:r>
        <w:rPr>
          <w:spacing w:val="-17"/>
          <w:sz w:val="42"/>
        </w:rPr>
        <w:t>确定各工程项目的做法、材料、规格，为翻样和加工定货创造条</w:t>
      </w:r>
      <w:r>
        <w:rPr>
          <w:sz w:val="42"/>
        </w:rPr>
        <w:t>件。</w:t>
      </w:r>
    </w:p>
    <w:p>
      <w:pPr>
        <w:spacing w:after="0" w:line="290" w:lineRule="auto"/>
        <w:jc w:val="left"/>
        <w:rPr>
          <w:sz w:val="42"/>
        </w:rPr>
        <w:sectPr>
          <w:pgSz w:w="17860" w:h="25260"/>
          <w:pgMar w:top="2200" w:right="260" w:bottom="280" w:left="1360" w:header="708" w:footer="708"/>
          <w:pgNumType w:start="23"/>
          <w:cols w:space="708"/>
        </w:sectPr>
      </w:pPr>
    </w:p>
    <w:p>
      <w:pPr>
        <w:pStyle w:val="ListParagraph"/>
        <w:numPr>
          <w:ilvl w:val="0"/>
          <w:numId w:val="21"/>
        </w:numPr>
        <w:tabs>
          <w:tab w:val="left" w:pos="2280"/>
        </w:tabs>
        <w:spacing w:before="0" w:after="0" w:line="747" w:lineRule="exact"/>
        <w:ind w:left="2279" w:right="0" w:hanging="249"/>
        <w:jc w:val="left"/>
        <w:rPr>
          <w:sz w:val="42"/>
        </w:rPr>
      </w:pPr>
      <w:r>
        <w:rPr>
          <w:sz w:val="42"/>
        </w:rPr>
        <w:t>按照施工本工程实际情况及所确定的工程量、施工组织</w:t>
      </w:r>
    </w:p>
    <w:p>
      <w:pPr>
        <w:pStyle w:val="BodyText"/>
        <w:spacing w:before="162" w:line="290" w:lineRule="auto"/>
        <w:ind w:right="2412" w:firstLine="838"/>
      </w:pPr>
      <w:r>
        <w:t>设计拟定的施工方法、建筑工程预算定额和有关费用定额编制施工预算。</w:t>
      </w:r>
    </w:p>
    <w:p>
      <w:pPr>
        <w:pStyle w:val="ListParagraph"/>
        <w:numPr>
          <w:ilvl w:val="0"/>
          <w:numId w:val="21"/>
        </w:numPr>
        <w:tabs>
          <w:tab w:val="left" w:pos="2404"/>
        </w:tabs>
        <w:spacing w:before="0" w:after="0" w:line="773" w:lineRule="exact"/>
        <w:ind w:left="2403" w:right="0" w:hanging="373"/>
        <w:jc w:val="left"/>
        <w:rPr>
          <w:sz w:val="42"/>
        </w:rPr>
      </w:pPr>
      <w:r>
        <w:rPr>
          <w:sz w:val="42"/>
        </w:rPr>
        <w:t>根据现场具体情况，做好现场的平面布置。</w:t>
      </w:r>
    </w:p>
    <w:p>
      <w:pPr>
        <w:pStyle w:val="ListParagraph"/>
        <w:numPr>
          <w:ilvl w:val="0"/>
          <w:numId w:val="21"/>
        </w:numPr>
        <w:tabs>
          <w:tab w:val="left" w:pos="2394"/>
        </w:tabs>
        <w:spacing w:before="161" w:after="0" w:line="290" w:lineRule="auto"/>
        <w:ind w:left="2031" w:right="4579" w:firstLine="0"/>
        <w:jc w:val="left"/>
        <w:rPr>
          <w:sz w:val="42"/>
        </w:rPr>
      </w:pPr>
      <w:r>
        <w:rPr>
          <w:spacing w:val="-1"/>
          <w:sz w:val="42"/>
        </w:rPr>
        <w:t>提前做好大型机具使用计划，编制加工定货计划。</w:t>
      </w:r>
      <w:r>
        <w:rPr>
          <w:sz w:val="42"/>
        </w:rPr>
        <w:t>i.编制工程质量总体规划及工程创优细部质量措施。</w:t>
      </w:r>
    </w:p>
    <w:p>
      <w:pPr>
        <w:pStyle w:val="BodyText"/>
        <w:spacing w:line="773" w:lineRule="exact"/>
        <w:ind w:left="6309"/>
      </w:pPr>
      <w:r>
        <w:t>第二节、物资准备</w:t>
      </w:r>
    </w:p>
    <w:p>
      <w:pPr>
        <w:pStyle w:val="BodyText"/>
        <w:spacing w:before="5"/>
        <w:ind w:left="0"/>
        <w:rPr>
          <w:sz w:val="9"/>
        </w:rPr>
      </w:pPr>
    </w:p>
    <w:p>
      <w:pPr>
        <w:pStyle w:val="BodyText"/>
        <w:spacing w:line="766" w:lineRule="exact"/>
        <w:ind w:left="2031"/>
      </w:pPr>
      <w:r>
        <w:t>1、物资准备工作程序</w:t>
      </w:r>
    </w:p>
    <w:p>
      <w:pPr>
        <w:pStyle w:val="BodyText"/>
        <w:spacing w:before="162" w:line="290" w:lineRule="auto"/>
        <w:ind w:left="2031" w:right="8779"/>
      </w:pPr>
      <w:r>
        <w:t>b.编制多种物资需要量计划； c.签定物资供应合同；</w:t>
      </w:r>
    </w:p>
    <w:p>
      <w:pPr>
        <w:pStyle w:val="BodyText"/>
        <w:spacing w:line="290" w:lineRule="auto"/>
        <w:ind w:left="2031" w:right="8391"/>
      </w:pPr>
      <w:r>
        <w:t>d.确定物资运输方案和计划； e</w:t>
      </w:r>
      <w:r>
        <w:rPr>
          <w:spacing w:val="-2"/>
        </w:rPr>
        <w:t>.组织物资按计划进场和保管。</w:t>
      </w:r>
      <w:r>
        <w:t>2、施工材料准备</w:t>
      </w:r>
    </w:p>
    <w:p>
      <w:pPr>
        <w:pStyle w:val="BodyText"/>
        <w:spacing w:line="290" w:lineRule="auto"/>
        <w:ind w:right="2408" w:firstLine="838"/>
        <w:jc w:val="both"/>
      </w:pPr>
      <w:r>
        <w:t>根据施工预算的材料分析和施工进度计划的要求，编制施工材料需要量计划，为施工备料、确定仓库和堆场面积以及组织运输提供依据。</w:t>
      </w:r>
    </w:p>
    <w:p>
      <w:pPr>
        <w:pStyle w:val="BodyText"/>
        <w:spacing w:line="290" w:lineRule="auto"/>
        <w:ind w:right="2412" w:firstLine="838"/>
      </w:pPr>
      <w:r>
        <w:t>根据材料计划组织各种材料分批进场，并严格按施工总平面布置图所示位置堆放整齐。</w:t>
      </w:r>
    </w:p>
    <w:p>
      <w:pPr>
        <w:pStyle w:val="ListParagraph"/>
        <w:numPr>
          <w:ilvl w:val="0"/>
          <w:numId w:val="20"/>
        </w:numPr>
        <w:tabs>
          <w:tab w:val="left" w:pos="3124"/>
        </w:tabs>
        <w:spacing w:before="0" w:after="0" w:line="774" w:lineRule="exact"/>
        <w:ind w:left="3123" w:right="0" w:hanging="1093"/>
        <w:jc w:val="left"/>
        <w:rPr>
          <w:sz w:val="42"/>
        </w:rPr>
      </w:pPr>
      <w:r>
        <w:rPr>
          <w:sz w:val="42"/>
        </w:rPr>
        <w:t>制品加工准备</w:t>
      </w:r>
    </w:p>
    <w:p>
      <w:pPr>
        <w:pStyle w:val="BodyText"/>
        <w:spacing w:before="156"/>
        <w:ind w:left="2031"/>
      </w:pPr>
      <w:r>
        <w:t>根据施工预算所提供的制品加工要求和施工进度计划安排，</w:t>
      </w:r>
    </w:p>
    <w:p>
      <w:pPr>
        <w:pStyle w:val="BodyText"/>
        <w:spacing w:before="162" w:line="290" w:lineRule="auto"/>
        <w:ind w:right="2412" w:firstLine="838"/>
      </w:pPr>
      <w:r>
        <w:t>编制相应计划，为修建预制场地、组织运输和确定堆场面积提供依据。</w:t>
      </w:r>
    </w:p>
    <w:p>
      <w:pPr>
        <w:spacing w:after="0" w:line="290" w:lineRule="auto"/>
        <w:sectPr>
          <w:pgSz w:w="17860" w:h="25260"/>
          <w:pgMar w:top="2200" w:right="260" w:bottom="280" w:left="1360" w:header="708" w:footer="708"/>
          <w:pgNumType w:start="24"/>
          <w:cols w:space="708"/>
        </w:sectPr>
      </w:pPr>
    </w:p>
    <w:p>
      <w:pPr>
        <w:pStyle w:val="ListParagraph"/>
        <w:numPr>
          <w:ilvl w:val="0"/>
          <w:numId w:val="20"/>
        </w:numPr>
        <w:tabs>
          <w:tab w:val="left" w:pos="3124"/>
        </w:tabs>
        <w:spacing w:before="0" w:after="0" w:line="747" w:lineRule="exact"/>
        <w:ind w:left="3123" w:right="0" w:hanging="1093"/>
        <w:jc w:val="left"/>
        <w:rPr>
          <w:sz w:val="42"/>
        </w:rPr>
      </w:pPr>
      <w:r>
        <w:rPr>
          <w:sz w:val="42"/>
        </w:rPr>
        <w:t>施工机具准备</w:t>
      </w:r>
    </w:p>
    <w:p>
      <w:pPr>
        <w:pStyle w:val="BodyText"/>
        <w:spacing w:before="162" w:line="290" w:lineRule="auto"/>
        <w:ind w:right="2412" w:firstLine="838"/>
      </w:pPr>
      <w:r>
        <w:rPr>
          <w:spacing w:val="-1"/>
        </w:rPr>
        <w:t>根据施工方案和进度计划的要求，编制施工机具需要量计划，为</w:t>
      </w:r>
      <w:r>
        <w:t>组织运输和确定机具停放场地提供依据。</w:t>
      </w:r>
    </w:p>
    <w:p>
      <w:pPr>
        <w:pStyle w:val="BodyText"/>
        <w:spacing w:line="773" w:lineRule="exact"/>
        <w:ind w:left="2031"/>
      </w:pPr>
      <w:r>
        <w:t>主要施工机具设备计划表见附表。</w:t>
      </w:r>
    </w:p>
    <w:p>
      <w:pPr>
        <w:pStyle w:val="BodyText"/>
        <w:spacing w:before="161" w:line="290" w:lineRule="auto"/>
        <w:ind w:left="2031" w:right="5924" w:firstLine="3647"/>
      </w:pPr>
      <w:r>
        <w:t>第三节、劳动力组织准备1、建立工程项目部组织机构</w:t>
      </w:r>
    </w:p>
    <w:p>
      <w:pPr>
        <w:pStyle w:val="BodyText"/>
        <w:spacing w:line="290" w:lineRule="auto"/>
        <w:ind w:right="2408" w:firstLine="838"/>
        <w:jc w:val="both"/>
      </w:pPr>
      <w:r>
        <w:t>根据工程规模、结构特点和复杂程度，确定工程项目部的人选和名额；遵循合理分工与密切协作、因事设置与因职选人的原则，建立有施工经验、有开拓精神和工作效率高的工程项目部，施工管理人员迅速到位开展各项准备工作。</w:t>
      </w:r>
    </w:p>
    <w:p>
      <w:pPr>
        <w:pStyle w:val="ListParagraph"/>
        <w:numPr>
          <w:ilvl w:val="0"/>
          <w:numId w:val="19"/>
        </w:numPr>
        <w:tabs>
          <w:tab w:val="left" w:pos="2367"/>
        </w:tabs>
        <w:spacing w:before="0" w:after="0" w:line="771" w:lineRule="exact"/>
        <w:ind w:left="2366" w:right="0" w:hanging="336"/>
        <w:jc w:val="left"/>
        <w:rPr>
          <w:sz w:val="42"/>
        </w:rPr>
      </w:pPr>
      <w:r>
        <w:rPr>
          <w:sz w:val="42"/>
        </w:rPr>
        <w:t>建立精干的工作队组</w:t>
      </w:r>
    </w:p>
    <w:p>
      <w:pPr>
        <w:pStyle w:val="BodyText"/>
        <w:spacing w:before="162" w:line="290" w:lineRule="auto"/>
        <w:ind w:right="2412" w:firstLine="838"/>
      </w:pPr>
      <w:r>
        <w:t>根据采用的施工组织方式，确定合理的劳动组织，建立相应的专业和混合工作队组。</w:t>
      </w:r>
    </w:p>
    <w:p>
      <w:pPr>
        <w:pStyle w:val="ListParagraph"/>
        <w:numPr>
          <w:ilvl w:val="0"/>
          <w:numId w:val="19"/>
        </w:numPr>
        <w:tabs>
          <w:tab w:val="left" w:pos="2403"/>
        </w:tabs>
        <w:spacing w:before="0" w:after="0" w:line="773" w:lineRule="exact"/>
        <w:ind w:left="2402" w:right="0" w:hanging="372"/>
        <w:jc w:val="left"/>
        <w:rPr>
          <w:sz w:val="42"/>
        </w:rPr>
      </w:pPr>
      <w:r>
        <w:rPr>
          <w:sz w:val="42"/>
        </w:rPr>
        <w:t>集结施工力量，组织劳动力进场</w:t>
      </w:r>
    </w:p>
    <w:p>
      <w:pPr>
        <w:pStyle w:val="BodyText"/>
        <w:spacing w:before="162" w:line="290" w:lineRule="auto"/>
        <w:ind w:right="2412" w:firstLine="838"/>
      </w:pPr>
      <w:r>
        <w:t>按照开工日期和劳动力需要量计划，组织工人进场，安排好职工生活，并进行安全、防火和文明施工等教育。</w:t>
      </w:r>
    </w:p>
    <w:p>
      <w:pPr>
        <w:pStyle w:val="ListParagraph"/>
        <w:numPr>
          <w:ilvl w:val="0"/>
          <w:numId w:val="19"/>
        </w:numPr>
        <w:tabs>
          <w:tab w:val="left" w:pos="2346"/>
        </w:tabs>
        <w:spacing w:before="0" w:after="0" w:line="773" w:lineRule="exact"/>
        <w:ind w:left="2345" w:right="0" w:hanging="315"/>
        <w:jc w:val="left"/>
        <w:rPr>
          <w:sz w:val="42"/>
        </w:rPr>
      </w:pPr>
      <w:r>
        <w:rPr>
          <w:sz w:val="42"/>
        </w:rPr>
        <w:t>做好职工入场教育工作</w:t>
      </w:r>
    </w:p>
    <w:p>
      <w:pPr>
        <w:pStyle w:val="BodyText"/>
        <w:spacing w:before="163" w:line="290" w:lineRule="auto"/>
        <w:ind w:right="2408" w:firstLine="838"/>
        <w:jc w:val="both"/>
      </w:pPr>
      <w:r>
        <w:t>为落实施工计划和技术责任制，应按管理系统逐级进行交底。交底内容通常包括：工程施工进度计划和月作业计划；各项安全技术措施、降低成本措施和质量保证措施；质量标准和验收规范要求；以及设计变更和技术核定事项等，都应详细交底，必要时进行现场示范； 同时健全各项规章制度，加强遵纪守法教育。</w:t>
      </w:r>
    </w:p>
    <w:p>
      <w:pPr>
        <w:spacing w:after="0" w:line="290" w:lineRule="auto"/>
        <w:jc w:val="both"/>
        <w:sectPr>
          <w:pgSz w:w="17860" w:h="25260"/>
          <w:pgMar w:top="2200" w:right="260" w:bottom="280" w:left="1360" w:header="708" w:footer="708"/>
          <w:pgNumType w:start="25"/>
          <w:cols w:space="708"/>
        </w:sectPr>
      </w:pPr>
    </w:p>
    <w:p>
      <w:pPr>
        <w:pStyle w:val="BodyText"/>
        <w:spacing w:line="747" w:lineRule="exact"/>
        <w:ind w:left="0" w:right="243"/>
        <w:jc w:val="center"/>
      </w:pPr>
      <w:r>
        <w:t>第四节、施工现场准备</w:t>
      </w:r>
    </w:p>
    <w:p>
      <w:pPr>
        <w:pStyle w:val="BodyText"/>
        <w:spacing w:before="162"/>
        <w:ind w:left="0" w:right="8977"/>
        <w:jc w:val="center"/>
      </w:pPr>
      <w:r>
        <w:t>1、施工前测量：</w:t>
      </w:r>
    </w:p>
    <w:p>
      <w:pPr>
        <w:pStyle w:val="BodyText"/>
        <w:spacing w:before="4"/>
        <w:ind w:left="0"/>
        <w:rPr>
          <w:sz w:val="9"/>
        </w:rPr>
      </w:pPr>
    </w:p>
    <w:p>
      <w:pPr>
        <w:pStyle w:val="BodyText"/>
        <w:spacing w:line="290" w:lineRule="auto"/>
        <w:ind w:right="2408" w:firstLine="838"/>
        <w:jc w:val="both"/>
      </w:pPr>
      <w:r>
        <w:t>开工前技术员、专业测量工程师、施工员等应熟悉图纸，组织质量、安全技术交底，并会同工程师对路线进行导线复测恢复，复查并增设水准点，测绘横断面图，校核工程量，并报工程师签认。然后进行施工放样测量。放出上开口线和截水沟平面位置。</w:t>
      </w:r>
    </w:p>
    <w:p>
      <w:pPr>
        <w:pStyle w:val="BodyText"/>
        <w:spacing w:line="772" w:lineRule="exact"/>
        <w:ind w:left="2031"/>
      </w:pPr>
      <w:r>
        <w:t>2、做好三通一平工作，单独装水、电表。</w:t>
      </w:r>
    </w:p>
    <w:p>
      <w:pPr>
        <w:pStyle w:val="BodyText"/>
        <w:spacing w:before="153" w:line="290" w:lineRule="auto"/>
        <w:ind w:right="2163" w:firstLine="838"/>
      </w:pPr>
      <w:r>
        <w:t>3、施工用电：施工临时用电路采用三相五线制，且由专业电工按平面布置架设，配置总控制箱和分配电箱，且动力和照明用电分开设置总配电箱。对施工机械进行三级配电、二极保护。电源进电表箱选用 BV-500-4*16 的电线引入即可。</w:t>
      </w:r>
    </w:p>
    <w:p>
      <w:pPr>
        <w:pStyle w:val="BodyText"/>
        <w:spacing w:line="290" w:lineRule="auto"/>
        <w:ind w:right="2282" w:firstLine="838"/>
      </w:pPr>
      <w:r>
        <w:t>4</w:t>
      </w:r>
      <w:r>
        <w:rPr>
          <w:spacing w:val="-13"/>
        </w:rPr>
        <w:t>、施工用水：现场供水干管管径</w:t>
      </w:r>
      <w:r>
        <w:rPr>
          <w:spacing w:val="-20"/>
        </w:rPr>
        <w:t>Φ40</w:t>
      </w:r>
      <w:r>
        <w:rPr>
          <w:spacing w:val="-5"/>
        </w:rPr>
        <w:t>，支管直径</w:t>
      </w:r>
      <w:r>
        <w:t>Φ25</w:t>
      </w:r>
      <w:r>
        <w:rPr>
          <w:spacing w:val="-3"/>
        </w:rPr>
        <w:t xml:space="preserve"> 可满足施工</w:t>
      </w:r>
      <w:r>
        <w:t>用水量，施工用水从村蓄水池引入。</w:t>
      </w:r>
    </w:p>
    <w:p>
      <w:pPr>
        <w:pStyle w:val="BodyText"/>
        <w:spacing w:line="773" w:lineRule="exact"/>
        <w:ind w:left="2031"/>
      </w:pPr>
      <w:r>
        <w:t>5、按设计位置放线，引进坐标桩、水平桩。</w:t>
      </w:r>
    </w:p>
    <w:p>
      <w:pPr>
        <w:pStyle w:val="BodyText"/>
        <w:spacing w:before="160" w:line="290" w:lineRule="auto"/>
        <w:ind w:right="2071" w:firstLine="838"/>
      </w:pPr>
      <w:r>
        <w:t>6</w:t>
      </w:r>
      <w:r>
        <w:rPr>
          <w:spacing w:val="-20"/>
        </w:rPr>
        <w:t xml:space="preserve">、施工便道的设置：本工程拟修筑临时施工便道，总长计 </w:t>
      </w:r>
      <w:r>
        <w:t>300m</w:t>
      </w:r>
      <w:r>
        <w:rPr>
          <w:spacing w:val="-12"/>
        </w:rPr>
        <w:t>。</w:t>
      </w:r>
      <w:r>
        <w:t>开工路段应沿上开口线推出施工便道，创造作业平台，作业平台随开挖高程的降低而降低，分段贯通，并与路外相应的施工便道相联接， 以利弃碴和填筑料纵向调运。各构筑物与路段内主施工便道相联接， 以利人员、机械和建材进出。填方部位应将便道修至坡脚，以利路基基底处理和分层填筑碾压。</w:t>
      </w:r>
    </w:p>
    <w:p>
      <w:pPr>
        <w:pStyle w:val="BodyText"/>
        <w:tabs>
          <w:tab w:val="left" w:pos="11850"/>
        </w:tabs>
        <w:spacing w:line="290" w:lineRule="auto"/>
        <w:ind w:right="2071" w:firstLine="838"/>
      </w:pPr>
      <w:r>
        <w:t>7</w:t>
      </w:r>
      <w:r>
        <w:rPr>
          <w:spacing w:val="-101"/>
        </w:rPr>
        <w:t>、</w:t>
      </w:r>
      <w:r>
        <w:t>施工期间的排水</w:t>
      </w:r>
      <w:r>
        <w:rPr>
          <w:spacing w:val="-113"/>
        </w:rPr>
        <w:t>：</w:t>
      </w:r>
      <w:r>
        <w:t>做好施工现场排水准备工作</w:t>
      </w:r>
      <w:r>
        <w:rPr>
          <w:spacing w:val="-116"/>
        </w:rPr>
        <w:t>，</w:t>
      </w:r>
      <w:r>
        <w:t>防止场地积水</w:t>
      </w:r>
      <w:r>
        <w:rPr>
          <w:spacing w:val="-16"/>
        </w:rPr>
        <w:t>。</w:t>
      </w:r>
      <w:r>
        <w:t>当山坡汇流面积大时，按设计在开挖上开口线外侧</w:t>
      </w:r>
      <w:r>
        <w:rPr>
          <w:spacing w:val="79"/>
        </w:rPr>
        <w:t xml:space="preserve"> </w:t>
      </w:r>
      <w:r>
        <w:t>5.0m</w:t>
        <w:tab/>
        <w:t>挖设截水沟</w:t>
      </w:r>
    </w:p>
    <w:p>
      <w:pPr>
        <w:spacing w:after="0" w:line="290" w:lineRule="auto"/>
        <w:sectPr>
          <w:pgSz w:w="17860" w:h="25260"/>
          <w:pgMar w:top="2200" w:right="260" w:bottom="280" w:left="1360" w:header="708" w:footer="708"/>
          <w:pgNumType w:start="26"/>
          <w:cols w:space="708"/>
        </w:sectPr>
      </w:pPr>
    </w:p>
    <w:p>
      <w:pPr>
        <w:pStyle w:val="BodyText"/>
        <w:spacing w:line="747" w:lineRule="exact"/>
      </w:pPr>
      <w:r>
        <w:t>（断面按汇流大小确定）并与自然排水沟（或涵洞）平顺连接。作业</w:t>
      </w:r>
    </w:p>
    <w:p>
      <w:pPr>
        <w:pStyle w:val="BodyText"/>
        <w:spacing w:before="162" w:line="290" w:lineRule="auto"/>
        <w:ind w:right="2408"/>
      </w:pPr>
      <w:r>
        <w:t>面临时排水应与永久排水相结合。排水不得流入或冲刷农田，亦不得污染水源和引起淤积。</w:t>
      </w:r>
    </w:p>
    <w:p>
      <w:pPr>
        <w:pStyle w:val="BodyText"/>
        <w:spacing w:line="773" w:lineRule="exact"/>
        <w:ind w:left="2031"/>
      </w:pPr>
      <w:r>
        <w:t>8、组织施工机具进场</w:t>
      </w:r>
    </w:p>
    <w:p>
      <w:pPr>
        <w:pStyle w:val="BodyText"/>
        <w:spacing w:before="161" w:line="290" w:lineRule="auto"/>
        <w:ind w:right="2408" w:firstLine="838"/>
        <w:jc w:val="both"/>
      </w:pPr>
      <w:r>
        <w:t>根据施工机具需要量计划，按施工平面图要求，组织施工机械、设备和工具进场，按规定地点和方式存放，并应进行相应的保养和试运转等项工作。</w:t>
      </w:r>
    </w:p>
    <w:p>
      <w:pPr>
        <w:pStyle w:val="BodyText"/>
        <w:spacing w:line="773" w:lineRule="exact"/>
        <w:ind w:left="2031"/>
      </w:pPr>
      <w:r>
        <w:t>9、组织施工材料进场</w:t>
      </w:r>
    </w:p>
    <w:p>
      <w:pPr>
        <w:pStyle w:val="BodyText"/>
        <w:spacing w:before="162" w:line="290" w:lineRule="auto"/>
        <w:ind w:right="2412" w:firstLine="838"/>
      </w:pPr>
      <w:r>
        <w:t>根据施工材料、构件和制品需要量计划，组织其进场，按规定地点和方式储存或堆放。</w:t>
      </w:r>
    </w:p>
    <w:p>
      <w:pPr>
        <w:pStyle w:val="BodyText"/>
        <w:spacing w:line="773" w:lineRule="exact"/>
        <w:ind w:left="2031"/>
      </w:pPr>
      <w:r>
        <w:t>10、拟定有关试验计划</w:t>
      </w:r>
    </w:p>
    <w:p>
      <w:pPr>
        <w:pStyle w:val="BodyText"/>
        <w:spacing w:before="163" w:line="290" w:lineRule="auto"/>
        <w:ind w:right="2412" w:firstLine="838"/>
      </w:pPr>
      <w:r>
        <w:t>建筑材料进场后，应按照国家及重庆市有关规定进行各项材料的试验和检验，不合格的施工材料严禁在工程中使用。</w:t>
      </w:r>
    </w:p>
    <w:p>
      <w:pPr>
        <w:pStyle w:val="BodyText"/>
        <w:spacing w:line="773" w:lineRule="exact"/>
        <w:ind w:left="2031"/>
      </w:pPr>
      <w:r>
        <w:t>11、做好季节性施工准备</w:t>
      </w:r>
    </w:p>
    <w:p>
      <w:pPr>
        <w:pStyle w:val="BodyText"/>
        <w:spacing w:before="161" w:line="290" w:lineRule="auto"/>
        <w:ind w:right="2412" w:firstLine="838"/>
      </w:pPr>
      <w:r>
        <w:t>按照施工组织设计要求，认真落实雨季、汛期、高温季节和农忙季节的技术组织措施。</w:t>
      </w:r>
    </w:p>
    <w:p>
      <w:pPr>
        <w:pStyle w:val="BodyText"/>
        <w:spacing w:line="773" w:lineRule="exact"/>
        <w:ind w:left="0" w:right="243"/>
        <w:jc w:val="center"/>
      </w:pPr>
      <w:r>
        <w:t>第五节、施工场外协调</w:t>
      </w:r>
    </w:p>
    <w:p>
      <w:pPr>
        <w:pStyle w:val="BodyText"/>
        <w:spacing w:before="163"/>
        <w:ind w:left="0" w:right="8557"/>
        <w:jc w:val="center"/>
      </w:pPr>
      <w:r>
        <w:t>1、材料加工和订货</w:t>
      </w:r>
    </w:p>
    <w:p>
      <w:pPr>
        <w:pStyle w:val="BodyText"/>
        <w:spacing w:before="4"/>
        <w:ind w:left="0"/>
        <w:rPr>
          <w:sz w:val="9"/>
        </w:rPr>
      </w:pPr>
    </w:p>
    <w:p>
      <w:pPr>
        <w:pStyle w:val="BodyText"/>
        <w:spacing w:line="290" w:lineRule="auto"/>
        <w:ind w:right="2412" w:firstLine="838"/>
      </w:pPr>
      <w:r>
        <w:t>根据各项需要量计划，同建材加工制造厂家或单位联系，签订供货合同，保证按时供应。</w:t>
      </w:r>
    </w:p>
    <w:p>
      <w:pPr>
        <w:pStyle w:val="BodyText"/>
        <w:spacing w:line="290" w:lineRule="auto"/>
        <w:ind w:right="2163" w:firstLine="838"/>
      </w:pPr>
      <w:r>
        <w:t>2、对施工中出现的情况，应要求业主驻现场工程师、监理的及时处理。在施工中，还应会同发包方、驻现场工程师、施工队按照总进</w:t>
      </w:r>
    </w:p>
    <w:p>
      <w:pPr>
        <w:spacing w:after="0" w:line="290" w:lineRule="auto"/>
        <w:sectPr>
          <w:pgSz w:w="17860" w:h="25260"/>
          <w:pgMar w:top="2200" w:right="260" w:bottom="280" w:left="1360" w:header="708" w:footer="708"/>
          <w:pgNumType w:start="27"/>
          <w:cols w:space="708"/>
        </w:sectPr>
      </w:pPr>
    </w:p>
    <w:p>
      <w:pPr>
        <w:pStyle w:val="BodyText"/>
        <w:spacing w:line="747" w:lineRule="exact"/>
      </w:pPr>
      <w:r>
        <w:t>度与整体效果要求，验收样板构件进行局部验收、中途质量验收、竣</w:t>
      </w:r>
    </w:p>
    <w:p>
      <w:pPr>
        <w:pStyle w:val="BodyText"/>
        <w:spacing w:before="162"/>
      </w:pPr>
      <w:r>
        <w:t>工验收等。</w:t>
      </w:r>
    </w:p>
    <w:p>
      <w:pPr>
        <w:pStyle w:val="ListParagraph"/>
        <w:numPr>
          <w:ilvl w:val="0"/>
          <w:numId w:val="37"/>
        </w:numPr>
        <w:tabs>
          <w:tab w:val="left" w:pos="2382"/>
        </w:tabs>
        <w:spacing w:before="161" w:after="0" w:line="290" w:lineRule="auto"/>
        <w:ind w:left="1193" w:right="2280" w:firstLine="838"/>
        <w:jc w:val="both"/>
        <w:rPr>
          <w:sz w:val="42"/>
        </w:rPr>
      </w:pPr>
      <w:r>
        <w:rPr>
          <w:spacing w:val="-13"/>
          <w:sz w:val="42"/>
        </w:rPr>
        <w:t>在施工中与驻现场工程师协商解决的问题，协助现场工程师解决</w:t>
      </w:r>
      <w:r>
        <w:rPr>
          <w:sz w:val="42"/>
        </w:rPr>
        <w:t>各种原因引起的标高、几何尺寸不同等问题和不可预测因素引起的其它问题。</w:t>
      </w:r>
    </w:p>
    <w:p>
      <w:pPr>
        <w:pStyle w:val="BodyText"/>
        <w:spacing w:line="772" w:lineRule="exact"/>
        <w:ind w:left="2031"/>
      </w:pPr>
      <w:r>
        <w:t>4、与监理工程师的协调</w:t>
      </w:r>
    </w:p>
    <w:p>
      <w:pPr>
        <w:pStyle w:val="ListParagraph"/>
        <w:numPr>
          <w:ilvl w:val="1"/>
          <w:numId w:val="37"/>
        </w:numPr>
        <w:tabs>
          <w:tab w:val="left" w:pos="2367"/>
        </w:tabs>
        <w:spacing w:before="163" w:after="0" w:line="290" w:lineRule="auto"/>
        <w:ind w:left="1193" w:right="2264" w:firstLine="838"/>
        <w:jc w:val="both"/>
        <w:rPr>
          <w:sz w:val="42"/>
        </w:rPr>
      </w:pPr>
      <w:r>
        <w:rPr>
          <w:spacing w:val="-15"/>
          <w:sz w:val="42"/>
        </w:rPr>
        <w:t>在施工全过程中，严格按照业主及监理工程师批准的施工组织设</w:t>
      </w:r>
      <w:r>
        <w:rPr>
          <w:sz w:val="42"/>
        </w:rPr>
        <w:t>计进行质量管理。在自检、专检的基础上，接受监理工程师的检查， 并按照监理要求，予以整改。</w:t>
      </w:r>
    </w:p>
    <w:p>
      <w:pPr>
        <w:pStyle w:val="ListParagraph"/>
        <w:numPr>
          <w:ilvl w:val="1"/>
          <w:numId w:val="37"/>
        </w:numPr>
        <w:tabs>
          <w:tab w:val="left" w:pos="2410"/>
        </w:tabs>
        <w:spacing w:before="0" w:after="0" w:line="290" w:lineRule="auto"/>
        <w:ind w:left="1193" w:right="2408" w:firstLine="838"/>
        <w:jc w:val="both"/>
        <w:rPr>
          <w:sz w:val="42"/>
        </w:rPr>
      </w:pPr>
      <w:r>
        <w:rPr>
          <w:sz w:val="42"/>
        </w:rPr>
        <w:t>贯彻项目部已建立的质量控制、检查、管理制度，确保产品达</w:t>
      </w:r>
      <w:r>
        <w:rPr>
          <w:spacing w:val="-1"/>
          <w:sz w:val="42"/>
        </w:rPr>
        <w:t>到合格。项目部对整个工程产品负有最终责任。任何项目部人员工作的失职、失误均视为项目部的工作失误，杜绝不服从监理工作的不正</w:t>
      </w:r>
      <w:r>
        <w:rPr>
          <w:sz w:val="42"/>
        </w:rPr>
        <w:t>常现象发生，使监理工程师的一切指令得到全面执行。</w:t>
      </w:r>
    </w:p>
    <w:p>
      <w:pPr>
        <w:pStyle w:val="ListParagraph"/>
        <w:numPr>
          <w:ilvl w:val="1"/>
          <w:numId w:val="37"/>
        </w:numPr>
        <w:tabs>
          <w:tab w:val="left" w:pos="2353"/>
        </w:tabs>
        <w:spacing w:before="0" w:after="0" w:line="290" w:lineRule="auto"/>
        <w:ind w:left="1193" w:right="2298" w:firstLine="838"/>
        <w:jc w:val="both"/>
        <w:rPr>
          <w:sz w:val="42"/>
        </w:rPr>
      </w:pPr>
      <w:r>
        <w:rPr>
          <w:spacing w:val="-1"/>
          <w:sz w:val="42"/>
        </w:rPr>
        <w:t>所有进入现场使用的成品、半成品、设备、材料、器具 ,均应主</w:t>
      </w:r>
      <w:r>
        <w:rPr>
          <w:sz w:val="42"/>
        </w:rPr>
        <w:t>动向监理工程师提交产品合格证或质保书，应按规定使用前须进行物理化学检测的材料，主动递交检测结果报告，使所有使用的材料、设备能保证工程质量，不给工程造成隐患。</w:t>
      </w:r>
    </w:p>
    <w:p>
      <w:pPr>
        <w:pStyle w:val="ListParagraph"/>
        <w:numPr>
          <w:ilvl w:val="1"/>
          <w:numId w:val="37"/>
        </w:numPr>
        <w:tabs>
          <w:tab w:val="left" w:pos="2410"/>
        </w:tabs>
        <w:spacing w:before="0" w:after="0" w:line="290" w:lineRule="auto"/>
        <w:ind w:left="1193" w:right="2408" w:firstLine="838"/>
        <w:jc w:val="both"/>
        <w:rPr>
          <w:sz w:val="42"/>
        </w:rPr>
      </w:pPr>
      <w:r>
        <w:rPr>
          <w:sz w:val="42"/>
        </w:rPr>
        <w:t>按部位或分项、工序检验工程质量，严格执行“上道工序不合</w:t>
      </w:r>
      <w:r>
        <w:rPr>
          <w:spacing w:val="-1"/>
          <w:sz w:val="42"/>
        </w:rPr>
        <w:t>格，下道工序不施工”的准则，使监理工程师顺利开展工作。对可能出现的工作意见不一的情况，遵循“先执行监理的指导，后予以磋商统一”的原则进行办理。在现场质量管理工作中，维护好监理工程师</w:t>
      </w:r>
      <w:r>
        <w:rPr>
          <w:sz w:val="42"/>
        </w:rPr>
        <w:t>的权威性。</w:t>
      </w:r>
    </w:p>
    <w:p>
      <w:pPr>
        <w:spacing w:after="0" w:line="290" w:lineRule="auto"/>
        <w:jc w:val="both"/>
        <w:rPr>
          <w:sz w:val="42"/>
        </w:rPr>
        <w:sectPr>
          <w:pgSz w:w="17860" w:h="25260"/>
          <w:pgMar w:top="2200" w:right="260" w:bottom="280" w:left="1360" w:header="708" w:footer="708"/>
          <w:pgNumType w:start="28"/>
          <w:cols w:space="708"/>
        </w:sectPr>
      </w:pPr>
    </w:p>
    <w:p>
      <w:pPr>
        <w:pStyle w:val="BodyText"/>
        <w:spacing w:line="747" w:lineRule="exact"/>
        <w:ind w:left="2031"/>
      </w:pPr>
      <w:r>
        <w:t>5、与邻近单位的协调</w:t>
      </w:r>
    </w:p>
    <w:p>
      <w:pPr>
        <w:pStyle w:val="BodyText"/>
        <w:spacing w:before="162" w:line="290" w:lineRule="auto"/>
        <w:ind w:right="2408" w:firstLine="838"/>
        <w:jc w:val="both"/>
      </w:pPr>
      <w:r>
        <w:t>在布置施工临设、接水、接电、测量放线和建设施工通道的过程中，应注意与邻近单位的协调，在施工过程中，与邻近单位应随时保持联系，互相支持，互相帮助，执行业主的总体协调工作。</w:t>
      </w:r>
    </w:p>
    <w:p>
      <w:pPr>
        <w:pStyle w:val="BodyText"/>
        <w:spacing w:line="290" w:lineRule="auto"/>
        <w:ind w:left="2031" w:right="6137" w:firstLine="3017"/>
        <w:jc w:val="both"/>
      </w:pPr>
      <w:r>
        <w:rPr>
          <w:spacing w:val="-1"/>
        </w:rPr>
        <w:t>第 五 章  施 工 平 面 布 置</w:t>
      </w:r>
      <w:r>
        <w:t>1、施工总平面布置详见附表五。</w:t>
      </w:r>
    </w:p>
    <w:p>
      <w:pPr>
        <w:pStyle w:val="BodyText"/>
        <w:spacing w:line="773" w:lineRule="exact"/>
        <w:ind w:left="2031"/>
      </w:pPr>
      <w:r>
        <w:t>2、现场暂设工程详见下表所示。</w:t>
      </w:r>
    </w:p>
    <w:p>
      <w:pPr>
        <w:pStyle w:val="BodyText"/>
        <w:spacing w:before="11"/>
        <w:ind w:left="0"/>
        <w:rPr>
          <w:sz w:val="9"/>
        </w:rPr>
      </w:pPr>
      <w:r>
        <w:pict>
          <v:group id="_x0000_s1076" style="width:657.5pt;height:308.8pt;margin-top:10.82pt;margin-left:118.25pt;mso-position-horizontal-relative:page;mso-wrap-distance-left:0;mso-wrap-distance-right:0;position:absolute;z-index:-251657216" coordorigin="2365,216" coordsize="13150,6176">
            <v:shape id="_x0000_s1077" type="#_x0000_t75" style="width:13150;height:6176;left:2365;position:absolute;top:216" stroked="f">
              <v:imagedata r:id="rId7" o:title=""/>
            </v:shape>
            <v:shape id="_x0000_s1078" type="#_x0000_t202" style="width:863;height:556;left:3348;position:absolute;top:329" filled="f" stroked="f">
              <v:textbox inset="0,0,0,0">
                <w:txbxContent>
                  <w:p>
                    <w:pPr>
                      <w:spacing w:before="0" w:line="556" w:lineRule="exact"/>
                      <w:ind w:left="0" w:right="0" w:firstLine="0"/>
                      <w:jc w:val="left"/>
                      <w:rPr>
                        <w:sz w:val="42"/>
                      </w:rPr>
                    </w:pPr>
                    <w:r>
                      <w:rPr>
                        <w:sz w:val="42"/>
                      </w:rPr>
                      <w:t>名称</w:t>
                    </w:r>
                  </w:p>
                </w:txbxContent>
              </v:textbox>
            </v:shape>
            <v:shape id="_x0000_s1079" type="#_x0000_t202" style="width:863;height:556;left:6560;position:absolute;top:329" filled="f" stroked="f">
              <v:textbox inset="0,0,0,0">
                <w:txbxContent>
                  <w:p>
                    <w:pPr>
                      <w:spacing w:before="0" w:line="556" w:lineRule="exact"/>
                      <w:ind w:left="0" w:right="0" w:firstLine="0"/>
                      <w:jc w:val="left"/>
                      <w:rPr>
                        <w:sz w:val="42"/>
                      </w:rPr>
                    </w:pPr>
                    <w:r>
                      <w:rPr>
                        <w:sz w:val="42"/>
                      </w:rPr>
                      <w:t>面积</w:t>
                    </w:r>
                  </w:p>
                </w:txbxContent>
              </v:textbox>
            </v:shape>
            <v:shape id="_x0000_s1080" type="#_x0000_t202" style="width:442;height:556;left:10132;position:absolute;top:329" filled="f" stroked="f">
              <v:textbox inset="0,0,0,0">
                <w:txbxContent>
                  <w:p>
                    <w:pPr>
                      <w:spacing w:before="0" w:line="556" w:lineRule="exact"/>
                      <w:ind w:left="0" w:right="0" w:firstLine="0"/>
                      <w:jc w:val="left"/>
                      <w:rPr>
                        <w:sz w:val="42"/>
                      </w:rPr>
                    </w:pPr>
                    <w:r>
                      <w:rPr>
                        <w:w w:val="100"/>
                        <w:sz w:val="42"/>
                      </w:rPr>
                      <w:t>规</w:t>
                    </w:r>
                  </w:p>
                </w:txbxContent>
              </v:textbox>
            </v:shape>
            <v:shape id="_x0000_s1081" type="#_x0000_t202" style="width:442;height:556;left:10974;position:absolute;top:329" filled="f" stroked="f">
              <v:textbox inset="0,0,0,0">
                <w:txbxContent>
                  <w:p>
                    <w:pPr>
                      <w:spacing w:before="0" w:line="556" w:lineRule="exact"/>
                      <w:ind w:left="0" w:right="0" w:firstLine="0"/>
                      <w:jc w:val="left"/>
                      <w:rPr>
                        <w:sz w:val="42"/>
                      </w:rPr>
                    </w:pPr>
                    <w:r>
                      <w:rPr>
                        <w:w w:val="100"/>
                        <w:sz w:val="42"/>
                      </w:rPr>
                      <w:t>格</w:t>
                    </w:r>
                  </w:p>
                </w:txbxContent>
              </v:textbox>
            </v:shape>
            <v:shape id="_x0000_s1082" type="#_x0000_t202" style="width:863;height:556;left:13672;position:absolute;top:329" filled="f" stroked="f">
              <v:textbox inset="0,0,0,0">
                <w:txbxContent>
                  <w:p>
                    <w:pPr>
                      <w:spacing w:before="0" w:line="556" w:lineRule="exact"/>
                      <w:ind w:left="0" w:right="0" w:firstLine="0"/>
                      <w:jc w:val="left"/>
                      <w:rPr>
                        <w:sz w:val="42"/>
                      </w:rPr>
                    </w:pPr>
                    <w:r>
                      <w:rPr>
                        <w:sz w:val="42"/>
                      </w:rPr>
                      <w:t>备注</w:t>
                    </w:r>
                  </w:p>
                </w:txbxContent>
              </v:textbox>
            </v:shape>
            <v:shape id="_x0000_s1083" type="#_x0000_t202" style="width:1705;height:556;left:2927;position:absolute;top:1348" filled="f" stroked="f">
              <v:textbox inset="0,0,0,0">
                <w:txbxContent>
                  <w:p>
                    <w:pPr>
                      <w:spacing w:before="0" w:line="556" w:lineRule="exact"/>
                      <w:ind w:left="0" w:right="0" w:firstLine="0"/>
                      <w:jc w:val="left"/>
                      <w:rPr>
                        <w:sz w:val="42"/>
                      </w:rPr>
                    </w:pPr>
                    <w:r>
                      <w:rPr>
                        <w:sz w:val="42"/>
                      </w:rPr>
                      <w:t>砼搅拌站</w:t>
                    </w:r>
                  </w:p>
                </w:txbxContent>
              </v:textbox>
            </v:shape>
            <v:shape id="_x0000_s1084" type="#_x0000_t202" style="width:1316;height:558;left:6334;position:absolute;top:1348" filled="f" stroked="f">
              <v:textbox inset="0,0,0,0">
                <w:txbxContent>
                  <w:p>
                    <w:pPr>
                      <w:spacing w:before="0" w:line="558" w:lineRule="exact"/>
                      <w:ind w:left="0" w:right="0" w:firstLine="0"/>
                      <w:jc w:val="left"/>
                      <w:rPr>
                        <w:sz w:val="42"/>
                      </w:rPr>
                    </w:pPr>
                    <w:r>
                      <w:rPr>
                        <w:sz w:val="42"/>
                      </w:rPr>
                      <w:t>150m</w:t>
                    </w:r>
                    <w:r>
                      <w:rPr>
                        <w:sz w:val="42"/>
                        <w:vertAlign w:val="subscript"/>
                      </w:rPr>
                      <w:t>2</w:t>
                    </w:r>
                  </w:p>
                </w:txbxContent>
              </v:textbox>
            </v:shape>
            <v:shape id="_x0000_s1085" type="#_x0000_t202" style="width:3430;height:556;left:9062;position:absolute;top:1348" filled="f" stroked="f">
              <v:textbox inset="0,0,0,0">
                <w:txbxContent>
                  <w:p>
                    <w:pPr>
                      <w:spacing w:before="0" w:line="556" w:lineRule="exact"/>
                      <w:ind w:left="0" w:right="0" w:firstLine="0"/>
                      <w:jc w:val="left"/>
                      <w:rPr>
                        <w:sz w:val="42"/>
                      </w:rPr>
                    </w:pPr>
                    <w:r>
                      <w:rPr>
                        <w:sz w:val="42"/>
                      </w:rPr>
                      <w:t>2</w:t>
                    </w:r>
                    <w:r>
                      <w:rPr>
                        <w:spacing w:val="-12"/>
                        <w:sz w:val="42"/>
                      </w:rPr>
                      <w:t xml:space="preserve"> 台 </w:t>
                    </w:r>
                    <w:r>
                      <w:rPr>
                        <w:sz w:val="42"/>
                      </w:rPr>
                      <w:t>500</w:t>
                    </w:r>
                    <w:r>
                      <w:rPr>
                        <w:spacing w:val="-4"/>
                        <w:sz w:val="42"/>
                      </w:rPr>
                      <w:t xml:space="preserve"> 升搅拌机</w:t>
                    </w:r>
                  </w:p>
                </w:txbxContent>
              </v:textbox>
            </v:shape>
            <v:shape id="_x0000_s1086" type="#_x0000_t202" style="width:1284;height:1377;left:3136;position:absolute;top:2366" filled="f" stroked="f">
              <v:textbox inset="0,0,0,0">
                <w:txbxContent>
                  <w:p>
                    <w:pPr>
                      <w:spacing w:before="0" w:line="666" w:lineRule="exact"/>
                      <w:ind w:left="0" w:right="0" w:firstLine="0"/>
                      <w:jc w:val="left"/>
                      <w:rPr>
                        <w:sz w:val="42"/>
                      </w:rPr>
                    </w:pPr>
                    <w:r>
                      <w:rPr>
                        <w:sz w:val="42"/>
                      </w:rPr>
                      <w:t>水泥库</w:t>
                    </w:r>
                  </w:p>
                  <w:p>
                    <w:pPr>
                      <w:spacing w:before="46" w:line="665" w:lineRule="exact"/>
                      <w:ind w:left="0" w:right="0" w:firstLine="0"/>
                      <w:jc w:val="left"/>
                      <w:rPr>
                        <w:sz w:val="42"/>
                      </w:rPr>
                    </w:pPr>
                    <w:r>
                      <w:rPr>
                        <w:sz w:val="42"/>
                      </w:rPr>
                      <w:t>办公室</w:t>
                    </w:r>
                  </w:p>
                </w:txbxContent>
              </v:textbox>
            </v:shape>
            <v:shape id="_x0000_s1087" type="#_x0000_t202" style="width:1439;height:558;left:6272;position:absolute;top:2366" filled="f" stroked="f">
              <v:textbox inset="0,0,0,0">
                <w:txbxContent>
                  <w:p>
                    <w:pPr>
                      <w:spacing w:before="0" w:line="558" w:lineRule="exact"/>
                      <w:ind w:left="0" w:right="0" w:firstLine="0"/>
                      <w:jc w:val="left"/>
                      <w:rPr>
                        <w:sz w:val="42"/>
                      </w:rPr>
                    </w:pPr>
                    <w:r>
                      <w:rPr>
                        <w:sz w:val="42"/>
                      </w:rPr>
                      <w:t>300 m</w:t>
                    </w:r>
                    <w:r>
                      <w:rPr>
                        <w:sz w:val="42"/>
                        <w:vertAlign w:val="subscript"/>
                      </w:rPr>
                      <w:t>2</w:t>
                    </w:r>
                  </w:p>
                </w:txbxContent>
              </v:textbox>
            </v:shape>
            <v:shape id="_x0000_s1088" type="#_x0000_t202" style="width:1705;height:556;left:6139;position:absolute;top:3389" filled="f" stroked="f">
              <v:textbox inset="0,0,0,0">
                <w:txbxContent>
                  <w:p>
                    <w:pPr>
                      <w:spacing w:before="0" w:line="556" w:lineRule="exact"/>
                      <w:ind w:left="0" w:right="0" w:firstLine="0"/>
                      <w:jc w:val="left"/>
                      <w:rPr>
                        <w:sz w:val="42"/>
                      </w:rPr>
                    </w:pPr>
                    <w:r>
                      <w:rPr>
                        <w:sz w:val="42"/>
                      </w:rPr>
                      <w:t>租用民房</w:t>
                    </w:r>
                  </w:p>
                </w:txbxContent>
              </v:textbox>
            </v:shape>
            <v:shape id="_x0000_s1089" type="#_x0000_t202" style="width:442;height:556;left:3136;position:absolute;top:4408" filled="f" stroked="f">
              <v:textbox inset="0,0,0,0">
                <w:txbxContent>
                  <w:p>
                    <w:pPr>
                      <w:spacing w:before="0" w:line="556" w:lineRule="exact"/>
                      <w:ind w:left="0" w:right="0" w:firstLine="0"/>
                      <w:jc w:val="left"/>
                      <w:rPr>
                        <w:sz w:val="42"/>
                      </w:rPr>
                    </w:pPr>
                    <w:r>
                      <w:rPr>
                        <w:w w:val="100"/>
                        <w:sz w:val="42"/>
                      </w:rPr>
                      <w:t>宿</w:t>
                    </w:r>
                  </w:p>
                </w:txbxContent>
              </v:textbox>
            </v:shape>
            <v:shape id="_x0000_s1090" type="#_x0000_t202" style="width:442;height:556;left:3978;position:absolute;top:4408" filled="f" stroked="f">
              <v:textbox inset="0,0,0,0">
                <w:txbxContent>
                  <w:p>
                    <w:pPr>
                      <w:spacing w:before="0" w:line="556" w:lineRule="exact"/>
                      <w:ind w:left="0" w:right="0" w:firstLine="0"/>
                      <w:jc w:val="left"/>
                      <w:rPr>
                        <w:sz w:val="42"/>
                      </w:rPr>
                    </w:pPr>
                    <w:r>
                      <w:rPr>
                        <w:w w:val="100"/>
                        <w:sz w:val="42"/>
                      </w:rPr>
                      <w:t>舍</w:t>
                    </w:r>
                  </w:p>
                </w:txbxContent>
              </v:textbox>
            </v:shape>
            <v:shape id="_x0000_s1091" type="#_x0000_t202" style="width:1705;height:556;left:6139;position:absolute;top:4408" filled="f" stroked="f">
              <v:textbox inset="0,0,0,0">
                <w:txbxContent>
                  <w:p>
                    <w:pPr>
                      <w:spacing w:before="0" w:line="556" w:lineRule="exact"/>
                      <w:ind w:left="0" w:right="0" w:firstLine="0"/>
                      <w:jc w:val="left"/>
                      <w:rPr>
                        <w:sz w:val="42"/>
                      </w:rPr>
                    </w:pPr>
                    <w:r>
                      <w:rPr>
                        <w:sz w:val="42"/>
                      </w:rPr>
                      <w:t>租用民房</w:t>
                    </w:r>
                  </w:p>
                </w:txbxContent>
              </v:textbox>
            </v:shape>
            <v:shape id="_x0000_s1092" type="#_x0000_t202" style="width:442;height:556;left:3136;position:absolute;top:5427" filled="f" stroked="f">
              <v:textbox inset="0,0,0,0">
                <w:txbxContent>
                  <w:p>
                    <w:pPr>
                      <w:spacing w:before="0" w:line="556" w:lineRule="exact"/>
                      <w:ind w:left="0" w:right="0" w:firstLine="0"/>
                      <w:jc w:val="left"/>
                      <w:rPr>
                        <w:sz w:val="42"/>
                      </w:rPr>
                    </w:pPr>
                    <w:r>
                      <w:rPr>
                        <w:w w:val="100"/>
                        <w:sz w:val="42"/>
                      </w:rPr>
                      <w:t>仓</w:t>
                    </w:r>
                  </w:p>
                </w:txbxContent>
              </v:textbox>
            </v:shape>
            <v:shape id="_x0000_s1093" type="#_x0000_t202" style="width:442;height:556;left:3978;position:absolute;top:5427" filled="f" stroked="f">
              <v:textbox inset="0,0,0,0">
                <w:txbxContent>
                  <w:p>
                    <w:pPr>
                      <w:spacing w:before="0" w:line="556" w:lineRule="exact"/>
                      <w:ind w:left="0" w:right="0" w:firstLine="0"/>
                      <w:jc w:val="left"/>
                      <w:rPr>
                        <w:sz w:val="42"/>
                      </w:rPr>
                    </w:pPr>
                    <w:r>
                      <w:rPr>
                        <w:w w:val="100"/>
                        <w:sz w:val="42"/>
                      </w:rPr>
                      <w:t>库</w:t>
                    </w:r>
                  </w:p>
                </w:txbxContent>
              </v:textbox>
            </v:shape>
            <v:shape id="_x0000_s1094" type="#_x0000_t202" style="width:1439;height:558;left:6272;position:absolute;top:5427" filled="f" stroked="f">
              <v:textbox inset="0,0,0,0">
                <w:txbxContent>
                  <w:p>
                    <w:pPr>
                      <w:spacing w:before="0" w:line="558" w:lineRule="exact"/>
                      <w:ind w:left="0" w:right="0" w:firstLine="0"/>
                      <w:jc w:val="left"/>
                      <w:rPr>
                        <w:sz w:val="42"/>
                      </w:rPr>
                    </w:pPr>
                    <w:r>
                      <w:rPr>
                        <w:sz w:val="42"/>
                      </w:rPr>
                      <w:t>150 m</w:t>
                    </w:r>
                    <w:r>
                      <w:rPr>
                        <w:sz w:val="42"/>
                        <w:vertAlign w:val="subscript"/>
                      </w:rPr>
                      <w:t>2</w:t>
                    </w:r>
                  </w:p>
                </w:txbxContent>
              </v:textbox>
            </v:shape>
            <w10:wrap type="topAndBottom"/>
          </v:group>
        </w:pict>
      </w:r>
    </w:p>
    <w:p>
      <w:pPr>
        <w:pStyle w:val="BodyText"/>
        <w:spacing w:line="648" w:lineRule="exact"/>
        <w:ind w:left="2031"/>
      </w:pPr>
      <w:r>
        <w:t>3、施工用电：</w:t>
      </w:r>
    </w:p>
    <w:p>
      <w:pPr>
        <w:pStyle w:val="BodyText"/>
        <w:spacing w:before="162" w:line="290" w:lineRule="auto"/>
        <w:ind w:right="2028" w:firstLine="838"/>
      </w:pPr>
      <w:r>
        <w:t>施工临时用电路采用三相五线制，且由专业电工按平面布置架设， 配置总控制箱和分配电箱，且动力和照明用电分开设置总配电箱。对施工机械进行三级配电、二极保护。</w:t>
      </w:r>
    </w:p>
    <w:p>
      <w:pPr>
        <w:pStyle w:val="BodyText"/>
        <w:spacing w:line="773" w:lineRule="exact"/>
        <w:ind w:left="2031"/>
      </w:pPr>
      <w:r>
        <w:t>4、施工用水</w:t>
      </w:r>
    </w:p>
    <w:p>
      <w:pPr>
        <w:pStyle w:val="BodyText"/>
        <w:spacing w:before="161" w:line="290" w:lineRule="auto"/>
        <w:ind w:right="2412" w:firstLine="838"/>
      </w:pPr>
      <w:r>
        <w:t>施工用水从附近的供水系统引入，生活污水、施工废水采用明沟排至污水井沉淀后排放。</w:t>
      </w:r>
    </w:p>
    <w:p>
      <w:pPr>
        <w:pStyle w:val="BodyText"/>
        <w:spacing w:line="772" w:lineRule="exact"/>
        <w:ind w:left="2031"/>
      </w:pPr>
      <w:r>
        <w:t>5、总平面的管理</w:t>
      </w:r>
    </w:p>
    <w:p>
      <w:pPr>
        <w:spacing w:after="0" w:line="772" w:lineRule="exact"/>
        <w:sectPr>
          <w:pgSz w:w="17860" w:h="25260"/>
          <w:pgMar w:top="2200" w:right="260" w:bottom="280" w:left="1360" w:header="708" w:footer="708"/>
          <w:pgNumType w:start="29"/>
          <w:cols w:space="708"/>
        </w:sectPr>
      </w:pPr>
    </w:p>
    <w:p>
      <w:pPr>
        <w:pStyle w:val="ListParagraph"/>
        <w:numPr>
          <w:ilvl w:val="0"/>
          <w:numId w:val="17"/>
        </w:numPr>
        <w:tabs>
          <w:tab w:val="left" w:pos="3120"/>
        </w:tabs>
        <w:spacing w:before="0" w:after="0" w:line="747" w:lineRule="exact"/>
        <w:ind w:left="3120" w:right="0" w:hanging="1089"/>
        <w:jc w:val="left"/>
        <w:rPr>
          <w:sz w:val="42"/>
        </w:rPr>
      </w:pPr>
      <w:r>
        <w:rPr>
          <w:sz w:val="42"/>
        </w:rPr>
        <w:t>健全工区管理制度，加强现场文明教育，强化内部环境卫生</w:t>
      </w:r>
    </w:p>
    <w:p>
      <w:pPr>
        <w:pStyle w:val="BodyText"/>
        <w:spacing w:before="162"/>
      </w:pPr>
      <w:r>
        <w:t>管理。</w:t>
      </w:r>
    </w:p>
    <w:p>
      <w:pPr>
        <w:pStyle w:val="ListParagraph"/>
        <w:numPr>
          <w:ilvl w:val="0"/>
          <w:numId w:val="17"/>
        </w:numPr>
        <w:tabs>
          <w:tab w:val="left" w:pos="3120"/>
        </w:tabs>
        <w:spacing w:before="161" w:after="0" w:line="290" w:lineRule="auto"/>
        <w:ind w:left="1193" w:right="2167" w:firstLine="838"/>
        <w:jc w:val="left"/>
        <w:rPr>
          <w:sz w:val="42"/>
        </w:rPr>
      </w:pPr>
      <w:r>
        <w:rPr>
          <w:spacing w:val="-1"/>
          <w:sz w:val="42"/>
        </w:rPr>
        <w:t>重要入口处挂出入制度、安全警示牌、场内管理条例及工程</w:t>
      </w:r>
      <w:r>
        <w:rPr>
          <w:sz w:val="42"/>
        </w:rPr>
        <w:t>简介，教育职工维持良好的工作秩序和纪律。</w:t>
      </w:r>
    </w:p>
    <w:p>
      <w:pPr>
        <w:pStyle w:val="ListParagraph"/>
        <w:numPr>
          <w:ilvl w:val="0"/>
          <w:numId w:val="17"/>
        </w:numPr>
        <w:tabs>
          <w:tab w:val="left" w:pos="3120"/>
        </w:tabs>
        <w:spacing w:before="0" w:after="0" w:line="290" w:lineRule="auto"/>
        <w:ind w:left="1193" w:right="2167" w:firstLine="838"/>
        <w:jc w:val="left"/>
        <w:rPr>
          <w:sz w:val="42"/>
        </w:rPr>
      </w:pPr>
      <w:r>
        <w:rPr>
          <w:spacing w:val="-1"/>
          <w:sz w:val="42"/>
        </w:rPr>
        <w:t>施工现场的水准点，轴线控制点等应设置醒目的标志，并加</w:t>
      </w:r>
      <w:r>
        <w:rPr>
          <w:sz w:val="42"/>
        </w:rPr>
        <w:t>以保护</w:t>
      </w:r>
    </w:p>
    <w:p>
      <w:pPr>
        <w:pStyle w:val="BodyText"/>
        <w:tabs>
          <w:tab w:val="left" w:pos="7151"/>
        </w:tabs>
        <w:spacing w:line="290" w:lineRule="auto"/>
        <w:ind w:left="6309" w:right="6137" w:hanging="1260"/>
      </w:pPr>
      <w:r>
        <w:t>第六章</w:t>
        <w:tab/>
        <w:tab/>
        <w:t>施工总进度计</w:t>
      </w:r>
      <w:r>
        <w:rPr>
          <w:spacing w:val="-17"/>
        </w:rPr>
        <w:t>划</w:t>
      </w:r>
      <w:r>
        <w:t>第一节、工期目标</w:t>
      </w:r>
    </w:p>
    <w:p>
      <w:pPr>
        <w:pStyle w:val="BodyText"/>
        <w:spacing w:line="290" w:lineRule="auto"/>
        <w:ind w:left="6309" w:right="2422" w:hanging="4278"/>
      </w:pPr>
      <w:r>
        <w:rPr>
          <w:spacing w:val="-1"/>
        </w:rPr>
        <w:t>精心组织，精心施工，</w:t>
      </w:r>
      <w:r>
        <w:rPr>
          <w:spacing w:val="-3"/>
        </w:rPr>
        <w:t>180</w:t>
      </w:r>
      <w:r>
        <w:rPr>
          <w:spacing w:val="-1"/>
        </w:rPr>
        <w:t xml:space="preserve"> 日历天内完成合同内全部工作内容。</w:t>
      </w:r>
      <w:r>
        <w:t>第二节、编制要点</w:t>
      </w:r>
    </w:p>
    <w:p>
      <w:pPr>
        <w:pStyle w:val="BodyText"/>
        <w:spacing w:line="290" w:lineRule="auto"/>
        <w:ind w:right="2412" w:firstLine="838"/>
      </w:pPr>
      <w:r>
        <w:t>根据施工部署和施工方案，合理确定各主要分部分项工程的控制工期以及各分部分项工程间的搭配关系和时间，其如下：</w:t>
      </w:r>
    </w:p>
    <w:p>
      <w:pPr>
        <w:pStyle w:val="ListParagraph"/>
        <w:numPr>
          <w:ilvl w:val="0"/>
          <w:numId w:val="16"/>
        </w:numPr>
        <w:tabs>
          <w:tab w:val="left" w:pos="2367"/>
        </w:tabs>
        <w:spacing w:before="0" w:after="0" w:line="773" w:lineRule="exact"/>
        <w:ind w:left="2366" w:right="0" w:hanging="336"/>
        <w:jc w:val="left"/>
        <w:rPr>
          <w:sz w:val="42"/>
        </w:rPr>
      </w:pPr>
      <w:r>
        <w:rPr>
          <w:sz w:val="42"/>
        </w:rPr>
        <w:t>计算所有项目的工程量，并编制工程量汇总表；</w:t>
      </w:r>
    </w:p>
    <w:p>
      <w:pPr>
        <w:pStyle w:val="ListParagraph"/>
        <w:numPr>
          <w:ilvl w:val="0"/>
          <w:numId w:val="16"/>
        </w:numPr>
        <w:tabs>
          <w:tab w:val="left" w:pos="2403"/>
        </w:tabs>
        <w:spacing w:before="157" w:after="0" w:line="290" w:lineRule="auto"/>
        <w:ind w:left="2031" w:right="2509" w:firstLine="0"/>
        <w:jc w:val="left"/>
        <w:rPr>
          <w:sz w:val="42"/>
        </w:rPr>
      </w:pPr>
      <w:r>
        <w:rPr>
          <w:sz w:val="42"/>
        </w:rPr>
        <w:t xml:space="preserve">根据业主的要求，按尽量提前的原则，确定工程的总工期； </w:t>
      </w:r>
      <w:r>
        <w:rPr>
          <w:spacing w:val="5"/>
          <w:sz w:val="42"/>
        </w:rPr>
        <w:t>c</w:t>
      </w:r>
      <w:r>
        <w:rPr>
          <w:spacing w:val="-1"/>
          <w:sz w:val="42"/>
        </w:rPr>
        <w:t>.根据施工现场的具体情况，结合物资供应情况以及施工准备条</w:t>
      </w:r>
    </w:p>
    <w:p>
      <w:pPr>
        <w:pStyle w:val="BodyText"/>
        <w:spacing w:line="290" w:lineRule="auto"/>
        <w:ind w:right="2408"/>
      </w:pPr>
      <w:r>
        <w:t>件，分期分批地组织施工，并明确每个施工阶段的主要施工项目和开竣工时间；</w:t>
      </w:r>
    </w:p>
    <w:p>
      <w:pPr>
        <w:pStyle w:val="BodyText"/>
        <w:spacing w:line="290" w:lineRule="auto"/>
        <w:ind w:right="2408" w:firstLine="838"/>
        <w:jc w:val="both"/>
      </w:pPr>
      <w:r>
        <w:t>d.同一时期的开工项目不应过多，以免人力、物力分散。同时， 对于在生产（或使用）上有重大意义的主体工程，规模较大、施工难度较大、施工周期较长的分部分项工程，以及可能供施工使用的分部分项工程，应尽先安排施工。</w:t>
      </w:r>
    </w:p>
    <w:p>
      <w:pPr>
        <w:pStyle w:val="BodyText"/>
        <w:spacing w:line="771" w:lineRule="exact"/>
        <w:ind w:left="0" w:right="248"/>
        <w:jc w:val="center"/>
      </w:pPr>
      <w:r>
        <w:t>第三节、编制原则</w:t>
      </w:r>
    </w:p>
    <w:p>
      <w:pPr>
        <w:spacing w:after="0" w:line="771" w:lineRule="exact"/>
        <w:jc w:val="center"/>
        <w:sectPr>
          <w:pgSz w:w="17860" w:h="25260"/>
          <w:pgMar w:top="2200" w:right="260" w:bottom="280" w:left="1360" w:header="708" w:footer="708"/>
          <w:pgNumType w:start="30"/>
          <w:cols w:space="708"/>
        </w:sectPr>
      </w:pPr>
    </w:p>
    <w:p>
      <w:pPr>
        <w:pStyle w:val="ListParagraph"/>
        <w:numPr>
          <w:ilvl w:val="0"/>
          <w:numId w:val="15"/>
        </w:numPr>
        <w:tabs>
          <w:tab w:val="left" w:pos="2367"/>
        </w:tabs>
        <w:spacing w:before="0" w:after="0" w:line="747" w:lineRule="exact"/>
        <w:ind w:left="2366" w:right="0" w:hanging="336"/>
        <w:jc w:val="left"/>
        <w:rPr>
          <w:sz w:val="42"/>
        </w:rPr>
      </w:pPr>
      <w:r>
        <w:rPr>
          <w:spacing w:val="-16"/>
          <w:sz w:val="42"/>
        </w:rPr>
        <w:t>充分估计材料、构件、设备的到货情况，使施工项目的时间合理</w:t>
      </w:r>
    </w:p>
    <w:p>
      <w:pPr>
        <w:pStyle w:val="BodyText"/>
        <w:spacing w:before="162"/>
      </w:pPr>
      <w:r>
        <w:t>衔接。</w:t>
      </w:r>
    </w:p>
    <w:p>
      <w:pPr>
        <w:pStyle w:val="ListParagraph"/>
        <w:numPr>
          <w:ilvl w:val="0"/>
          <w:numId w:val="15"/>
        </w:numPr>
        <w:tabs>
          <w:tab w:val="left" w:pos="2410"/>
        </w:tabs>
        <w:spacing w:before="161" w:after="0" w:line="290" w:lineRule="auto"/>
        <w:ind w:left="1193" w:right="2455" w:firstLine="838"/>
        <w:jc w:val="left"/>
        <w:rPr>
          <w:sz w:val="42"/>
        </w:rPr>
      </w:pPr>
      <w:r>
        <w:rPr>
          <w:spacing w:val="-1"/>
          <w:sz w:val="42"/>
        </w:rPr>
        <w:t>确定一些调剂项目，作为既能保证重点又能实现均衡施工的措</w:t>
      </w:r>
      <w:r>
        <w:rPr>
          <w:sz w:val="42"/>
        </w:rPr>
        <w:t>施。</w:t>
      </w:r>
    </w:p>
    <w:p>
      <w:pPr>
        <w:pStyle w:val="ListParagraph"/>
        <w:numPr>
          <w:ilvl w:val="0"/>
          <w:numId w:val="15"/>
        </w:numPr>
        <w:tabs>
          <w:tab w:val="left" w:pos="2346"/>
        </w:tabs>
        <w:spacing w:before="0" w:after="0" w:line="290" w:lineRule="auto"/>
        <w:ind w:left="1193" w:right="2280" w:firstLine="838"/>
        <w:jc w:val="left"/>
        <w:rPr>
          <w:sz w:val="42"/>
        </w:rPr>
      </w:pPr>
      <w:r>
        <w:rPr>
          <w:spacing w:val="-12"/>
          <w:sz w:val="42"/>
        </w:rPr>
        <w:t>使主要分部分项工程实行流水作业，连续均衡施工，从而作好劳</w:t>
      </w:r>
      <w:r>
        <w:rPr>
          <w:sz w:val="42"/>
        </w:rPr>
        <w:t>动力、施工机械、材料和构件的四大综合均衡。</w:t>
      </w:r>
    </w:p>
    <w:p>
      <w:pPr>
        <w:pStyle w:val="BodyText"/>
        <w:spacing w:line="773" w:lineRule="exact"/>
        <w:ind w:left="6309"/>
      </w:pPr>
      <w:r>
        <w:t>第四节、编制程序</w:t>
      </w:r>
    </w:p>
    <w:p>
      <w:pPr>
        <w:pStyle w:val="BodyText"/>
        <w:spacing w:before="161" w:line="290" w:lineRule="auto"/>
        <w:ind w:right="1992" w:firstLine="838"/>
      </w:pPr>
      <w:r>
        <w:rPr>
          <w:spacing w:val="-1"/>
        </w:rPr>
        <w:t>在满足工期要求的情况下，对选定的施工方案和施工方法、材料、</w:t>
      </w:r>
      <w:r>
        <w:t>构件和加工、半成品的供应情况，能够投入的劳动力，机械数量及其 效率，协作单位配合施工的能力和时间等因素作综合研究。根据下述 步骤确定各项因素，最后编制进度计划图表，并检查与调整施工进度 计划。</w:t>
      </w:r>
    </w:p>
    <w:p>
      <w:pPr>
        <w:pStyle w:val="ListParagraph"/>
        <w:numPr>
          <w:ilvl w:val="0"/>
          <w:numId w:val="14"/>
        </w:numPr>
        <w:tabs>
          <w:tab w:val="left" w:pos="2593"/>
          <w:tab w:val="left" w:pos="2594"/>
        </w:tabs>
        <w:spacing w:before="0" w:after="0" w:line="771" w:lineRule="exact"/>
        <w:ind w:left="2593" w:right="0" w:hanging="563"/>
        <w:jc w:val="left"/>
        <w:rPr>
          <w:sz w:val="42"/>
        </w:rPr>
      </w:pPr>
      <w:r>
        <w:rPr>
          <w:sz w:val="42"/>
        </w:rPr>
        <w:t>划分施工项目</w:t>
      </w:r>
    </w:p>
    <w:p>
      <w:pPr>
        <w:pStyle w:val="BodyText"/>
        <w:spacing w:before="162" w:line="290" w:lineRule="auto"/>
        <w:ind w:right="2287" w:firstLine="838"/>
        <w:jc w:val="right"/>
      </w:pPr>
      <w:r>
        <w:t>应根据结构特点、已定的施工方法和劳动组织，并适应进度计划编制的要求，确定拟建工程的施工项目和工序名称，一般要求如下： a.施工项目应按施工工作过程划分，工程量大、用工多、占工期的</w:t>
      </w:r>
    </w:p>
    <w:p>
      <w:pPr>
        <w:pStyle w:val="BodyText"/>
        <w:spacing w:line="772" w:lineRule="exact"/>
      </w:pPr>
      <w:r>
        <w:t>主要工序不能漏项。</w:t>
      </w:r>
    </w:p>
    <w:p>
      <w:pPr>
        <w:pStyle w:val="ListParagraph"/>
        <w:numPr>
          <w:ilvl w:val="0"/>
          <w:numId w:val="13"/>
        </w:numPr>
        <w:tabs>
          <w:tab w:val="left" w:pos="2410"/>
        </w:tabs>
        <w:spacing w:before="162" w:after="0" w:line="290" w:lineRule="auto"/>
        <w:ind w:left="1193" w:right="2455" w:firstLine="838"/>
        <w:jc w:val="left"/>
        <w:rPr>
          <w:sz w:val="42"/>
        </w:rPr>
      </w:pPr>
      <w:r>
        <w:rPr>
          <w:spacing w:val="-1"/>
          <w:sz w:val="42"/>
        </w:rPr>
        <w:t>影响下一道工序施工的项目和穿插配合施工较复杂的项目要分</w:t>
      </w:r>
      <w:r>
        <w:rPr>
          <w:sz w:val="42"/>
        </w:rPr>
        <w:t>细，不漏项。</w:t>
      </w:r>
    </w:p>
    <w:p>
      <w:pPr>
        <w:pStyle w:val="ListParagraph"/>
        <w:numPr>
          <w:ilvl w:val="0"/>
          <w:numId w:val="13"/>
        </w:numPr>
        <w:tabs>
          <w:tab w:val="left" w:pos="2346"/>
        </w:tabs>
        <w:spacing w:before="0" w:after="0" w:line="290" w:lineRule="auto"/>
        <w:ind w:left="1193" w:right="2275" w:firstLine="838"/>
        <w:jc w:val="left"/>
        <w:rPr>
          <w:sz w:val="42"/>
        </w:rPr>
      </w:pPr>
      <w:r>
        <w:rPr>
          <w:spacing w:val="-13"/>
          <w:sz w:val="42"/>
        </w:rPr>
        <w:t>与其他工序关系不大的项目，划分可粗一些，次要工序可并入主</w:t>
      </w:r>
      <w:r>
        <w:rPr>
          <w:sz w:val="42"/>
        </w:rPr>
        <w:t>要工序。</w:t>
      </w:r>
    </w:p>
    <w:p>
      <w:pPr>
        <w:pStyle w:val="ListParagraph"/>
        <w:numPr>
          <w:ilvl w:val="0"/>
          <w:numId w:val="13"/>
        </w:numPr>
        <w:tabs>
          <w:tab w:val="left" w:pos="2404"/>
        </w:tabs>
        <w:spacing w:before="0" w:after="0" w:line="772" w:lineRule="exact"/>
        <w:ind w:left="2403" w:right="0" w:hanging="373"/>
        <w:jc w:val="left"/>
        <w:rPr>
          <w:sz w:val="42"/>
        </w:rPr>
      </w:pPr>
      <w:r>
        <w:rPr>
          <w:sz w:val="42"/>
        </w:rPr>
        <w:t>施工项目的划分，宜与预算项目对口。</w:t>
      </w:r>
    </w:p>
    <w:p>
      <w:pPr>
        <w:spacing w:after="0" w:line="772" w:lineRule="exact"/>
        <w:jc w:val="left"/>
        <w:rPr>
          <w:sz w:val="42"/>
        </w:rPr>
        <w:sectPr>
          <w:pgSz w:w="17860" w:h="25260"/>
          <w:pgMar w:top="2200" w:right="260" w:bottom="280" w:left="1360" w:header="708" w:footer="708"/>
          <w:pgNumType w:start="31"/>
          <w:cols w:space="708"/>
        </w:sectPr>
      </w:pPr>
    </w:p>
    <w:p>
      <w:pPr>
        <w:pStyle w:val="ListParagraph"/>
        <w:numPr>
          <w:ilvl w:val="0"/>
          <w:numId w:val="14"/>
        </w:numPr>
        <w:tabs>
          <w:tab w:val="left" w:pos="2593"/>
          <w:tab w:val="left" w:pos="2594"/>
        </w:tabs>
        <w:spacing w:before="0" w:after="0" w:line="747" w:lineRule="exact"/>
        <w:ind w:left="2593" w:right="0" w:hanging="563"/>
        <w:jc w:val="left"/>
        <w:rPr>
          <w:sz w:val="42"/>
        </w:rPr>
      </w:pPr>
      <w:r>
        <w:rPr>
          <w:sz w:val="42"/>
        </w:rPr>
        <w:t>划分流水施工段</w:t>
      </w:r>
    </w:p>
    <w:p>
      <w:pPr>
        <w:pStyle w:val="BodyText"/>
        <w:spacing w:before="162" w:line="290" w:lineRule="auto"/>
        <w:ind w:right="2412" w:firstLine="838"/>
      </w:pPr>
      <w:r>
        <w:t>应根据工程特点和结构部位合理地划分流水作业施工段，划分时须考虑以下因素：</w:t>
      </w:r>
    </w:p>
    <w:p>
      <w:pPr>
        <w:pStyle w:val="ListParagraph"/>
        <w:numPr>
          <w:ilvl w:val="0"/>
          <w:numId w:val="12"/>
        </w:numPr>
        <w:tabs>
          <w:tab w:val="left" w:pos="2367"/>
        </w:tabs>
        <w:spacing w:before="0" w:after="0" w:line="290" w:lineRule="auto"/>
        <w:ind w:left="1193" w:right="2289" w:firstLine="838"/>
        <w:jc w:val="left"/>
        <w:rPr>
          <w:sz w:val="42"/>
        </w:rPr>
      </w:pPr>
      <w:r>
        <w:rPr>
          <w:spacing w:val="-13"/>
          <w:sz w:val="42"/>
        </w:rPr>
        <w:t>各施工段的工程量应大致相等，以便于劳动组织的相对稳定，能</w:t>
      </w:r>
      <w:r>
        <w:rPr>
          <w:sz w:val="42"/>
        </w:rPr>
        <w:t>使各队组连续施工，减少停歇和窝工。</w:t>
      </w:r>
    </w:p>
    <w:p>
      <w:pPr>
        <w:pStyle w:val="ListParagraph"/>
        <w:numPr>
          <w:ilvl w:val="0"/>
          <w:numId w:val="12"/>
        </w:numPr>
        <w:tabs>
          <w:tab w:val="left" w:pos="2403"/>
        </w:tabs>
        <w:spacing w:before="0" w:after="0" w:line="773" w:lineRule="exact"/>
        <w:ind w:left="2402" w:right="0" w:hanging="372"/>
        <w:jc w:val="left"/>
        <w:rPr>
          <w:sz w:val="42"/>
        </w:rPr>
      </w:pPr>
      <w:r>
        <w:rPr>
          <w:sz w:val="42"/>
        </w:rPr>
        <w:t>应有一定的工作面，以便于操作，发挥劳动效率。</w:t>
      </w:r>
    </w:p>
    <w:p>
      <w:pPr>
        <w:pStyle w:val="ListParagraph"/>
        <w:numPr>
          <w:ilvl w:val="0"/>
          <w:numId w:val="14"/>
        </w:numPr>
        <w:tabs>
          <w:tab w:val="left" w:pos="2593"/>
          <w:tab w:val="left" w:pos="2594"/>
        </w:tabs>
        <w:spacing w:before="161" w:after="0" w:line="240" w:lineRule="auto"/>
        <w:ind w:left="2593" w:right="0" w:hanging="563"/>
        <w:jc w:val="left"/>
        <w:rPr>
          <w:sz w:val="42"/>
        </w:rPr>
      </w:pPr>
      <w:r>
        <w:rPr>
          <w:sz w:val="42"/>
        </w:rPr>
        <w:t>计算工程量</w:t>
      </w:r>
    </w:p>
    <w:p>
      <w:pPr>
        <w:pStyle w:val="BodyText"/>
        <w:spacing w:before="161" w:line="290" w:lineRule="auto"/>
        <w:ind w:left="2031" w:right="6204"/>
      </w:pPr>
      <w:r>
        <w:t>一般可采用施工图预算的数据，但应注意： a.计算单位应与采用的定额单位一致。</w:t>
      </w:r>
    </w:p>
    <w:p>
      <w:pPr>
        <w:pStyle w:val="BodyText"/>
        <w:spacing w:line="773" w:lineRule="exact"/>
        <w:ind w:left="2031"/>
      </w:pPr>
      <w:r>
        <w:t>b.有些工程量应按照采用的施工方法取用实际数字。</w:t>
      </w:r>
    </w:p>
    <w:p>
      <w:pPr>
        <w:pStyle w:val="BodyText"/>
        <w:spacing w:before="162" w:line="290" w:lineRule="auto"/>
        <w:ind w:right="2281" w:firstLine="838"/>
      </w:pPr>
      <w:r>
        <w:t>c</w:t>
      </w:r>
      <w:r>
        <w:rPr>
          <w:spacing w:val="-14"/>
        </w:rPr>
        <w:t>.要按施工流水段的划分，列出分层、分段的工程量，以便于安排</w:t>
      </w:r>
      <w:r>
        <w:t>进度计划。</w:t>
      </w:r>
    </w:p>
    <w:p>
      <w:pPr>
        <w:pStyle w:val="ListParagraph"/>
        <w:numPr>
          <w:ilvl w:val="0"/>
          <w:numId w:val="14"/>
        </w:numPr>
        <w:tabs>
          <w:tab w:val="left" w:pos="2593"/>
          <w:tab w:val="left" w:pos="2594"/>
        </w:tabs>
        <w:spacing w:before="0" w:after="0" w:line="773" w:lineRule="exact"/>
        <w:ind w:left="2593" w:right="0" w:hanging="563"/>
        <w:jc w:val="left"/>
        <w:rPr>
          <w:sz w:val="42"/>
        </w:rPr>
      </w:pPr>
      <w:r>
        <w:rPr>
          <w:sz w:val="42"/>
        </w:rPr>
        <w:t>计算劳动量和机械台班量</w:t>
      </w:r>
    </w:p>
    <w:p>
      <w:pPr>
        <w:pStyle w:val="BodyText"/>
        <w:spacing w:before="162"/>
        <w:ind w:left="2031"/>
      </w:pPr>
      <w:r>
        <w:t>工效定额可参照现行定额和施工实际情况确定。</w:t>
      </w:r>
    </w:p>
    <w:p>
      <w:pPr>
        <w:pStyle w:val="ListParagraph"/>
        <w:numPr>
          <w:ilvl w:val="0"/>
          <w:numId w:val="14"/>
        </w:numPr>
        <w:tabs>
          <w:tab w:val="left" w:pos="2593"/>
          <w:tab w:val="left" w:pos="2594"/>
        </w:tabs>
        <w:spacing w:before="162" w:after="0" w:line="240" w:lineRule="auto"/>
        <w:ind w:left="2593" w:right="0" w:hanging="563"/>
        <w:jc w:val="left"/>
        <w:rPr>
          <w:sz w:val="42"/>
        </w:rPr>
      </w:pPr>
      <w:r>
        <w:rPr>
          <w:sz w:val="42"/>
        </w:rPr>
        <w:t>确定各工序的作业时间</w:t>
      </w:r>
    </w:p>
    <w:p>
      <w:pPr>
        <w:pStyle w:val="BodyText"/>
        <w:spacing w:before="162" w:line="290" w:lineRule="auto"/>
        <w:ind w:right="2028" w:firstLine="838"/>
      </w:pPr>
      <w:r>
        <w:t>根据劳动力和机械需要量，各工序每天可能的出勤人数与机械量， 并参考工作面的大小，确定各工序的作业时间。对于采用新技术、新工艺的项目，其产量指标和作业时间难以准确算出时，可以采用时间估算法确定其作业时间。</w:t>
      </w:r>
    </w:p>
    <w:p>
      <w:pPr>
        <w:pStyle w:val="ListParagraph"/>
        <w:numPr>
          <w:ilvl w:val="0"/>
          <w:numId w:val="14"/>
        </w:numPr>
        <w:tabs>
          <w:tab w:val="left" w:pos="2593"/>
          <w:tab w:val="left" w:pos="2594"/>
        </w:tabs>
        <w:spacing w:before="0" w:after="0" w:line="290" w:lineRule="auto"/>
        <w:ind w:left="2031" w:right="10044" w:firstLine="0"/>
        <w:jc w:val="left"/>
        <w:rPr>
          <w:sz w:val="42"/>
        </w:rPr>
      </w:pPr>
      <w:r>
        <w:rPr>
          <w:sz w:val="42"/>
        </w:rPr>
        <w:t>编制进度计划图表a.应用网络计划技术。b</w:t>
      </w:r>
      <w:r>
        <w:rPr>
          <w:spacing w:val="-2"/>
          <w:sz w:val="42"/>
        </w:rPr>
        <w:t>.采用流水施工方法。</w:t>
      </w:r>
    </w:p>
    <w:p>
      <w:pPr>
        <w:spacing w:after="0" w:line="290" w:lineRule="auto"/>
        <w:jc w:val="left"/>
        <w:rPr>
          <w:sz w:val="42"/>
        </w:rPr>
        <w:sectPr>
          <w:pgSz w:w="17860" w:h="25260"/>
          <w:pgMar w:top="2200" w:right="260" w:bottom="280" w:left="1360" w:header="708" w:footer="708"/>
          <w:pgNumType w:start="32"/>
          <w:cols w:space="708"/>
        </w:sectPr>
      </w:pPr>
    </w:p>
    <w:p>
      <w:pPr>
        <w:pStyle w:val="BodyText"/>
        <w:spacing w:line="747" w:lineRule="exact"/>
        <w:ind w:left="0" w:right="245"/>
        <w:jc w:val="center"/>
      </w:pPr>
      <w:r>
        <w:t>第五节、施工进度计划图</w:t>
      </w:r>
    </w:p>
    <w:p>
      <w:pPr>
        <w:pStyle w:val="BodyText"/>
        <w:tabs>
          <w:tab w:val="left" w:pos="7785"/>
        </w:tabs>
        <w:spacing w:before="162" w:line="559" w:lineRule="auto"/>
        <w:ind w:left="5261" w:right="2654" w:hanging="3230"/>
      </w:pPr>
      <w:r>
        <w:t>施工总进度计划图、施工总进度横道图详见附件（详附表四</w:t>
      </w:r>
      <w:r>
        <w:rPr>
          <w:spacing w:val="-243"/>
        </w:rPr>
        <w:t>）</w:t>
      </w:r>
      <w:r>
        <w:rPr>
          <w:spacing w:val="-17"/>
        </w:rPr>
        <w:t>。</w:t>
      </w:r>
      <w:r>
        <w:t>第七章</w:t>
        <w:tab/>
        <w:t>劳动力安排</w:t>
      </w:r>
    </w:p>
    <w:p>
      <w:pPr>
        <w:pStyle w:val="BodyText"/>
        <w:spacing w:before="67" w:line="290" w:lineRule="auto"/>
        <w:ind w:right="2408" w:firstLine="838"/>
      </w:pPr>
      <w:r>
        <w:t xml:space="preserve">项目部根据工程劳动量和施工进度控制计划制定劳动力需用计 </w:t>
      </w:r>
      <w:r>
        <w:rPr>
          <w:spacing w:val="-1"/>
        </w:rPr>
        <w:t>划，并按工种组织安排各班组人员，班组队伍由工艺娴熟并从事类似工程的人员组成。本工程按工种拟定分为砼班、人行道彩砖铺装班等几个班组，并由班组长领班负责，特殊工种的工人持证上岗，各分部</w:t>
      </w:r>
      <w:r>
        <w:t>工程的劳动力计划详见附表三。</w:t>
      </w:r>
    </w:p>
    <w:p>
      <w:pPr>
        <w:pStyle w:val="BodyText"/>
        <w:tabs>
          <w:tab w:val="left" w:pos="4422"/>
        </w:tabs>
        <w:spacing w:line="771" w:lineRule="exact"/>
        <w:ind w:left="2741"/>
      </w:pPr>
      <w:r>
        <w:t>第八章</w:t>
        <w:tab/>
        <w:t>主要施工机械设备、试验检验仪器设备配置</w:t>
      </w:r>
    </w:p>
    <w:p>
      <w:pPr>
        <w:pStyle w:val="BodyText"/>
        <w:spacing w:before="163" w:line="290" w:lineRule="auto"/>
        <w:ind w:right="2075" w:firstLine="838"/>
      </w:pPr>
      <w:r>
        <w:t>本着务实就需、经济合理的原则，选择机械均在公司租凭站调配</w:t>
      </w:r>
      <w:r>
        <w:rPr>
          <w:spacing w:val="-17"/>
        </w:rPr>
        <w:t>租用。主要机械设备、试验检验仪器设备配置详见</w:t>
      </w:r>
      <w:r>
        <w:t>（</w:t>
      </w:r>
      <w:r>
        <w:rPr>
          <w:spacing w:val="-12"/>
        </w:rPr>
        <w:t>附表一，附表二</w:t>
      </w:r>
      <w:r>
        <w:rPr>
          <w:spacing w:val="-216"/>
        </w:rPr>
        <w:t>）</w:t>
      </w:r>
      <w:r>
        <w:rPr>
          <w:spacing w:val="-16"/>
        </w:rPr>
        <w:t>。</w:t>
      </w:r>
    </w:p>
    <w:p>
      <w:pPr>
        <w:pStyle w:val="BodyText"/>
        <w:tabs>
          <w:tab w:val="left" w:pos="6525"/>
        </w:tabs>
        <w:spacing w:line="290" w:lineRule="auto"/>
        <w:ind w:left="5891" w:right="5080" w:hanging="1891"/>
      </w:pPr>
      <w:r>
        <w:t>第九章</w:t>
        <w:tab/>
        <w:tab/>
        <w:t>主要施工方法及施工工</w:t>
      </w:r>
      <w:r>
        <w:rPr>
          <w:spacing w:val="-19"/>
        </w:rPr>
        <w:t>艺</w:t>
      </w:r>
      <w:r>
        <w:t>第一节、主要施工步骤</w:t>
      </w:r>
    </w:p>
    <w:p>
      <w:pPr>
        <w:pStyle w:val="BodyText"/>
        <w:spacing w:line="773" w:lineRule="exact"/>
        <w:ind w:left="2031"/>
      </w:pPr>
      <w:r>
        <w:t>（一）路床整修及碾压</w:t>
      </w:r>
    </w:p>
    <w:p>
      <w:pPr>
        <w:pStyle w:val="BodyText"/>
        <w:spacing w:before="160" w:line="290" w:lineRule="auto"/>
        <w:ind w:right="2185" w:firstLine="838"/>
      </w:pPr>
      <w:r>
        <w:t>路基在填挖作业中常易因道路轴线的偏差，造成路基轴线偏移。为了给路面基层铺筑提供一个坚实、平整、符合设计纵横坡度要求的工作面，首先人工要挖出沟槽回填土，用砂砾石换填。其次核定道路中心线，现场测量放线，人工挖填形成道路的纵横坡度和平整度，再通过用重型压路机碾压后，路床累迹深度小于5mm，未出现翻浆、弹簧、起皮、翻浪、积水等现象即为合格，同时在路基两侧修建临时排</w:t>
      </w:r>
    </w:p>
    <w:p>
      <w:pPr>
        <w:spacing w:after="0" w:line="290" w:lineRule="auto"/>
        <w:sectPr>
          <w:pgSz w:w="17860" w:h="25260"/>
          <w:pgMar w:top="2200" w:right="260" w:bottom="280" w:left="1360" w:header="708" w:footer="708"/>
          <w:pgNumType w:start="33"/>
          <w:cols w:space="708"/>
        </w:sectPr>
      </w:pPr>
    </w:p>
    <w:p>
      <w:pPr>
        <w:pStyle w:val="BodyText"/>
        <w:spacing w:line="747" w:lineRule="exact"/>
      </w:pPr>
      <w:r>
        <w:t>水系统。</w:t>
      </w:r>
    </w:p>
    <w:p>
      <w:pPr>
        <w:pStyle w:val="BodyText"/>
        <w:spacing w:before="162"/>
        <w:ind w:left="2031"/>
      </w:pPr>
      <w:r>
        <w:t>（二）水泥稳定基层</w:t>
      </w:r>
    </w:p>
    <w:p>
      <w:pPr>
        <w:pStyle w:val="BodyText"/>
        <w:spacing w:before="161" w:line="290" w:lineRule="auto"/>
        <w:ind w:right="2287" w:firstLine="838"/>
      </w:pPr>
      <w:r>
        <w:rPr>
          <w:spacing w:val="-3"/>
        </w:rPr>
        <w:t xml:space="preserve">稳定层采用 </w:t>
      </w:r>
      <w:r>
        <w:t>15cm</w:t>
      </w:r>
      <w:r>
        <w:rPr>
          <w:spacing w:val="-13"/>
        </w:rPr>
        <w:t xml:space="preserve"> 厚的水泥砂砾混合料稳定层，水泥含量 </w:t>
      </w:r>
      <w:r>
        <w:rPr>
          <w:spacing w:val="-34"/>
        </w:rPr>
        <w:t>5</w:t>
      </w:r>
      <w:r>
        <w:rPr>
          <w:spacing w:val="-27"/>
        </w:rPr>
        <w:t>%，砂</w:t>
      </w:r>
      <w:r>
        <w:rPr>
          <w:spacing w:val="-4"/>
        </w:rPr>
        <w:t xml:space="preserve">砾混合料为 </w:t>
      </w:r>
      <w:r>
        <w:t>94%，但不得采用大粒径的粗骨料和有粘性的土壤</w:t>
      </w:r>
      <w:r>
        <w:rPr>
          <w:spacing w:val="-118"/>
        </w:rPr>
        <w:t>。。</w:t>
      </w:r>
    </w:p>
    <w:p>
      <w:pPr>
        <w:pStyle w:val="BodyText"/>
        <w:spacing w:line="773" w:lineRule="exact"/>
        <w:ind w:left="2031"/>
      </w:pPr>
      <w:r>
        <w:t>1、拌合</w:t>
      </w:r>
    </w:p>
    <w:p>
      <w:pPr>
        <w:pStyle w:val="ListParagraph"/>
        <w:numPr>
          <w:ilvl w:val="0"/>
          <w:numId w:val="11"/>
        </w:numPr>
        <w:tabs>
          <w:tab w:val="left" w:pos="3131"/>
        </w:tabs>
        <w:spacing w:before="162" w:after="0" w:line="290" w:lineRule="auto"/>
        <w:ind w:left="1193" w:right="2361" w:firstLine="838"/>
        <w:jc w:val="both"/>
        <w:rPr>
          <w:sz w:val="42"/>
        </w:rPr>
      </w:pPr>
      <w:r>
        <w:rPr>
          <w:sz w:val="42"/>
        </w:rPr>
        <w:t>、在拌合时根据计算的混合比，利用磅秤进行计量，做到</w:t>
      </w:r>
      <w:r>
        <w:rPr>
          <w:spacing w:val="-4"/>
          <w:sz w:val="42"/>
        </w:rPr>
        <w:t>配料准确，拌合均匀。水泥搭设遮雨棚，防止雨淋过湿。在拌合中拌合边洒水使混合料的含水量略大于最佳含水量，混合料运到现场摊铺后碾压时的含水量能接近最佳含水量。</w:t>
      </w:r>
    </w:p>
    <w:p>
      <w:pPr>
        <w:pStyle w:val="ListParagraph"/>
        <w:numPr>
          <w:ilvl w:val="0"/>
          <w:numId w:val="11"/>
        </w:numPr>
        <w:tabs>
          <w:tab w:val="left" w:pos="3124"/>
        </w:tabs>
        <w:spacing w:before="0" w:after="0" w:line="290" w:lineRule="auto"/>
        <w:ind w:left="1193" w:right="2163" w:firstLine="838"/>
        <w:jc w:val="left"/>
        <w:rPr>
          <w:sz w:val="42"/>
        </w:rPr>
      </w:pPr>
      <w:r>
        <w:rPr>
          <w:spacing w:val="-1"/>
          <w:sz w:val="42"/>
        </w:rPr>
        <w:t xml:space="preserve">拌成的混合料及时运到铺筑现场，车上混合料用油布覆盖， </w:t>
      </w:r>
      <w:r>
        <w:rPr>
          <w:sz w:val="42"/>
        </w:rPr>
        <w:t>减少水分损失，做到随拌合、随运转、随摊铺、随碾压，避免将拌成的混合料长时间堆放。</w:t>
      </w:r>
    </w:p>
    <w:p>
      <w:pPr>
        <w:pStyle w:val="BodyText"/>
        <w:spacing w:line="773" w:lineRule="exact"/>
        <w:ind w:left="2031"/>
      </w:pPr>
      <w:r>
        <w:t>2、摊铺</w:t>
      </w:r>
    </w:p>
    <w:p>
      <w:pPr>
        <w:pStyle w:val="ListParagraph"/>
        <w:numPr>
          <w:ilvl w:val="0"/>
          <w:numId w:val="10"/>
        </w:numPr>
        <w:tabs>
          <w:tab w:val="left" w:pos="3124"/>
        </w:tabs>
        <w:spacing w:before="160" w:after="0" w:line="240" w:lineRule="auto"/>
        <w:ind w:left="3123" w:right="0" w:hanging="1093"/>
        <w:jc w:val="left"/>
        <w:rPr>
          <w:sz w:val="42"/>
        </w:rPr>
      </w:pPr>
      <w:r>
        <w:rPr>
          <w:sz w:val="42"/>
        </w:rPr>
        <w:t>混合料在摊铺前在底基层或土基上适当洒水保持潮湿。</w:t>
      </w:r>
    </w:p>
    <w:p>
      <w:pPr>
        <w:pStyle w:val="ListParagraph"/>
        <w:numPr>
          <w:ilvl w:val="0"/>
          <w:numId w:val="10"/>
        </w:numPr>
        <w:tabs>
          <w:tab w:val="left" w:pos="3124"/>
        </w:tabs>
        <w:spacing w:before="162" w:after="0" w:line="290" w:lineRule="auto"/>
        <w:ind w:left="1193" w:right="2163" w:firstLine="838"/>
        <w:jc w:val="left"/>
        <w:rPr>
          <w:sz w:val="42"/>
        </w:rPr>
      </w:pPr>
      <w:r>
        <w:rPr>
          <w:spacing w:val="-1"/>
          <w:sz w:val="42"/>
        </w:rPr>
        <w:t>根据铺筑层的厚度和要求达到的压实密度，计算每车混合料</w:t>
      </w:r>
      <w:r>
        <w:rPr>
          <w:sz w:val="42"/>
        </w:rPr>
        <w:t>的摊铺面积，将混合料均匀卸在路辐中央。</w:t>
      </w:r>
    </w:p>
    <w:p>
      <w:pPr>
        <w:pStyle w:val="ListParagraph"/>
        <w:numPr>
          <w:ilvl w:val="0"/>
          <w:numId w:val="10"/>
        </w:numPr>
        <w:tabs>
          <w:tab w:val="left" w:pos="3124"/>
        </w:tabs>
        <w:spacing w:before="0" w:after="0" w:line="290" w:lineRule="auto"/>
        <w:ind w:left="2031" w:right="6375" w:firstLine="0"/>
        <w:jc w:val="left"/>
        <w:rPr>
          <w:sz w:val="42"/>
        </w:rPr>
      </w:pPr>
      <w:r>
        <w:rPr>
          <w:spacing w:val="-2"/>
          <w:sz w:val="42"/>
        </w:rPr>
        <w:t>人工将混合料按松铺厚度摊铺均匀。</w:t>
      </w:r>
      <w:r>
        <w:rPr>
          <w:sz w:val="42"/>
        </w:rPr>
        <w:t>3、整形</w:t>
      </w:r>
    </w:p>
    <w:p>
      <w:pPr>
        <w:pStyle w:val="BodyText"/>
        <w:spacing w:line="290" w:lineRule="auto"/>
        <w:ind w:right="2202" w:firstLine="838"/>
      </w:pPr>
      <w:r>
        <w:t>通过现场测量放线，按10m 桩为一工作面，布设对角线，人工整形，在整形过程中禁止任何车辆通行，保持无明显的粗细集料离析现象。</w:t>
      </w:r>
    </w:p>
    <w:p>
      <w:pPr>
        <w:pStyle w:val="BodyText"/>
        <w:spacing w:line="772" w:lineRule="exact"/>
        <w:ind w:left="2031"/>
      </w:pPr>
      <w:r>
        <w:t>4、碾压</w:t>
      </w:r>
    </w:p>
    <w:p>
      <w:pPr>
        <w:spacing w:after="0" w:line="772" w:lineRule="exact"/>
        <w:sectPr>
          <w:pgSz w:w="17860" w:h="25260"/>
          <w:pgMar w:top="2200" w:right="260" w:bottom="280" w:left="1360" w:header="708" w:footer="708"/>
          <w:pgNumType w:start="34"/>
          <w:cols w:space="708"/>
        </w:sectPr>
      </w:pPr>
    </w:p>
    <w:p>
      <w:pPr>
        <w:pStyle w:val="BodyText"/>
        <w:spacing w:line="747" w:lineRule="exact"/>
        <w:ind w:left="2031"/>
      </w:pPr>
      <w:r>
        <w:t>碾压前先检验含水量，在碾压全过程中保持最佳含水量状</w:t>
      </w:r>
    </w:p>
    <w:p>
      <w:pPr>
        <w:pStyle w:val="BodyText"/>
        <w:tabs>
          <w:tab w:val="left" w:pos="8830"/>
          <w:tab w:val="left" w:pos="9290"/>
        </w:tabs>
        <w:spacing w:before="162" w:line="290" w:lineRule="auto"/>
        <w:ind w:right="2313"/>
      </w:pPr>
      <w:r>
        <w:t>态，如含水量低洒水增补，含水量过高则晾晒，当混合料的含水量为最佳含水量</w:t>
      </w:r>
      <w:r>
        <w:rPr>
          <w:spacing w:val="3"/>
        </w:rPr>
        <w:t>（±1%—±2%）</w:t>
      </w:r>
      <w:r>
        <w:t>时，立即用</w:t>
        <w:tab/>
        <w:t>8</w:t>
        <w:tab/>
        <w:t>吨内燃光轮压路机并配</w:t>
      </w:r>
      <w:r>
        <w:rPr>
          <w:spacing w:val="-17"/>
        </w:rPr>
        <w:t>合</w:t>
      </w:r>
    </w:p>
    <w:p>
      <w:pPr>
        <w:pStyle w:val="BodyText"/>
        <w:spacing w:line="290" w:lineRule="auto"/>
        <w:ind w:right="1987"/>
      </w:pPr>
      <w:r>
        <w:t>16</w:t>
      </w:r>
      <w:r>
        <w:rPr>
          <w:spacing w:val="-3"/>
        </w:rPr>
        <w:t xml:space="preserve"> 吨内燃光轮压路机在结构层全宽内进行碾压，直线和不设超高的平曲线段，由两侧路肩向路中心碾压；设超高的平曲线路，由内侧路肩 </w:t>
      </w:r>
      <w:r>
        <w:rPr>
          <w:spacing w:val="-1"/>
        </w:rPr>
        <w:t>向外侧路肩进行碾压。碾压时重叠</w:t>
      </w:r>
      <w:r>
        <w:t xml:space="preserve">1/2 轮宽，后轮超过两段的接缝处， </w:t>
      </w:r>
      <w:r>
        <w:rPr>
          <w:spacing w:val="-9"/>
        </w:rPr>
        <w:t xml:space="preserve">后轮压完路面全宽时即为一遍，一共碾压 </w:t>
      </w:r>
      <w:r>
        <w:t>6—8</w:t>
      </w:r>
      <w:r>
        <w:rPr>
          <w:spacing w:val="-11"/>
        </w:rPr>
        <w:t xml:space="preserve"> 遍，压路机的碾压速度</w:t>
      </w:r>
      <w:r>
        <w:rPr>
          <w:spacing w:val="-13"/>
        </w:rPr>
        <w:t xml:space="preserve">头两遍采用 </w:t>
      </w:r>
      <w:r>
        <w:t>1.5—1.7km/h</w:t>
      </w:r>
      <w:r>
        <w:rPr>
          <w:spacing w:val="-5"/>
        </w:rPr>
        <w:t xml:space="preserve">，以后采用 </w:t>
      </w:r>
      <w:r>
        <w:t xml:space="preserve">2.0—2.5km/h，压路机在已完成的或正在碾压的路段上严禁调头或急刹车，保证稳定土层表面不受 破坏，同时在碾压过程中，水泥砂砾土的表面始终保持湿润，夏季天 </w:t>
      </w:r>
      <w:r>
        <w:rPr>
          <w:spacing w:val="-1"/>
        </w:rPr>
        <w:t xml:space="preserve">气热、气温高水汾蒸发过快时及时补撒少量的水，但不得洒大水碾压， </w:t>
      </w:r>
      <w:r>
        <w:rPr>
          <w:spacing w:val="-26"/>
        </w:rPr>
        <w:t>如有“弹簧”、松散、起皮等现象，及时翻开重新拌合</w:t>
      </w:r>
      <w:r>
        <w:t>（加适量的水泥） 或用其他方法处理，使其达到质量要求，对于局部高出部分刮除并扫 出路外，局部低洼之处不再进行找补，留待浇筑砼面层时处理。</w:t>
      </w:r>
    </w:p>
    <w:p>
      <w:pPr>
        <w:pStyle w:val="BodyText"/>
        <w:spacing w:line="767" w:lineRule="exact"/>
        <w:ind w:left="2031"/>
      </w:pPr>
      <w:r>
        <w:t>5、接缝和调头处的处理</w:t>
      </w:r>
    </w:p>
    <w:p>
      <w:pPr>
        <w:pStyle w:val="ListParagraph"/>
        <w:numPr>
          <w:ilvl w:val="0"/>
          <w:numId w:val="1"/>
        </w:numPr>
        <w:tabs>
          <w:tab w:val="left" w:pos="3124"/>
        </w:tabs>
        <w:spacing w:before="160" w:after="0" w:line="290" w:lineRule="auto"/>
        <w:ind w:left="1193" w:right="2163" w:firstLine="838"/>
        <w:jc w:val="both"/>
        <w:rPr>
          <w:sz w:val="42"/>
        </w:rPr>
      </w:pPr>
      <w:r>
        <w:rPr>
          <w:spacing w:val="-1"/>
          <w:sz w:val="42"/>
        </w:rPr>
        <w:t xml:space="preserve">同日施工两工作段的衔接处采用搭接，前一段拌和整形后， </w:t>
      </w:r>
      <w:r>
        <w:rPr>
          <w:spacing w:val="-5"/>
          <w:sz w:val="42"/>
        </w:rPr>
        <w:t xml:space="preserve">留 </w:t>
      </w:r>
      <w:r>
        <w:rPr>
          <w:sz w:val="42"/>
        </w:rPr>
        <w:t>5—8m</w:t>
      </w:r>
      <w:r>
        <w:rPr>
          <w:spacing w:val="-14"/>
          <w:sz w:val="42"/>
        </w:rPr>
        <w:t xml:space="preserve"> 不进行碾压，后一段施工时前段留下未压部分再加部分水泥石灰重新拌合，并与后一段一起碾压。</w:t>
      </w:r>
    </w:p>
    <w:p>
      <w:pPr>
        <w:pStyle w:val="ListParagraph"/>
        <w:numPr>
          <w:ilvl w:val="0"/>
          <w:numId w:val="1"/>
        </w:numPr>
        <w:tabs>
          <w:tab w:val="left" w:pos="3124"/>
        </w:tabs>
        <w:spacing w:before="0" w:after="0" w:line="773" w:lineRule="exact"/>
        <w:ind w:left="3123" w:right="0" w:hanging="1093"/>
        <w:jc w:val="left"/>
        <w:rPr>
          <w:sz w:val="42"/>
        </w:rPr>
      </w:pPr>
      <w:r>
        <w:rPr>
          <w:sz w:val="42"/>
        </w:rPr>
        <w:t>每天最后一段末端（工作缝）和调头处的处理</w:t>
      </w:r>
    </w:p>
    <w:p>
      <w:pPr>
        <w:pStyle w:val="BodyText"/>
        <w:spacing w:before="162"/>
        <w:ind w:left="2031"/>
      </w:pPr>
      <w:r>
        <w:t>①在已碾压完成水泥砂砾土基层末端，沿基层挖一条横贯</w:t>
      </w:r>
    </w:p>
    <w:p>
      <w:pPr>
        <w:pStyle w:val="BodyText"/>
        <w:spacing w:before="162" w:line="290" w:lineRule="auto"/>
        <w:ind w:right="2260"/>
      </w:pPr>
      <w:r>
        <w:t>铺筑层全宽的宽约 30cm 的槽，直挖到下承面顶面，此槽应与路的中心线垂直，靠基层土的一面切成垂直面，并放两根与压实厚度等厚、</w:t>
      </w:r>
    </w:p>
    <w:p>
      <w:pPr>
        <w:spacing w:after="0" w:line="290" w:lineRule="auto"/>
        <w:sectPr>
          <w:pgSz w:w="17860" w:h="25260"/>
          <w:pgMar w:top="2200" w:right="260" w:bottom="280" w:left="1360" w:header="708" w:footer="708"/>
          <w:pgNumType w:start="35"/>
          <w:cols w:space="708"/>
        </w:sectPr>
      </w:pPr>
    </w:p>
    <w:p>
      <w:pPr>
        <w:pStyle w:val="BodyText"/>
        <w:spacing w:line="747" w:lineRule="exact"/>
      </w:pPr>
      <w:r>
        <w:t>长为全宽一半方木紧贴其垂直间。</w:t>
      </w:r>
    </w:p>
    <w:p>
      <w:pPr>
        <w:pStyle w:val="BodyText"/>
        <w:spacing w:before="162"/>
        <w:ind w:left="2031"/>
      </w:pPr>
      <w:r>
        <w:t>②用原挖出素土回填槽内其余部分。</w:t>
      </w:r>
    </w:p>
    <w:p>
      <w:pPr>
        <w:pStyle w:val="BodyText"/>
        <w:spacing w:before="161" w:line="290" w:lineRule="auto"/>
        <w:ind w:right="2267" w:firstLine="838"/>
        <w:jc w:val="both"/>
      </w:pPr>
      <w:r>
        <w:t>③如拌合机械或其他机械必须到已压成的水泥砂砾土基层调头， 可在准备用于调头的约 8—10m 长的基层上，先覆盖一张厚塑料布或油毡纸，然后铺上约 10cm 厚的水泥砂砾土。</w:t>
      </w:r>
    </w:p>
    <w:p>
      <w:pPr>
        <w:pStyle w:val="BodyText"/>
        <w:spacing w:line="290" w:lineRule="auto"/>
        <w:ind w:right="2408" w:firstLine="838"/>
        <w:jc w:val="both"/>
      </w:pPr>
      <w:r>
        <w:t>④第二天，邻接作业段用拌合后的混合料回填，靠木方边缘未能拌和的一小段用人工进行补充拌和；整平时，接缝处的水泥砂砾土应较已完成断面高出约 5cm，以利形成一个平顺的接缝。</w:t>
      </w:r>
    </w:p>
    <w:p>
      <w:pPr>
        <w:pStyle w:val="BodyText"/>
        <w:spacing w:line="290" w:lineRule="auto"/>
        <w:ind w:left="2031" w:right="5360"/>
      </w:pPr>
      <w:r>
        <w:t>⑤整平后将塑料布上土除去，然后收起塑料布。6、养生及交通管制</w:t>
      </w:r>
    </w:p>
    <w:p>
      <w:pPr>
        <w:pStyle w:val="ListParagraph"/>
        <w:numPr>
          <w:ilvl w:val="0"/>
          <w:numId w:val="9"/>
        </w:numPr>
        <w:tabs>
          <w:tab w:val="left" w:pos="3124"/>
        </w:tabs>
        <w:spacing w:before="0" w:after="0" w:line="290" w:lineRule="auto"/>
        <w:ind w:left="1193" w:right="2163" w:firstLine="838"/>
        <w:jc w:val="both"/>
        <w:rPr>
          <w:sz w:val="42"/>
        </w:rPr>
      </w:pPr>
      <w:r>
        <w:rPr>
          <w:spacing w:val="-1"/>
          <w:sz w:val="42"/>
        </w:rPr>
        <w:t>每一段碾压完成并经压实度检查合格后，立即开始用洒水车</w:t>
      </w:r>
      <w:r>
        <w:rPr>
          <w:spacing w:val="-11"/>
          <w:sz w:val="42"/>
        </w:rPr>
        <w:t xml:space="preserve">洒水养生，每天洒水 </w:t>
      </w:r>
      <w:r>
        <w:rPr>
          <w:sz w:val="42"/>
        </w:rPr>
        <w:t>5—6</w:t>
      </w:r>
      <w:r>
        <w:rPr>
          <w:spacing w:val="-17"/>
          <w:sz w:val="42"/>
        </w:rPr>
        <w:t xml:space="preserve"> 次，养护 </w:t>
      </w:r>
      <w:r>
        <w:rPr>
          <w:sz w:val="42"/>
        </w:rPr>
        <w:t>7</w:t>
      </w:r>
      <w:r>
        <w:rPr>
          <w:spacing w:val="-10"/>
          <w:sz w:val="42"/>
        </w:rPr>
        <w:t xml:space="preserve"> 天，整个养护期间始终保持基层表面潮湿，并注意表层情况，必要时用两轮压路机压实。</w:t>
      </w:r>
    </w:p>
    <w:p>
      <w:pPr>
        <w:pStyle w:val="ListParagraph"/>
        <w:numPr>
          <w:ilvl w:val="0"/>
          <w:numId w:val="9"/>
        </w:numPr>
        <w:tabs>
          <w:tab w:val="left" w:pos="3124"/>
        </w:tabs>
        <w:spacing w:before="0" w:after="0" w:line="290" w:lineRule="auto"/>
        <w:ind w:left="1193" w:right="3848" w:firstLine="838"/>
        <w:jc w:val="left"/>
        <w:rPr>
          <w:sz w:val="42"/>
        </w:rPr>
      </w:pPr>
      <w:r>
        <w:rPr>
          <w:spacing w:val="-1"/>
          <w:sz w:val="42"/>
        </w:rPr>
        <w:t>在养生期间的基层上，除洒水车外封闭交通，养生</w:t>
      </w:r>
      <w:r>
        <w:rPr>
          <w:sz w:val="42"/>
        </w:rPr>
        <w:t>期结束后立即组织砼路面施工，防止基层长期暴晒开裂。</w:t>
      </w:r>
    </w:p>
    <w:p>
      <w:pPr>
        <w:pStyle w:val="BodyText"/>
        <w:spacing w:line="290" w:lineRule="auto"/>
        <w:ind w:left="2031" w:right="11678"/>
      </w:pPr>
      <w:r>
        <w:t>（三）砼路面1、施工准备</w:t>
      </w:r>
    </w:p>
    <w:p>
      <w:pPr>
        <w:pStyle w:val="BodyText"/>
        <w:spacing w:line="774" w:lineRule="exact"/>
        <w:ind w:left="2031"/>
      </w:pPr>
      <w:r>
        <w:t>①施工前对砼路面原材料进行取样试验分析，计算出砼的配合比。</w:t>
      </w:r>
    </w:p>
    <w:p>
      <w:pPr>
        <w:pStyle w:val="BodyText"/>
        <w:spacing w:before="154" w:line="290" w:lineRule="auto"/>
        <w:ind w:right="2412" w:firstLine="838"/>
      </w:pPr>
      <w:r>
        <w:t>②根据设计图纸复测平面和高程控制桩，定出路面中心、路面宽度和纵横高程等样柱。</w:t>
      </w:r>
    </w:p>
    <w:p>
      <w:pPr>
        <w:pStyle w:val="BodyText"/>
        <w:spacing w:line="290" w:lineRule="auto"/>
        <w:ind w:left="2031" w:right="11851"/>
      </w:pPr>
      <w:r>
        <w:t>2、砼板施工A、材料</w:t>
      </w:r>
    </w:p>
    <w:p>
      <w:pPr>
        <w:spacing w:after="0" w:line="290" w:lineRule="auto"/>
        <w:sectPr>
          <w:pgSz w:w="17860" w:h="25260"/>
          <w:pgMar w:top="2200" w:right="260" w:bottom="280" w:left="1360" w:header="708" w:footer="708"/>
          <w:pgNumType w:start="36"/>
          <w:cols w:space="708"/>
        </w:sectPr>
      </w:pPr>
    </w:p>
    <w:p>
      <w:pPr>
        <w:pStyle w:val="BodyText"/>
        <w:spacing w:line="747" w:lineRule="exact"/>
        <w:ind w:left="2031"/>
      </w:pPr>
      <w:r>
        <w:t>①水泥选用强度高、收缩性小，耐磨性强，抗冻性好的强度等级</w:t>
      </w:r>
    </w:p>
    <w:p>
      <w:pPr>
        <w:pStyle w:val="BodyText"/>
        <w:spacing w:before="162" w:line="290" w:lineRule="auto"/>
        <w:ind w:right="2158"/>
      </w:pPr>
      <w:r>
        <w:t>为 32.5 级的硅酸盐水泥或普通硅酸盐水泥，并严格控制用水量，适当延长搅拌时间，加强养护工作。</w:t>
      </w:r>
    </w:p>
    <w:p>
      <w:pPr>
        <w:pStyle w:val="BodyText"/>
        <w:spacing w:line="290" w:lineRule="auto"/>
        <w:ind w:right="1992" w:firstLine="838"/>
      </w:pPr>
      <w:r>
        <w:rPr>
          <w:spacing w:val="-1"/>
        </w:rPr>
        <w:t>②水泥进场时应有产品合格证及化验单，并对品种、标号、包装、</w:t>
      </w:r>
      <w:r>
        <w:t>数量、出厂日期等进行检查验收，不同标号、厂牌、品种、出厂日期 的水泥，不得混合堆放，严禁混合使用。出厂期超过三个月或受潮的 水泥，必须经过试验，按其试验结果决定正常使用或降级使用，已经 结块变质的水泥不得使用。</w:t>
      </w:r>
    </w:p>
    <w:p>
      <w:pPr>
        <w:pStyle w:val="BodyText"/>
        <w:tabs>
          <w:tab w:val="left" w:pos="13359"/>
        </w:tabs>
        <w:spacing w:line="290" w:lineRule="auto"/>
        <w:ind w:right="2282" w:firstLine="838"/>
      </w:pPr>
      <w:r>
        <w:t>③砼板用的砂采用洁净、坚硬、符合规定级配和细度模数在</w:t>
        <w:tab/>
      </w:r>
      <w:r>
        <w:rPr>
          <w:spacing w:val="-6"/>
        </w:rPr>
        <w:t xml:space="preserve">2.5 </w:t>
      </w:r>
      <w:r>
        <w:t>以上的粗、中砂。</w:t>
      </w:r>
    </w:p>
    <w:p>
      <w:pPr>
        <w:pStyle w:val="BodyText"/>
        <w:spacing w:line="290" w:lineRule="auto"/>
        <w:ind w:right="2412" w:firstLine="838"/>
      </w:pPr>
      <w:r>
        <w:t>④砼板用的碎（砾）石采用质地坚硬，并符合规定级配，最大粒径不超过 31.5mm。</w:t>
      </w:r>
    </w:p>
    <w:p>
      <w:pPr>
        <w:pStyle w:val="BodyText"/>
        <w:spacing w:line="773" w:lineRule="exact"/>
        <w:ind w:left="2031"/>
      </w:pPr>
      <w:r>
        <w:t>⑤砼搅拌和养护用水采用清洁的饮用水，若现场附近无饮</w:t>
      </w:r>
    </w:p>
    <w:p>
      <w:pPr>
        <w:pStyle w:val="BodyText"/>
        <w:spacing w:before="155" w:line="290" w:lineRule="auto"/>
        <w:ind w:right="2296"/>
      </w:pPr>
      <w:r>
        <w:rPr>
          <w:spacing w:val="67"/>
        </w:rPr>
        <w:t>用水而必须采用非饮用水时经过化验水中硫配盐含量不超过0.0027mg/mm</w:t>
      </w:r>
      <w:r>
        <w:rPr>
          <w:spacing w:val="67"/>
          <w:vertAlign w:val="subscript"/>
        </w:rPr>
        <w:t>3</w:t>
      </w:r>
      <w:r>
        <w:rPr>
          <w:spacing w:val="55"/>
          <w:vertAlign w:val="baseline"/>
        </w:rPr>
        <w:t xml:space="preserve">，含盐量不超过 </w:t>
      </w:r>
      <w:r>
        <w:rPr>
          <w:vertAlign w:val="baseline"/>
        </w:rPr>
        <w:t>0.005mg/ mm</w:t>
      </w:r>
      <w:r>
        <w:rPr>
          <w:vertAlign w:val="subscript"/>
        </w:rPr>
        <w:t>3</w:t>
      </w:r>
      <w:r>
        <w:rPr>
          <w:vertAlign w:val="baseline"/>
        </w:rPr>
        <w:t>，PH</w:t>
      </w:r>
      <w:r>
        <w:rPr>
          <w:spacing w:val="-9"/>
          <w:vertAlign w:val="baseline"/>
        </w:rPr>
        <w:t xml:space="preserve"> 值大于 </w:t>
      </w:r>
      <w:r>
        <w:rPr>
          <w:spacing w:val="-3"/>
          <w:vertAlign w:val="baseline"/>
        </w:rPr>
        <w:t>4</w:t>
      </w:r>
      <w:r>
        <w:rPr>
          <w:vertAlign w:val="baseline"/>
        </w:rPr>
        <w:t>。</w:t>
      </w:r>
    </w:p>
    <w:p>
      <w:pPr>
        <w:pStyle w:val="BodyText"/>
        <w:spacing w:line="290" w:lineRule="auto"/>
        <w:ind w:right="2412" w:firstLine="838"/>
      </w:pPr>
      <w:r>
        <w:t>⑥砼板用的钢筋品种、规格符合设计要求，钢筋要顺直，不得有裂缝、断伤、刻痕，表面油污和颗粒状或片状锈蚀应清除。</w:t>
      </w:r>
    </w:p>
    <w:p>
      <w:pPr>
        <w:pStyle w:val="BodyText"/>
        <w:spacing w:line="774" w:lineRule="exact"/>
        <w:ind w:left="2031"/>
      </w:pPr>
      <w:r>
        <w:t>B、砼的材料试配</w:t>
      </w:r>
    </w:p>
    <w:p>
      <w:pPr>
        <w:pStyle w:val="BodyText"/>
        <w:spacing w:before="161" w:line="290" w:lineRule="auto"/>
        <w:ind w:right="1992" w:firstLine="838"/>
      </w:pPr>
      <w:r>
        <w:t>砼配合比保证砼的设计强度、耐磨、耐久和砼拌合物和易性要求， 经实验室进行计算和试配确定。</w:t>
      </w:r>
    </w:p>
    <w:p>
      <w:pPr>
        <w:pStyle w:val="BodyText"/>
        <w:spacing w:line="773" w:lineRule="exact"/>
        <w:ind w:left="2031"/>
      </w:pPr>
      <w:r>
        <w:t>C、模板</w:t>
      </w:r>
    </w:p>
    <w:p>
      <w:pPr>
        <w:pStyle w:val="BodyText"/>
        <w:spacing w:before="161"/>
        <w:ind w:left="2031"/>
      </w:pPr>
      <w:r>
        <w:t>直线模板采用 6m 长 20cm 高的定型钢模板，弯道部分采用3cm</w:t>
      </w:r>
    </w:p>
    <w:p>
      <w:pPr>
        <w:spacing w:after="0"/>
        <w:sectPr>
          <w:pgSz w:w="17860" w:h="25260"/>
          <w:pgMar w:top="2200" w:right="260" w:bottom="280" w:left="1360" w:header="708" w:footer="708"/>
          <w:pgNumType w:start="37"/>
          <w:cols w:space="708"/>
        </w:sectPr>
      </w:pPr>
    </w:p>
    <w:p>
      <w:pPr>
        <w:pStyle w:val="BodyText"/>
        <w:spacing w:line="747" w:lineRule="exact"/>
      </w:pPr>
      <w:r>
        <w:t>厚的风干红松或不易变形有韧性的薄板，模板按放线位置立起，钉铁</w:t>
      </w:r>
    </w:p>
    <w:p>
      <w:pPr>
        <w:pStyle w:val="BodyText"/>
        <w:spacing w:before="162" w:line="290" w:lineRule="auto"/>
        <w:ind w:right="2064"/>
      </w:pPr>
      <w:r>
        <w:t>橛固定，间距为 0.8—1m，弯道部分适当加密至 0.4—0.8m，并且支立牢固，振捣时不倾斜不下沉，在砼浇筑前内侧刷一层脱模剂，支好的模板用经纬仪复测高程，检查直顺度和固定的牢固程度，达不到部分重新进行调整加固，做到高程准确、线条直顺、固定牢固、内部与顶部光滑平整、棱角整齐，并能经受2KW 振捣器振动 30S 不变不移。</w:t>
      </w:r>
    </w:p>
    <w:p>
      <w:pPr>
        <w:pStyle w:val="BodyText"/>
        <w:spacing w:line="771" w:lineRule="exact"/>
        <w:ind w:left="2031"/>
      </w:pPr>
      <w:r>
        <w:t>D、钢筋</w:t>
      </w:r>
    </w:p>
    <w:p>
      <w:pPr>
        <w:pStyle w:val="BodyText"/>
        <w:spacing w:before="161" w:line="290" w:lineRule="auto"/>
        <w:ind w:right="2028" w:firstLine="838"/>
      </w:pPr>
      <w:r>
        <w:t>路面局部设计要求铺设钢筋网片时，先在底部摊铺一层砼拌合物， 摊铺高度按钢筋网片设计位置预加一定的沉落度，待钢筋网片安放在就位后不得踩踏钢筋网片，继续浇筑砼，安装边缘钢筋时先沿边缘铺筑一条砼拌合物，拍实至钢筋设置高度，然后安放边缘钢筋，在两端弯起处用砼拌合物压住。</w:t>
      </w:r>
    </w:p>
    <w:p>
      <w:pPr>
        <w:pStyle w:val="BodyText"/>
        <w:spacing w:line="771" w:lineRule="exact"/>
        <w:ind w:left="2031"/>
      </w:pPr>
      <w:r>
        <w:t>E、接缝</w:t>
      </w:r>
    </w:p>
    <w:p>
      <w:pPr>
        <w:pStyle w:val="BodyText"/>
        <w:spacing w:before="162" w:line="290" w:lineRule="auto"/>
        <w:ind w:right="2412" w:firstLine="838"/>
      </w:pPr>
      <w:r>
        <w:t>①胀缝与路面中心线垂直，缝壁必须垂直，缝隙宽一致，缝中不得连浆，缝隙上部浇灌填缝料，下部设置胀缝板。</w:t>
      </w:r>
    </w:p>
    <w:p>
      <w:pPr>
        <w:pStyle w:val="BodyText"/>
        <w:spacing w:line="290" w:lineRule="auto"/>
        <w:ind w:right="2056" w:firstLine="838"/>
      </w:pPr>
      <w:r>
        <w:rPr>
          <w:spacing w:val="-3"/>
        </w:rPr>
        <w:t xml:space="preserve">②当砼达到设计强度 </w:t>
      </w:r>
      <w:r>
        <w:t>25—30%</w:t>
      </w:r>
      <w:r>
        <w:rPr>
          <w:spacing w:val="-9"/>
        </w:rPr>
        <w:t>采用切缝机进行切割缩缝。切缝前检查电源、水源及切缝机组度行运转的情况，切缝机刀片与机身中心</w:t>
      </w:r>
      <w:r>
        <w:rPr>
          <w:spacing w:val="-8"/>
        </w:rPr>
        <w:t xml:space="preserve">线成 </w:t>
      </w:r>
      <w:r>
        <w:t>90</w:t>
      </w:r>
      <w:r>
        <w:rPr>
          <w:spacing w:val="-21"/>
        </w:rPr>
        <w:t xml:space="preserve"> 度角，并与切缝线成直线，开始切缝时先调整刀片的进刀深度， </w:t>
      </w:r>
      <w:r>
        <w:t>并随时调整刀片的切割方向，停止切先关闭旋扭开关净刀片提升到砼</w:t>
      </w:r>
      <w:r>
        <w:rPr>
          <w:spacing w:val="-11"/>
        </w:rPr>
        <w:t xml:space="preserve">板面以上停止运转，切缝时刀片冷却用水压力大于 </w:t>
      </w:r>
      <w:r>
        <w:rPr>
          <w:spacing w:val="-16"/>
        </w:rPr>
        <w:t>0.2Mpa</w:t>
      </w:r>
      <w:r>
        <w:rPr>
          <w:spacing w:val="-4"/>
        </w:rPr>
        <w:t>，并防止切缝水渗入基层和土层。</w:t>
      </w:r>
    </w:p>
    <w:p>
      <w:pPr>
        <w:pStyle w:val="BodyText"/>
        <w:spacing w:line="770" w:lineRule="exact"/>
        <w:ind w:left="2031"/>
      </w:pPr>
      <w:r>
        <w:t>③如缩缝设置传力杆，则在缩缝位置铺一条 50cm 宽砼埂，将其</w:t>
      </w:r>
    </w:p>
    <w:p>
      <w:pPr>
        <w:spacing w:after="0" w:line="770" w:lineRule="exact"/>
        <w:sectPr>
          <w:pgSz w:w="17860" w:h="25260"/>
          <w:pgMar w:top="2200" w:right="260" w:bottom="280" w:left="1360" w:header="708" w:footer="708"/>
          <w:pgNumType w:start="38"/>
          <w:cols w:space="708"/>
        </w:sectPr>
      </w:pPr>
    </w:p>
    <w:p>
      <w:pPr>
        <w:pStyle w:val="BodyText"/>
        <w:spacing w:line="747" w:lineRule="exact"/>
      </w:pPr>
      <w:r>
        <w:t>振实平整预留 2—3cm 沉落高度，然后将传力杆按设计位置压入砼埂</w:t>
      </w:r>
    </w:p>
    <w:p>
      <w:pPr>
        <w:pStyle w:val="BodyText"/>
        <w:spacing w:before="162" w:line="290" w:lineRule="auto"/>
        <w:ind w:left="2031" w:right="5779" w:hanging="839"/>
      </w:pPr>
      <w:r>
        <w:t>内，然后用砼将传力杆覆盖，防止脚踩移动位置。F、搅拌和运输</w:t>
      </w:r>
    </w:p>
    <w:p>
      <w:pPr>
        <w:pStyle w:val="BodyText"/>
        <w:spacing w:line="290" w:lineRule="auto"/>
        <w:ind w:right="2280" w:firstLine="838"/>
        <w:jc w:val="both"/>
      </w:pPr>
      <w:r>
        <w:rPr>
          <w:spacing w:val="-2"/>
        </w:rPr>
        <w:t xml:space="preserve">①砼拌合物采用 </w:t>
      </w:r>
      <w:r>
        <w:t>500L</w:t>
      </w:r>
      <w:r>
        <w:rPr>
          <w:spacing w:val="-15"/>
        </w:rPr>
        <w:t xml:space="preserve"> 电动滚筒式砼搅拌机搅拌施工，搅拌站根据</w:t>
      </w:r>
      <w:r>
        <w:t>施工顺序和运输工具设置，施工工地备有备用的搅拌机和发电机组各一台。</w:t>
      </w:r>
    </w:p>
    <w:p>
      <w:pPr>
        <w:pStyle w:val="BodyText"/>
        <w:spacing w:line="290" w:lineRule="auto"/>
        <w:ind w:right="2408" w:firstLine="838"/>
        <w:jc w:val="both"/>
      </w:pPr>
      <w:r>
        <w:t>②投入搅拌机每盘的砂、石料利用磅秤进行准确过秤，磅秤在每班开工前检查校正，袋装水泥以袋计量抽查其量是否准确，同时严格控制加水量，每班开工前实测砂、石料的含水量根据天气变化由工地试验确定施工配合比。</w:t>
      </w:r>
    </w:p>
    <w:p>
      <w:pPr>
        <w:pStyle w:val="BodyText"/>
        <w:spacing w:line="290" w:lineRule="auto"/>
        <w:ind w:right="1992" w:firstLine="838"/>
      </w:pPr>
      <w:r>
        <w:t>③搅拌第一盘砼拌合物前，先用适量的砼拌合物搅拌，拌后排齐， 然后再按规定的配合比进行搅拌。</w:t>
      </w:r>
    </w:p>
    <w:p>
      <w:pPr>
        <w:pStyle w:val="BodyText"/>
        <w:spacing w:line="290" w:lineRule="auto"/>
        <w:ind w:right="2067" w:firstLine="838"/>
      </w:pPr>
      <w:r>
        <w:t>④搅拌机装料顺序为砂、水泥、碎（砾）石，进料后边搅拌边加水，砼拌合物每盘搅拌时间根据搅拌机性能和拌合和易性确定，搅拌</w:t>
      </w:r>
      <w:r>
        <w:rPr>
          <w:w w:val="100"/>
        </w:rPr>
        <w:t>时间</w:t>
      </w:r>
      <w:r>
        <w:t xml:space="preserve"> </w:t>
      </w:r>
      <w:r>
        <w:rPr>
          <w:spacing w:val="-1"/>
          <w:w w:val="100"/>
        </w:rPr>
        <w:t>80</w:t>
      </w:r>
      <w:r>
        <w:rPr>
          <w:spacing w:val="-2"/>
          <w:w w:val="100"/>
        </w:rPr>
        <w:t>—</w:t>
      </w:r>
      <w:r>
        <w:rPr>
          <w:spacing w:val="-1"/>
          <w:w w:val="100"/>
        </w:rPr>
        <w:t>120S</w:t>
      </w:r>
      <w:r>
        <w:rPr>
          <w:spacing w:val="-14"/>
          <w:w w:val="100"/>
        </w:rPr>
        <w:t>。全部材料到齐后最短纯拌时间不宜短于</w:t>
      </w:r>
      <w:r>
        <w:rPr>
          <w:spacing w:val="-14"/>
        </w:rPr>
        <w:t xml:space="preserve"> </w:t>
      </w:r>
      <w:r>
        <w:rPr>
          <w:spacing w:val="-1"/>
          <w:w w:val="100"/>
        </w:rPr>
        <w:t>40</w:t>
      </w:r>
      <w:r>
        <w:rPr>
          <w:spacing w:val="3"/>
          <w:w w:val="100"/>
        </w:rPr>
        <w:t>s</w:t>
      </w:r>
      <w:r>
        <w:rPr>
          <w:spacing w:val="-38"/>
          <w:w w:val="100"/>
        </w:rPr>
        <w:t>，拌和时，</w:t>
      </w:r>
      <w:r>
        <w:rPr>
          <w:spacing w:val="-38"/>
        </w:rPr>
        <w:t>不得使用沥水、夹冰雪、表面沾梁尘土和局部曝晒过热的砂；低温和</w:t>
      </w:r>
      <w:r>
        <w:rPr>
          <w:spacing w:val="-22"/>
        </w:rPr>
        <w:t xml:space="preserve">高温天气施工时，拌合物的出料温度控制在 </w:t>
      </w:r>
      <w:r>
        <w:rPr>
          <w:spacing w:val="-12"/>
        </w:rPr>
        <w:t>10—35</w:t>
      </w:r>
      <w:r>
        <w:rPr>
          <w:spacing w:val="-12"/>
          <w:vertAlign w:val="subscript"/>
        </w:rPr>
        <w:t>o</w:t>
      </w:r>
      <w:r>
        <w:rPr>
          <w:spacing w:val="-12"/>
          <w:vertAlign w:val="baseline"/>
        </w:rPr>
        <w:t>C</w:t>
      </w:r>
      <w:r>
        <w:rPr>
          <w:spacing w:val="-3"/>
          <w:vertAlign w:val="baseline"/>
        </w:rPr>
        <w:t>，并测定原材料的温度、拌合物的温度、坍落度损失率和凝结时间；拌合均匀一致， 有生料、干料、离析或外加剂成团现象，不得用于路面摊铺。</w:t>
      </w:r>
    </w:p>
    <w:p>
      <w:pPr>
        <w:pStyle w:val="BodyText"/>
        <w:spacing w:line="290" w:lineRule="auto"/>
        <w:ind w:right="2231" w:firstLine="838"/>
        <w:jc w:val="both"/>
      </w:pPr>
      <w:r>
        <w:rPr>
          <w:spacing w:val="-2"/>
        </w:rPr>
        <w:t xml:space="preserve">⑤砼拌合物运输采用 </w:t>
      </w:r>
      <w:r>
        <w:t>1T</w:t>
      </w:r>
      <w:r>
        <w:rPr>
          <w:spacing w:val="-13"/>
        </w:rPr>
        <w:t xml:space="preserve"> 机动翻斗车运输，砼从搅拌机出料至浇筑完毕的最长时间不超过 </w:t>
      </w:r>
      <w:r>
        <w:t>1h</w:t>
      </w:r>
      <w:r>
        <w:rPr>
          <w:spacing w:val="-1"/>
        </w:rPr>
        <w:t>，且运输机械不得漏浆、漏料现象，运输过</w:t>
      </w:r>
      <w:r>
        <w:t>程中应减小颠簸，防止拌合物离析；烈日、大风、雨天和低温天远距</w:t>
      </w:r>
    </w:p>
    <w:p>
      <w:pPr>
        <w:spacing w:after="0" w:line="290" w:lineRule="auto"/>
        <w:jc w:val="both"/>
        <w:sectPr>
          <w:pgSz w:w="17860" w:h="25260"/>
          <w:pgMar w:top="2200" w:right="260" w:bottom="280" w:left="1360" w:header="708" w:footer="708"/>
          <w:pgNumType w:start="39"/>
          <w:cols w:space="708"/>
        </w:sectPr>
      </w:pPr>
    </w:p>
    <w:p>
      <w:pPr>
        <w:pStyle w:val="BodyText"/>
        <w:spacing w:line="747" w:lineRule="exact"/>
      </w:pPr>
      <w:r>
        <w:t>离运输时，自卸车应遮盖混凝土，罐车宜加保温隔热套。如混凝土发</w:t>
      </w:r>
    </w:p>
    <w:p>
      <w:pPr>
        <w:pStyle w:val="BodyText"/>
        <w:spacing w:before="162" w:line="290" w:lineRule="auto"/>
        <w:ind w:left="2031" w:right="9147" w:hanging="839"/>
      </w:pPr>
      <w:r>
        <w:t>生明显离析时铺筑前重新拌匀。H、摊铺砼</w:t>
      </w:r>
    </w:p>
    <w:p>
      <w:pPr>
        <w:pStyle w:val="BodyText"/>
        <w:spacing w:line="290" w:lineRule="auto"/>
        <w:ind w:right="2408" w:firstLine="838"/>
        <w:jc w:val="both"/>
      </w:pPr>
      <w:r>
        <w:t>①摊铺前检查底层密实和平整情况，模板尺寸、位置、高度、脱模剂的涂刷情况，支撑是否牢固，模板内杂物是否清理，预埋伸缝板和钢筋安放位置是否正确，传力杆是否与伸缝垂直，绑扎是否牢固， 套管是否完好，已完砼板侧面是否涂刷沥青。</w:t>
      </w:r>
    </w:p>
    <w:p>
      <w:pPr>
        <w:pStyle w:val="BodyText"/>
        <w:spacing w:line="290" w:lineRule="auto"/>
        <w:ind w:right="2278" w:firstLine="838"/>
        <w:jc w:val="both"/>
      </w:pPr>
      <w:r>
        <w:t>②砼拌合物采用人工一次摊铺，并用锹反扣，摊铺厚度略高于模</w:t>
      </w:r>
      <w:r>
        <w:rPr>
          <w:spacing w:val="1"/>
        </w:rPr>
        <w:t xml:space="preserve">板的上平面 </w:t>
      </w:r>
      <w:r>
        <w:rPr>
          <w:spacing w:val="-12"/>
        </w:rPr>
        <w:t>2—2.5cm，一块砼板一次连续浇筑完毕，做好天气预防收</w:t>
      </w:r>
      <w:r>
        <w:t>听记录，遇雨时架好防雨棚。</w:t>
      </w:r>
    </w:p>
    <w:p>
      <w:pPr>
        <w:pStyle w:val="BodyText"/>
        <w:spacing w:line="772" w:lineRule="exact"/>
        <w:ind w:left="2031"/>
      </w:pPr>
      <w:r>
        <w:t>I、振捣</w:t>
      </w:r>
    </w:p>
    <w:p>
      <w:pPr>
        <w:pStyle w:val="BodyText"/>
        <w:spacing w:before="158" w:line="290" w:lineRule="auto"/>
        <w:ind w:right="2272" w:firstLine="838"/>
        <w:jc w:val="both"/>
      </w:pPr>
      <w:r>
        <w:t>①砼摊铺找平后靠边角先用插入式振捣器顺序振捣再用功率大于2.2kw 平板振捣器纵横交错全面振捣，并进行重叠 10—20cm，然后用振动梁振捣拖平，有钢筋的部位振捣时防止钢筋变位，振捣器在每一位置振捣的持续时间以拌合物停止下沉不再冒气泡并泛出水泥砂浆为准，并不宜过振，用平板式振捣器振捣时不少于 15S，用插入式振捣器不少于 20S，振捣器移动间距小于其作用半径的 1.5 倍，其至模板的距离小于振捣器作用半径的 0.5 倍，避免碰撞模板和钢筋，振捣时并铺以人工找平，随时检查模板，发现下沉变形、松动及时纠正。</w:t>
      </w:r>
    </w:p>
    <w:p>
      <w:pPr>
        <w:pStyle w:val="BodyText"/>
        <w:spacing w:line="290" w:lineRule="auto"/>
        <w:ind w:right="2056" w:firstLine="838"/>
      </w:pPr>
      <w:r>
        <w:t xml:space="preserve">②砼拌合物整平时，填补板面选用碎（砾）石较细的砼拌合物， </w:t>
      </w:r>
      <w:r>
        <w:rPr>
          <w:spacing w:val="-7"/>
        </w:rPr>
        <w:t xml:space="preserve">不得采用纯砂浆填补找平，先用振动梁整平后再用铁滚筒进一步整平， </w:t>
      </w:r>
      <w:r>
        <w:t>并保持模板顶面整洁，接缝处板面平整。</w:t>
      </w:r>
    </w:p>
    <w:p>
      <w:pPr>
        <w:spacing w:after="0" w:line="290"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 w:history="1">
        <w:r>
          <w:rPr>
            <w:rFonts w:ascii="SimSun" w:eastAsia="SimSun" w:hAnsi="SimSun" w:cs="SimSun"/>
            <w:b/>
            <w:bCs/>
            <w:color w:val="0000EE"/>
            <w:sz w:val="30"/>
            <w:szCs w:val="30"/>
            <w:u w:val="single" w:color="0000EE"/>
          </w:rPr>
          <w:t>https://d.book118.com/198137054116006041</w:t>
        </w:r>
      </w:hyperlink>
    </w:p>
    <w:p>
      <w:pPr>
        <w:spacing w:after="0" w:line="290" w:lineRule="auto"/>
      </w:pPr>
    </w:p>
    <w:sectPr>
      <w:pgSz w:w="17860" w:h="25260"/>
      <w:pgMar w:top="2200" w:right="260" w:bottom="280" w:left="1360" w:header="708" w:footer="708"/>
      <w:pgNumType w:start="4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2C3"/>
    <w:multiLevelType w:val="hybridMultilevel"/>
    <w:tmpl w:val="00000000"/>
    <w:lvl w:ilvl="0">
      <w:start w:val="1"/>
      <w:numFmt w:val="decimal"/>
      <w:lvlText w:val="（%1）"/>
      <w:lvlJc w:val="left"/>
      <w:pPr>
        <w:ind w:left="3120"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4431" w:hanging="1089"/>
      </w:pPr>
      <w:rPr>
        <w:rFonts w:hint="default"/>
      </w:rPr>
    </w:lvl>
    <w:lvl w:ilvl="2">
      <w:start w:val="0"/>
      <w:numFmt w:val="bullet"/>
      <w:lvlText w:val="•"/>
      <w:lvlJc w:val="left"/>
      <w:pPr>
        <w:ind w:left="5743" w:hanging="1089"/>
      </w:pPr>
      <w:rPr>
        <w:rFonts w:hint="default"/>
      </w:rPr>
    </w:lvl>
    <w:lvl w:ilvl="3">
      <w:start w:val="0"/>
      <w:numFmt w:val="bullet"/>
      <w:lvlText w:val="•"/>
      <w:lvlJc w:val="left"/>
      <w:pPr>
        <w:ind w:left="7055" w:hanging="1089"/>
      </w:pPr>
      <w:rPr>
        <w:rFonts w:hint="default"/>
      </w:rPr>
    </w:lvl>
    <w:lvl w:ilvl="4">
      <w:start w:val="0"/>
      <w:numFmt w:val="bullet"/>
      <w:lvlText w:val="•"/>
      <w:lvlJc w:val="left"/>
      <w:pPr>
        <w:ind w:left="8367" w:hanging="1089"/>
      </w:pPr>
      <w:rPr>
        <w:rFonts w:hint="default"/>
      </w:rPr>
    </w:lvl>
    <w:lvl w:ilvl="5">
      <w:start w:val="0"/>
      <w:numFmt w:val="bullet"/>
      <w:lvlText w:val="•"/>
      <w:lvlJc w:val="left"/>
      <w:pPr>
        <w:ind w:left="9679" w:hanging="1089"/>
      </w:pPr>
      <w:rPr>
        <w:rFonts w:hint="default"/>
      </w:rPr>
    </w:lvl>
    <w:lvl w:ilvl="6">
      <w:start w:val="0"/>
      <w:numFmt w:val="bullet"/>
      <w:lvlText w:val="•"/>
      <w:lvlJc w:val="left"/>
      <w:pPr>
        <w:ind w:left="10991" w:hanging="1089"/>
      </w:pPr>
      <w:rPr>
        <w:rFonts w:hint="default"/>
      </w:rPr>
    </w:lvl>
    <w:lvl w:ilvl="7">
      <w:start w:val="0"/>
      <w:numFmt w:val="bullet"/>
      <w:lvlText w:val="•"/>
      <w:lvlJc w:val="left"/>
      <w:pPr>
        <w:ind w:left="12303" w:hanging="1089"/>
      </w:pPr>
      <w:rPr>
        <w:rFonts w:hint="default"/>
      </w:rPr>
    </w:lvl>
    <w:lvl w:ilvl="8">
      <w:start w:val="0"/>
      <w:numFmt w:val="bullet"/>
      <w:lvlText w:val="•"/>
      <w:lvlJc w:val="left"/>
      <w:pPr>
        <w:ind w:left="13615" w:hanging="1089"/>
      </w:pPr>
      <w:rPr>
        <w:rFonts w:hint="default"/>
      </w:rPr>
    </w:lvl>
  </w:abstractNum>
  <w:abstractNum w:abstractNumId="1">
    <w:nsid w:val="03914D44"/>
    <w:multiLevelType w:val="hybridMultilevel"/>
    <w:tmpl w:val="00000000"/>
    <w:lvl w:ilvl="0">
      <w:start w:val="1"/>
      <w:numFmt w:val="lowerLetter"/>
      <w:lvlText w:val="%1."/>
      <w:lvlJc w:val="left"/>
      <w:pPr>
        <w:ind w:left="1193" w:hanging="548"/>
        <w:jc w:val="left"/>
      </w:pPr>
      <w:rPr>
        <w:rFonts w:ascii="微软雅黑" w:eastAsia="微软雅黑" w:hAnsi="微软雅黑" w:cs="微软雅黑" w:hint="default"/>
        <w:spacing w:val="-1"/>
        <w:w w:val="100"/>
        <w:sz w:val="42"/>
        <w:szCs w:val="42"/>
      </w:rPr>
    </w:lvl>
    <w:lvl w:ilvl="1">
      <w:start w:val="0"/>
      <w:numFmt w:val="bullet"/>
      <w:lvlText w:val="•"/>
      <w:lvlJc w:val="left"/>
      <w:pPr>
        <w:ind w:left="2703" w:hanging="548"/>
      </w:pPr>
      <w:rPr>
        <w:rFonts w:hint="default"/>
      </w:rPr>
    </w:lvl>
    <w:lvl w:ilvl="2">
      <w:start w:val="0"/>
      <w:numFmt w:val="bullet"/>
      <w:lvlText w:val="•"/>
      <w:lvlJc w:val="left"/>
      <w:pPr>
        <w:ind w:left="4207" w:hanging="548"/>
      </w:pPr>
      <w:rPr>
        <w:rFonts w:hint="default"/>
      </w:rPr>
    </w:lvl>
    <w:lvl w:ilvl="3">
      <w:start w:val="0"/>
      <w:numFmt w:val="bullet"/>
      <w:lvlText w:val="•"/>
      <w:lvlJc w:val="left"/>
      <w:pPr>
        <w:ind w:left="5711" w:hanging="548"/>
      </w:pPr>
      <w:rPr>
        <w:rFonts w:hint="default"/>
      </w:rPr>
    </w:lvl>
    <w:lvl w:ilvl="4">
      <w:start w:val="0"/>
      <w:numFmt w:val="bullet"/>
      <w:lvlText w:val="•"/>
      <w:lvlJc w:val="left"/>
      <w:pPr>
        <w:ind w:left="7215" w:hanging="548"/>
      </w:pPr>
      <w:rPr>
        <w:rFonts w:hint="default"/>
      </w:rPr>
    </w:lvl>
    <w:lvl w:ilvl="5">
      <w:start w:val="0"/>
      <w:numFmt w:val="bullet"/>
      <w:lvlText w:val="•"/>
      <w:lvlJc w:val="left"/>
      <w:pPr>
        <w:ind w:left="8719" w:hanging="548"/>
      </w:pPr>
      <w:rPr>
        <w:rFonts w:hint="default"/>
      </w:rPr>
    </w:lvl>
    <w:lvl w:ilvl="6">
      <w:start w:val="0"/>
      <w:numFmt w:val="bullet"/>
      <w:lvlText w:val="•"/>
      <w:lvlJc w:val="left"/>
      <w:pPr>
        <w:ind w:left="10223" w:hanging="548"/>
      </w:pPr>
      <w:rPr>
        <w:rFonts w:hint="default"/>
      </w:rPr>
    </w:lvl>
    <w:lvl w:ilvl="7">
      <w:start w:val="0"/>
      <w:numFmt w:val="bullet"/>
      <w:lvlText w:val="•"/>
      <w:lvlJc w:val="left"/>
      <w:pPr>
        <w:ind w:left="11727" w:hanging="548"/>
      </w:pPr>
      <w:rPr>
        <w:rFonts w:hint="default"/>
      </w:rPr>
    </w:lvl>
    <w:lvl w:ilvl="8">
      <w:start w:val="0"/>
      <w:numFmt w:val="bullet"/>
      <w:lvlText w:val="•"/>
      <w:lvlJc w:val="left"/>
      <w:pPr>
        <w:ind w:left="13231" w:hanging="548"/>
      </w:pPr>
      <w:rPr>
        <w:rFonts w:hint="default"/>
      </w:rPr>
    </w:lvl>
  </w:abstractNum>
  <w:abstractNum w:abstractNumId="2">
    <w:nsid w:val="04543E07"/>
    <w:multiLevelType w:val="hybridMultilevel"/>
    <w:tmpl w:val="00000000"/>
    <w:lvl w:ilvl="0">
      <w:start w:val="3"/>
      <w:numFmt w:val="decimal"/>
      <w:lvlText w:val="%1."/>
      <w:lvlJc w:val="left"/>
      <w:pPr>
        <w:ind w:left="1193" w:hanging="350"/>
        <w:jc w:val="left"/>
      </w:pPr>
      <w:rPr>
        <w:rFonts w:ascii="微软雅黑" w:eastAsia="微软雅黑" w:hAnsi="微软雅黑" w:cs="微软雅黑" w:hint="default"/>
        <w:spacing w:val="-1"/>
        <w:w w:val="100"/>
        <w:sz w:val="40"/>
        <w:szCs w:val="40"/>
      </w:rPr>
    </w:lvl>
    <w:lvl w:ilvl="1">
      <w:start w:val="1"/>
      <w:numFmt w:val="lowerLetter"/>
      <w:lvlText w:val="%2."/>
      <w:lvlJc w:val="left"/>
      <w:pPr>
        <w:ind w:left="1193" w:hanging="335"/>
        <w:jc w:val="left"/>
      </w:pPr>
      <w:rPr>
        <w:rFonts w:ascii="微软雅黑" w:eastAsia="微软雅黑" w:hAnsi="微软雅黑" w:cs="微软雅黑" w:hint="default"/>
        <w:spacing w:val="-1"/>
        <w:w w:val="100"/>
        <w:sz w:val="40"/>
        <w:szCs w:val="40"/>
      </w:rPr>
    </w:lvl>
    <w:lvl w:ilvl="2">
      <w:start w:val="0"/>
      <w:numFmt w:val="bullet"/>
      <w:lvlText w:val="•"/>
      <w:lvlJc w:val="left"/>
      <w:pPr>
        <w:ind w:left="4207" w:hanging="335"/>
      </w:pPr>
      <w:rPr>
        <w:rFonts w:hint="default"/>
      </w:rPr>
    </w:lvl>
    <w:lvl w:ilvl="3">
      <w:start w:val="0"/>
      <w:numFmt w:val="bullet"/>
      <w:lvlText w:val="•"/>
      <w:lvlJc w:val="left"/>
      <w:pPr>
        <w:ind w:left="5711" w:hanging="335"/>
      </w:pPr>
      <w:rPr>
        <w:rFonts w:hint="default"/>
      </w:rPr>
    </w:lvl>
    <w:lvl w:ilvl="4">
      <w:start w:val="0"/>
      <w:numFmt w:val="bullet"/>
      <w:lvlText w:val="•"/>
      <w:lvlJc w:val="left"/>
      <w:pPr>
        <w:ind w:left="7215" w:hanging="335"/>
      </w:pPr>
      <w:rPr>
        <w:rFonts w:hint="default"/>
      </w:rPr>
    </w:lvl>
    <w:lvl w:ilvl="5">
      <w:start w:val="0"/>
      <w:numFmt w:val="bullet"/>
      <w:lvlText w:val="•"/>
      <w:lvlJc w:val="left"/>
      <w:pPr>
        <w:ind w:left="8719" w:hanging="335"/>
      </w:pPr>
      <w:rPr>
        <w:rFonts w:hint="default"/>
      </w:rPr>
    </w:lvl>
    <w:lvl w:ilvl="6">
      <w:start w:val="0"/>
      <w:numFmt w:val="bullet"/>
      <w:lvlText w:val="•"/>
      <w:lvlJc w:val="left"/>
      <w:pPr>
        <w:ind w:left="10223" w:hanging="335"/>
      </w:pPr>
      <w:rPr>
        <w:rFonts w:hint="default"/>
      </w:rPr>
    </w:lvl>
    <w:lvl w:ilvl="7">
      <w:start w:val="0"/>
      <w:numFmt w:val="bullet"/>
      <w:lvlText w:val="•"/>
      <w:lvlJc w:val="left"/>
      <w:pPr>
        <w:ind w:left="11727" w:hanging="335"/>
      </w:pPr>
      <w:rPr>
        <w:rFonts w:hint="default"/>
      </w:rPr>
    </w:lvl>
    <w:lvl w:ilvl="8">
      <w:start w:val="0"/>
      <w:numFmt w:val="bullet"/>
      <w:lvlText w:val="•"/>
      <w:lvlJc w:val="left"/>
      <w:pPr>
        <w:ind w:left="13231" w:hanging="335"/>
      </w:pPr>
      <w:rPr>
        <w:rFonts w:hint="default"/>
      </w:rPr>
    </w:lvl>
  </w:abstractNum>
  <w:abstractNum w:abstractNumId="3">
    <w:nsid w:val="056D0485"/>
    <w:multiLevelType w:val="hybridMultilevel"/>
    <w:tmpl w:val="00000000"/>
    <w:lvl w:ilvl="0">
      <w:start w:val="1"/>
      <w:numFmt w:val="decimal"/>
      <w:lvlText w:val="（%1）"/>
      <w:lvlJc w:val="left"/>
      <w:pPr>
        <w:ind w:left="3184" w:hanging="1092"/>
        <w:jc w:val="right"/>
      </w:pPr>
      <w:rPr>
        <w:rFonts w:ascii="微软雅黑" w:eastAsia="微软雅黑" w:hAnsi="微软雅黑" w:cs="微软雅黑" w:hint="default"/>
        <w:w w:val="100"/>
        <w:sz w:val="40"/>
        <w:szCs w:val="40"/>
      </w:rPr>
    </w:lvl>
    <w:lvl w:ilvl="1">
      <w:start w:val="0"/>
      <w:numFmt w:val="bullet"/>
      <w:lvlText w:val="•"/>
      <w:lvlJc w:val="left"/>
      <w:pPr>
        <w:ind w:left="4485" w:hanging="1092"/>
      </w:pPr>
      <w:rPr>
        <w:rFonts w:hint="default"/>
      </w:rPr>
    </w:lvl>
    <w:lvl w:ilvl="2">
      <w:start w:val="0"/>
      <w:numFmt w:val="bullet"/>
      <w:lvlText w:val="•"/>
      <w:lvlJc w:val="left"/>
      <w:pPr>
        <w:ind w:left="5791" w:hanging="1092"/>
      </w:pPr>
      <w:rPr>
        <w:rFonts w:hint="default"/>
      </w:rPr>
    </w:lvl>
    <w:lvl w:ilvl="3">
      <w:start w:val="0"/>
      <w:numFmt w:val="bullet"/>
      <w:lvlText w:val="•"/>
      <w:lvlJc w:val="left"/>
      <w:pPr>
        <w:ind w:left="7097" w:hanging="1092"/>
      </w:pPr>
      <w:rPr>
        <w:rFonts w:hint="default"/>
      </w:rPr>
    </w:lvl>
    <w:lvl w:ilvl="4">
      <w:start w:val="0"/>
      <w:numFmt w:val="bullet"/>
      <w:lvlText w:val="•"/>
      <w:lvlJc w:val="left"/>
      <w:pPr>
        <w:ind w:left="8403" w:hanging="1092"/>
      </w:pPr>
      <w:rPr>
        <w:rFonts w:hint="default"/>
      </w:rPr>
    </w:lvl>
    <w:lvl w:ilvl="5">
      <w:start w:val="0"/>
      <w:numFmt w:val="bullet"/>
      <w:lvlText w:val="•"/>
      <w:lvlJc w:val="left"/>
      <w:pPr>
        <w:ind w:left="9709" w:hanging="1092"/>
      </w:pPr>
      <w:rPr>
        <w:rFonts w:hint="default"/>
      </w:rPr>
    </w:lvl>
    <w:lvl w:ilvl="6">
      <w:start w:val="0"/>
      <w:numFmt w:val="bullet"/>
      <w:lvlText w:val="•"/>
      <w:lvlJc w:val="left"/>
      <w:pPr>
        <w:ind w:left="11015" w:hanging="1092"/>
      </w:pPr>
      <w:rPr>
        <w:rFonts w:hint="default"/>
      </w:rPr>
    </w:lvl>
    <w:lvl w:ilvl="7">
      <w:start w:val="0"/>
      <w:numFmt w:val="bullet"/>
      <w:lvlText w:val="•"/>
      <w:lvlJc w:val="left"/>
      <w:pPr>
        <w:ind w:left="12321" w:hanging="1092"/>
      </w:pPr>
      <w:rPr>
        <w:rFonts w:hint="default"/>
      </w:rPr>
    </w:lvl>
    <w:lvl w:ilvl="8">
      <w:start w:val="0"/>
      <w:numFmt w:val="bullet"/>
      <w:lvlText w:val="•"/>
      <w:lvlJc w:val="left"/>
      <w:pPr>
        <w:ind w:left="13627" w:hanging="1092"/>
      </w:pPr>
      <w:rPr>
        <w:rFonts w:hint="default"/>
      </w:rPr>
    </w:lvl>
  </w:abstractNum>
  <w:abstractNum w:abstractNumId="4">
    <w:nsid w:val="06E0A4F7"/>
    <w:multiLevelType w:val="hybridMultilevel"/>
    <w:tmpl w:val="00000000"/>
    <w:lvl w:ilvl="0">
      <w:start w:val="1"/>
      <w:numFmt w:val="lowerLetter"/>
      <w:lvlText w:val="%1."/>
      <w:lvlJc w:val="left"/>
      <w:pPr>
        <w:ind w:left="1193"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2703" w:hanging="335"/>
      </w:pPr>
      <w:rPr>
        <w:rFonts w:hint="default"/>
      </w:rPr>
    </w:lvl>
    <w:lvl w:ilvl="2">
      <w:start w:val="0"/>
      <w:numFmt w:val="bullet"/>
      <w:lvlText w:val="•"/>
      <w:lvlJc w:val="left"/>
      <w:pPr>
        <w:ind w:left="4207" w:hanging="335"/>
      </w:pPr>
      <w:rPr>
        <w:rFonts w:hint="default"/>
      </w:rPr>
    </w:lvl>
    <w:lvl w:ilvl="3">
      <w:start w:val="0"/>
      <w:numFmt w:val="bullet"/>
      <w:lvlText w:val="•"/>
      <w:lvlJc w:val="left"/>
      <w:pPr>
        <w:ind w:left="5711" w:hanging="335"/>
      </w:pPr>
      <w:rPr>
        <w:rFonts w:hint="default"/>
      </w:rPr>
    </w:lvl>
    <w:lvl w:ilvl="4">
      <w:start w:val="0"/>
      <w:numFmt w:val="bullet"/>
      <w:lvlText w:val="•"/>
      <w:lvlJc w:val="left"/>
      <w:pPr>
        <w:ind w:left="7215" w:hanging="335"/>
      </w:pPr>
      <w:rPr>
        <w:rFonts w:hint="default"/>
      </w:rPr>
    </w:lvl>
    <w:lvl w:ilvl="5">
      <w:start w:val="0"/>
      <w:numFmt w:val="bullet"/>
      <w:lvlText w:val="•"/>
      <w:lvlJc w:val="left"/>
      <w:pPr>
        <w:ind w:left="8719" w:hanging="335"/>
      </w:pPr>
      <w:rPr>
        <w:rFonts w:hint="default"/>
      </w:rPr>
    </w:lvl>
    <w:lvl w:ilvl="6">
      <w:start w:val="0"/>
      <w:numFmt w:val="bullet"/>
      <w:lvlText w:val="•"/>
      <w:lvlJc w:val="left"/>
      <w:pPr>
        <w:ind w:left="10223" w:hanging="335"/>
      </w:pPr>
      <w:rPr>
        <w:rFonts w:hint="default"/>
      </w:rPr>
    </w:lvl>
    <w:lvl w:ilvl="7">
      <w:start w:val="0"/>
      <w:numFmt w:val="bullet"/>
      <w:lvlText w:val="•"/>
      <w:lvlJc w:val="left"/>
      <w:pPr>
        <w:ind w:left="11727" w:hanging="335"/>
      </w:pPr>
      <w:rPr>
        <w:rFonts w:hint="default"/>
      </w:rPr>
    </w:lvl>
    <w:lvl w:ilvl="8">
      <w:start w:val="0"/>
      <w:numFmt w:val="bullet"/>
      <w:lvlText w:val="•"/>
      <w:lvlJc w:val="left"/>
      <w:pPr>
        <w:ind w:left="13231" w:hanging="335"/>
      </w:pPr>
      <w:rPr>
        <w:rFonts w:hint="default"/>
      </w:rPr>
    </w:lvl>
  </w:abstractNum>
  <w:abstractNum w:abstractNumId="5">
    <w:nsid w:val="1DA0A063"/>
    <w:multiLevelType w:val="hybridMultilevel"/>
    <w:tmpl w:val="00000000"/>
    <w:lvl w:ilvl="0">
      <w:start w:val="6"/>
      <w:numFmt w:val="decimal"/>
      <w:lvlText w:val="%1"/>
      <w:lvlJc w:val="left"/>
      <w:pPr>
        <w:ind w:left="2838" w:hanging="807"/>
        <w:jc w:val="left"/>
      </w:pPr>
      <w:rPr>
        <w:rFonts w:hint="default"/>
      </w:rPr>
    </w:lvl>
    <w:lvl w:ilvl="1">
      <w:start w:val="6"/>
      <w:numFmt w:val="decimal"/>
      <w:lvlText w:val="%1.%2"/>
      <w:lvlJc w:val="left"/>
      <w:pPr>
        <w:ind w:left="2838" w:hanging="807"/>
        <w:jc w:val="left"/>
      </w:pPr>
      <w:rPr>
        <w:rFonts w:ascii="微软雅黑" w:eastAsia="微软雅黑" w:hAnsi="微软雅黑" w:cs="微软雅黑" w:hint="default"/>
        <w:spacing w:val="-1"/>
        <w:w w:val="100"/>
        <w:sz w:val="42"/>
        <w:szCs w:val="42"/>
      </w:rPr>
    </w:lvl>
    <w:lvl w:ilvl="2">
      <w:start w:val="1"/>
      <w:numFmt w:val="decimal"/>
      <w:lvlText w:val="%1.%2.%3"/>
      <w:lvlJc w:val="left"/>
      <w:pPr>
        <w:ind w:left="1405" w:hanging="1156"/>
        <w:jc w:val="right"/>
      </w:pPr>
      <w:rPr>
        <w:rFonts w:ascii="微软雅黑" w:eastAsia="微软雅黑" w:hAnsi="微软雅黑" w:cs="微软雅黑" w:hint="default"/>
        <w:spacing w:val="-1"/>
        <w:w w:val="100"/>
        <w:sz w:val="42"/>
        <w:szCs w:val="42"/>
      </w:rPr>
    </w:lvl>
    <w:lvl w:ilvl="3">
      <w:start w:val="0"/>
      <w:numFmt w:val="bullet"/>
      <w:lvlText w:val="•"/>
      <w:lvlJc w:val="left"/>
      <w:pPr>
        <w:ind w:left="5817" w:hanging="1156"/>
      </w:pPr>
      <w:rPr>
        <w:rFonts w:hint="default"/>
      </w:rPr>
    </w:lvl>
    <w:lvl w:ilvl="4">
      <w:start w:val="0"/>
      <w:numFmt w:val="bullet"/>
      <w:lvlText w:val="•"/>
      <w:lvlJc w:val="left"/>
      <w:pPr>
        <w:ind w:left="7306" w:hanging="1156"/>
      </w:pPr>
      <w:rPr>
        <w:rFonts w:hint="default"/>
      </w:rPr>
    </w:lvl>
    <w:lvl w:ilvl="5">
      <w:start w:val="0"/>
      <w:numFmt w:val="bullet"/>
      <w:lvlText w:val="•"/>
      <w:lvlJc w:val="left"/>
      <w:pPr>
        <w:ind w:left="8795" w:hanging="1156"/>
      </w:pPr>
      <w:rPr>
        <w:rFonts w:hint="default"/>
      </w:rPr>
    </w:lvl>
    <w:lvl w:ilvl="6">
      <w:start w:val="0"/>
      <w:numFmt w:val="bullet"/>
      <w:lvlText w:val="•"/>
      <w:lvlJc w:val="left"/>
      <w:pPr>
        <w:ind w:left="10284" w:hanging="1156"/>
      </w:pPr>
      <w:rPr>
        <w:rFonts w:hint="default"/>
      </w:rPr>
    </w:lvl>
    <w:lvl w:ilvl="7">
      <w:start w:val="0"/>
      <w:numFmt w:val="bullet"/>
      <w:lvlText w:val="•"/>
      <w:lvlJc w:val="left"/>
      <w:pPr>
        <w:ind w:left="11773" w:hanging="1156"/>
      </w:pPr>
      <w:rPr>
        <w:rFonts w:hint="default"/>
      </w:rPr>
    </w:lvl>
    <w:lvl w:ilvl="8">
      <w:start w:val="0"/>
      <w:numFmt w:val="bullet"/>
      <w:lvlText w:val="•"/>
      <w:lvlJc w:val="left"/>
      <w:pPr>
        <w:ind w:left="13261" w:hanging="1156"/>
      </w:pPr>
      <w:rPr>
        <w:rFonts w:hint="default"/>
      </w:rPr>
    </w:lvl>
  </w:abstractNum>
  <w:abstractNum w:abstractNumId="6">
    <w:nsid w:val="211E1220"/>
    <w:multiLevelType w:val="hybridMultilevel"/>
    <w:tmpl w:val="00000000"/>
    <w:lvl w:ilvl="0">
      <w:start w:val="1"/>
      <w:numFmt w:val="lowerLetter"/>
      <w:lvlText w:val="%1."/>
      <w:lvlJc w:val="left"/>
      <w:pPr>
        <w:ind w:left="2366"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3747" w:hanging="335"/>
      </w:pPr>
      <w:rPr>
        <w:rFonts w:hint="default"/>
      </w:rPr>
    </w:lvl>
    <w:lvl w:ilvl="2">
      <w:start w:val="0"/>
      <w:numFmt w:val="bullet"/>
      <w:lvlText w:val="•"/>
      <w:lvlJc w:val="left"/>
      <w:pPr>
        <w:ind w:left="5135" w:hanging="335"/>
      </w:pPr>
      <w:rPr>
        <w:rFonts w:hint="default"/>
      </w:rPr>
    </w:lvl>
    <w:lvl w:ilvl="3">
      <w:start w:val="0"/>
      <w:numFmt w:val="bullet"/>
      <w:lvlText w:val="•"/>
      <w:lvlJc w:val="left"/>
      <w:pPr>
        <w:ind w:left="6523" w:hanging="335"/>
      </w:pPr>
      <w:rPr>
        <w:rFonts w:hint="default"/>
      </w:rPr>
    </w:lvl>
    <w:lvl w:ilvl="4">
      <w:start w:val="0"/>
      <w:numFmt w:val="bullet"/>
      <w:lvlText w:val="•"/>
      <w:lvlJc w:val="left"/>
      <w:pPr>
        <w:ind w:left="7911" w:hanging="335"/>
      </w:pPr>
      <w:rPr>
        <w:rFonts w:hint="default"/>
      </w:rPr>
    </w:lvl>
    <w:lvl w:ilvl="5">
      <w:start w:val="0"/>
      <w:numFmt w:val="bullet"/>
      <w:lvlText w:val="•"/>
      <w:lvlJc w:val="left"/>
      <w:pPr>
        <w:ind w:left="9299" w:hanging="335"/>
      </w:pPr>
      <w:rPr>
        <w:rFonts w:hint="default"/>
      </w:rPr>
    </w:lvl>
    <w:lvl w:ilvl="6">
      <w:start w:val="0"/>
      <w:numFmt w:val="bullet"/>
      <w:lvlText w:val="•"/>
      <w:lvlJc w:val="left"/>
      <w:pPr>
        <w:ind w:left="10687" w:hanging="335"/>
      </w:pPr>
      <w:rPr>
        <w:rFonts w:hint="default"/>
      </w:rPr>
    </w:lvl>
    <w:lvl w:ilvl="7">
      <w:start w:val="0"/>
      <w:numFmt w:val="bullet"/>
      <w:lvlText w:val="•"/>
      <w:lvlJc w:val="left"/>
      <w:pPr>
        <w:ind w:left="12075" w:hanging="335"/>
      </w:pPr>
      <w:rPr>
        <w:rFonts w:hint="default"/>
      </w:rPr>
    </w:lvl>
    <w:lvl w:ilvl="8">
      <w:start w:val="0"/>
      <w:numFmt w:val="bullet"/>
      <w:lvlText w:val="•"/>
      <w:lvlJc w:val="left"/>
      <w:pPr>
        <w:ind w:left="13463" w:hanging="335"/>
      </w:pPr>
      <w:rPr>
        <w:rFonts w:hint="default"/>
      </w:rPr>
    </w:lvl>
  </w:abstractNum>
  <w:abstractNum w:abstractNumId="7">
    <w:nsid w:val="211E1383"/>
    <w:multiLevelType w:val="hybridMultilevel"/>
    <w:tmpl w:val="00000000"/>
    <w:lvl w:ilvl="0">
      <w:start w:val="1"/>
      <w:numFmt w:val="decimal"/>
      <w:lvlText w:val="（%1）"/>
      <w:lvlJc w:val="left"/>
      <w:pPr>
        <w:ind w:left="1193" w:hanging="1099"/>
        <w:jc w:val="left"/>
      </w:pPr>
      <w:rPr>
        <w:rFonts w:ascii="微软雅黑" w:eastAsia="微软雅黑" w:hAnsi="微软雅黑" w:cs="微软雅黑" w:hint="default"/>
        <w:spacing w:val="-206"/>
        <w:w w:val="100"/>
        <w:sz w:val="40"/>
        <w:szCs w:val="40"/>
      </w:rPr>
    </w:lvl>
    <w:lvl w:ilvl="1">
      <w:start w:val="0"/>
      <w:numFmt w:val="bullet"/>
      <w:lvlText w:val="•"/>
      <w:lvlJc w:val="left"/>
      <w:pPr>
        <w:ind w:left="2703" w:hanging="1099"/>
      </w:pPr>
      <w:rPr>
        <w:rFonts w:hint="default"/>
      </w:rPr>
    </w:lvl>
    <w:lvl w:ilvl="2">
      <w:start w:val="0"/>
      <w:numFmt w:val="bullet"/>
      <w:lvlText w:val="•"/>
      <w:lvlJc w:val="left"/>
      <w:pPr>
        <w:ind w:left="4207" w:hanging="1099"/>
      </w:pPr>
      <w:rPr>
        <w:rFonts w:hint="default"/>
      </w:rPr>
    </w:lvl>
    <w:lvl w:ilvl="3">
      <w:start w:val="0"/>
      <w:numFmt w:val="bullet"/>
      <w:lvlText w:val="•"/>
      <w:lvlJc w:val="left"/>
      <w:pPr>
        <w:ind w:left="5711" w:hanging="1099"/>
      </w:pPr>
      <w:rPr>
        <w:rFonts w:hint="default"/>
      </w:rPr>
    </w:lvl>
    <w:lvl w:ilvl="4">
      <w:start w:val="0"/>
      <w:numFmt w:val="bullet"/>
      <w:lvlText w:val="•"/>
      <w:lvlJc w:val="left"/>
      <w:pPr>
        <w:ind w:left="7215" w:hanging="1099"/>
      </w:pPr>
      <w:rPr>
        <w:rFonts w:hint="default"/>
      </w:rPr>
    </w:lvl>
    <w:lvl w:ilvl="5">
      <w:start w:val="0"/>
      <w:numFmt w:val="bullet"/>
      <w:lvlText w:val="•"/>
      <w:lvlJc w:val="left"/>
      <w:pPr>
        <w:ind w:left="8719" w:hanging="1099"/>
      </w:pPr>
      <w:rPr>
        <w:rFonts w:hint="default"/>
      </w:rPr>
    </w:lvl>
    <w:lvl w:ilvl="6">
      <w:start w:val="0"/>
      <w:numFmt w:val="bullet"/>
      <w:lvlText w:val="•"/>
      <w:lvlJc w:val="left"/>
      <w:pPr>
        <w:ind w:left="10223" w:hanging="1099"/>
      </w:pPr>
      <w:rPr>
        <w:rFonts w:hint="default"/>
      </w:rPr>
    </w:lvl>
    <w:lvl w:ilvl="7">
      <w:start w:val="0"/>
      <w:numFmt w:val="bullet"/>
      <w:lvlText w:val="•"/>
      <w:lvlJc w:val="left"/>
      <w:pPr>
        <w:ind w:left="11727" w:hanging="1099"/>
      </w:pPr>
      <w:rPr>
        <w:rFonts w:hint="default"/>
      </w:rPr>
    </w:lvl>
    <w:lvl w:ilvl="8">
      <w:start w:val="0"/>
      <w:numFmt w:val="bullet"/>
      <w:lvlText w:val="•"/>
      <w:lvlJc w:val="left"/>
      <w:pPr>
        <w:ind w:left="13231" w:hanging="1099"/>
      </w:pPr>
      <w:rPr>
        <w:rFonts w:hint="default"/>
      </w:rPr>
    </w:lvl>
  </w:abstractNum>
  <w:abstractNum w:abstractNumId="8">
    <w:nsid w:val="212BD98B"/>
    <w:multiLevelType w:val="hybridMultilevel"/>
    <w:tmpl w:val="00000000"/>
    <w:lvl w:ilvl="0">
      <w:start w:val="1"/>
      <w:numFmt w:val="lowerLetter"/>
      <w:lvlText w:val="%1."/>
      <w:lvlJc w:val="left"/>
      <w:pPr>
        <w:ind w:left="2579" w:hanging="548"/>
        <w:jc w:val="left"/>
      </w:pPr>
      <w:rPr>
        <w:rFonts w:ascii="微软雅黑" w:eastAsia="微软雅黑" w:hAnsi="微软雅黑" w:cs="微软雅黑" w:hint="default"/>
        <w:spacing w:val="-1"/>
        <w:w w:val="100"/>
        <w:sz w:val="42"/>
        <w:szCs w:val="42"/>
      </w:rPr>
    </w:lvl>
    <w:lvl w:ilvl="1">
      <w:start w:val="0"/>
      <w:numFmt w:val="bullet"/>
      <w:lvlText w:val="•"/>
      <w:lvlJc w:val="left"/>
      <w:pPr>
        <w:ind w:left="3945" w:hanging="548"/>
      </w:pPr>
      <w:rPr>
        <w:rFonts w:hint="default"/>
      </w:rPr>
    </w:lvl>
    <w:lvl w:ilvl="2">
      <w:start w:val="0"/>
      <w:numFmt w:val="bullet"/>
      <w:lvlText w:val="•"/>
      <w:lvlJc w:val="left"/>
      <w:pPr>
        <w:ind w:left="5311" w:hanging="548"/>
      </w:pPr>
      <w:rPr>
        <w:rFonts w:hint="default"/>
      </w:rPr>
    </w:lvl>
    <w:lvl w:ilvl="3">
      <w:start w:val="0"/>
      <w:numFmt w:val="bullet"/>
      <w:lvlText w:val="•"/>
      <w:lvlJc w:val="left"/>
      <w:pPr>
        <w:ind w:left="6677" w:hanging="548"/>
      </w:pPr>
      <w:rPr>
        <w:rFonts w:hint="default"/>
      </w:rPr>
    </w:lvl>
    <w:lvl w:ilvl="4">
      <w:start w:val="0"/>
      <w:numFmt w:val="bullet"/>
      <w:lvlText w:val="•"/>
      <w:lvlJc w:val="left"/>
      <w:pPr>
        <w:ind w:left="8043" w:hanging="548"/>
      </w:pPr>
      <w:rPr>
        <w:rFonts w:hint="default"/>
      </w:rPr>
    </w:lvl>
    <w:lvl w:ilvl="5">
      <w:start w:val="0"/>
      <w:numFmt w:val="bullet"/>
      <w:lvlText w:val="•"/>
      <w:lvlJc w:val="left"/>
      <w:pPr>
        <w:ind w:left="9409" w:hanging="548"/>
      </w:pPr>
      <w:rPr>
        <w:rFonts w:hint="default"/>
      </w:rPr>
    </w:lvl>
    <w:lvl w:ilvl="6">
      <w:start w:val="0"/>
      <w:numFmt w:val="bullet"/>
      <w:lvlText w:val="•"/>
      <w:lvlJc w:val="left"/>
      <w:pPr>
        <w:ind w:left="10775" w:hanging="548"/>
      </w:pPr>
      <w:rPr>
        <w:rFonts w:hint="default"/>
      </w:rPr>
    </w:lvl>
    <w:lvl w:ilvl="7">
      <w:start w:val="0"/>
      <w:numFmt w:val="bullet"/>
      <w:lvlText w:val="•"/>
      <w:lvlJc w:val="left"/>
      <w:pPr>
        <w:ind w:left="12141" w:hanging="548"/>
      </w:pPr>
      <w:rPr>
        <w:rFonts w:hint="default"/>
      </w:rPr>
    </w:lvl>
    <w:lvl w:ilvl="8">
      <w:start w:val="0"/>
      <w:numFmt w:val="bullet"/>
      <w:lvlText w:val="•"/>
      <w:lvlJc w:val="left"/>
      <w:pPr>
        <w:ind w:left="13507" w:hanging="548"/>
      </w:pPr>
      <w:rPr>
        <w:rFonts w:hint="default"/>
      </w:rPr>
    </w:lvl>
  </w:abstractNum>
  <w:abstractNum w:abstractNumId="9">
    <w:nsid w:val="22BDBF29"/>
    <w:multiLevelType w:val="hybridMultilevel"/>
    <w:tmpl w:val="00000000"/>
    <w:lvl w:ilvl="0">
      <w:start w:val="1"/>
      <w:numFmt w:val="decimal"/>
      <w:lvlText w:val="（%1）"/>
      <w:lvlJc w:val="left"/>
      <w:pPr>
        <w:ind w:left="1193"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2703" w:hanging="1089"/>
      </w:pPr>
      <w:rPr>
        <w:rFonts w:hint="default"/>
      </w:rPr>
    </w:lvl>
    <w:lvl w:ilvl="2">
      <w:start w:val="0"/>
      <w:numFmt w:val="bullet"/>
      <w:lvlText w:val="•"/>
      <w:lvlJc w:val="left"/>
      <w:pPr>
        <w:ind w:left="4207" w:hanging="1089"/>
      </w:pPr>
      <w:rPr>
        <w:rFonts w:hint="default"/>
      </w:rPr>
    </w:lvl>
    <w:lvl w:ilvl="3">
      <w:start w:val="0"/>
      <w:numFmt w:val="bullet"/>
      <w:lvlText w:val="•"/>
      <w:lvlJc w:val="left"/>
      <w:pPr>
        <w:ind w:left="5711" w:hanging="1089"/>
      </w:pPr>
      <w:rPr>
        <w:rFonts w:hint="default"/>
      </w:rPr>
    </w:lvl>
    <w:lvl w:ilvl="4">
      <w:start w:val="0"/>
      <w:numFmt w:val="bullet"/>
      <w:lvlText w:val="•"/>
      <w:lvlJc w:val="left"/>
      <w:pPr>
        <w:ind w:left="7215" w:hanging="1089"/>
      </w:pPr>
      <w:rPr>
        <w:rFonts w:hint="default"/>
      </w:rPr>
    </w:lvl>
    <w:lvl w:ilvl="5">
      <w:start w:val="0"/>
      <w:numFmt w:val="bullet"/>
      <w:lvlText w:val="•"/>
      <w:lvlJc w:val="left"/>
      <w:pPr>
        <w:ind w:left="8719" w:hanging="1089"/>
      </w:pPr>
      <w:rPr>
        <w:rFonts w:hint="default"/>
      </w:rPr>
    </w:lvl>
    <w:lvl w:ilvl="6">
      <w:start w:val="0"/>
      <w:numFmt w:val="bullet"/>
      <w:lvlText w:val="•"/>
      <w:lvlJc w:val="left"/>
      <w:pPr>
        <w:ind w:left="10223" w:hanging="1089"/>
      </w:pPr>
      <w:rPr>
        <w:rFonts w:hint="default"/>
      </w:rPr>
    </w:lvl>
    <w:lvl w:ilvl="7">
      <w:start w:val="0"/>
      <w:numFmt w:val="bullet"/>
      <w:lvlText w:val="•"/>
      <w:lvlJc w:val="left"/>
      <w:pPr>
        <w:ind w:left="11727" w:hanging="1089"/>
      </w:pPr>
      <w:rPr>
        <w:rFonts w:hint="default"/>
      </w:rPr>
    </w:lvl>
    <w:lvl w:ilvl="8">
      <w:start w:val="0"/>
      <w:numFmt w:val="bullet"/>
      <w:lvlText w:val="•"/>
      <w:lvlJc w:val="left"/>
      <w:pPr>
        <w:ind w:left="13231" w:hanging="1089"/>
      </w:pPr>
      <w:rPr>
        <w:rFonts w:hint="default"/>
      </w:rPr>
    </w:lvl>
  </w:abstractNum>
  <w:abstractNum w:abstractNumId="10">
    <w:nsid w:val="233A5FCB"/>
    <w:multiLevelType w:val="hybridMultilevel"/>
    <w:tmpl w:val="00000000"/>
    <w:lvl w:ilvl="0">
      <w:start w:val="1"/>
      <w:numFmt w:val="decimal"/>
      <w:lvlText w:val="（%1）"/>
      <w:lvlJc w:val="left"/>
      <w:pPr>
        <w:ind w:left="3184" w:hanging="1092"/>
        <w:jc w:val="right"/>
      </w:pPr>
      <w:rPr>
        <w:rFonts w:ascii="微软雅黑" w:eastAsia="微软雅黑" w:hAnsi="微软雅黑" w:cs="微软雅黑" w:hint="default"/>
        <w:w w:val="100"/>
        <w:sz w:val="40"/>
        <w:szCs w:val="40"/>
      </w:rPr>
    </w:lvl>
    <w:lvl w:ilvl="1">
      <w:start w:val="0"/>
      <w:numFmt w:val="bullet"/>
      <w:lvlText w:val="•"/>
      <w:lvlJc w:val="left"/>
      <w:pPr>
        <w:ind w:left="4485" w:hanging="1092"/>
      </w:pPr>
      <w:rPr>
        <w:rFonts w:hint="default"/>
      </w:rPr>
    </w:lvl>
    <w:lvl w:ilvl="2">
      <w:start w:val="0"/>
      <w:numFmt w:val="bullet"/>
      <w:lvlText w:val="•"/>
      <w:lvlJc w:val="left"/>
      <w:pPr>
        <w:ind w:left="5791" w:hanging="1092"/>
      </w:pPr>
      <w:rPr>
        <w:rFonts w:hint="default"/>
      </w:rPr>
    </w:lvl>
    <w:lvl w:ilvl="3">
      <w:start w:val="0"/>
      <w:numFmt w:val="bullet"/>
      <w:lvlText w:val="•"/>
      <w:lvlJc w:val="left"/>
      <w:pPr>
        <w:ind w:left="7097" w:hanging="1092"/>
      </w:pPr>
      <w:rPr>
        <w:rFonts w:hint="default"/>
      </w:rPr>
    </w:lvl>
    <w:lvl w:ilvl="4">
      <w:start w:val="0"/>
      <w:numFmt w:val="bullet"/>
      <w:lvlText w:val="•"/>
      <w:lvlJc w:val="left"/>
      <w:pPr>
        <w:ind w:left="8403" w:hanging="1092"/>
      </w:pPr>
      <w:rPr>
        <w:rFonts w:hint="default"/>
      </w:rPr>
    </w:lvl>
    <w:lvl w:ilvl="5">
      <w:start w:val="0"/>
      <w:numFmt w:val="bullet"/>
      <w:lvlText w:val="•"/>
      <w:lvlJc w:val="left"/>
      <w:pPr>
        <w:ind w:left="9709" w:hanging="1092"/>
      </w:pPr>
      <w:rPr>
        <w:rFonts w:hint="default"/>
      </w:rPr>
    </w:lvl>
    <w:lvl w:ilvl="6">
      <w:start w:val="0"/>
      <w:numFmt w:val="bullet"/>
      <w:lvlText w:val="•"/>
      <w:lvlJc w:val="left"/>
      <w:pPr>
        <w:ind w:left="11015" w:hanging="1092"/>
      </w:pPr>
      <w:rPr>
        <w:rFonts w:hint="default"/>
      </w:rPr>
    </w:lvl>
    <w:lvl w:ilvl="7">
      <w:start w:val="0"/>
      <w:numFmt w:val="bullet"/>
      <w:lvlText w:val="•"/>
      <w:lvlJc w:val="left"/>
      <w:pPr>
        <w:ind w:left="12321" w:hanging="1092"/>
      </w:pPr>
      <w:rPr>
        <w:rFonts w:hint="default"/>
      </w:rPr>
    </w:lvl>
    <w:lvl w:ilvl="8">
      <w:start w:val="0"/>
      <w:numFmt w:val="bullet"/>
      <w:lvlText w:val="•"/>
      <w:lvlJc w:val="left"/>
      <w:pPr>
        <w:ind w:left="13627" w:hanging="1092"/>
      </w:pPr>
      <w:rPr>
        <w:rFonts w:hint="default"/>
      </w:rPr>
    </w:lvl>
  </w:abstractNum>
  <w:abstractNum w:abstractNumId="11">
    <w:nsid w:val="23C25F65"/>
    <w:multiLevelType w:val="hybridMultilevel"/>
    <w:tmpl w:val="00000000"/>
    <w:lvl w:ilvl="0">
      <w:start w:val="1"/>
      <w:numFmt w:val="lowerLetter"/>
      <w:lvlText w:val="%1."/>
      <w:lvlJc w:val="left"/>
      <w:pPr>
        <w:ind w:left="1193" w:hanging="548"/>
        <w:jc w:val="left"/>
      </w:pPr>
      <w:rPr>
        <w:rFonts w:ascii="微软雅黑" w:eastAsia="微软雅黑" w:hAnsi="微软雅黑" w:cs="微软雅黑" w:hint="default"/>
        <w:spacing w:val="-1"/>
        <w:w w:val="100"/>
        <w:sz w:val="42"/>
        <w:szCs w:val="42"/>
      </w:rPr>
    </w:lvl>
    <w:lvl w:ilvl="1">
      <w:start w:val="0"/>
      <w:numFmt w:val="bullet"/>
      <w:lvlText w:val="•"/>
      <w:lvlJc w:val="left"/>
      <w:pPr>
        <w:ind w:left="2703" w:hanging="548"/>
      </w:pPr>
      <w:rPr>
        <w:rFonts w:hint="default"/>
      </w:rPr>
    </w:lvl>
    <w:lvl w:ilvl="2">
      <w:start w:val="0"/>
      <w:numFmt w:val="bullet"/>
      <w:lvlText w:val="•"/>
      <w:lvlJc w:val="left"/>
      <w:pPr>
        <w:ind w:left="4207" w:hanging="548"/>
      </w:pPr>
      <w:rPr>
        <w:rFonts w:hint="default"/>
      </w:rPr>
    </w:lvl>
    <w:lvl w:ilvl="3">
      <w:start w:val="0"/>
      <w:numFmt w:val="bullet"/>
      <w:lvlText w:val="•"/>
      <w:lvlJc w:val="left"/>
      <w:pPr>
        <w:ind w:left="5711" w:hanging="548"/>
      </w:pPr>
      <w:rPr>
        <w:rFonts w:hint="default"/>
      </w:rPr>
    </w:lvl>
    <w:lvl w:ilvl="4">
      <w:start w:val="0"/>
      <w:numFmt w:val="bullet"/>
      <w:lvlText w:val="•"/>
      <w:lvlJc w:val="left"/>
      <w:pPr>
        <w:ind w:left="7215" w:hanging="548"/>
      </w:pPr>
      <w:rPr>
        <w:rFonts w:hint="default"/>
      </w:rPr>
    </w:lvl>
    <w:lvl w:ilvl="5">
      <w:start w:val="0"/>
      <w:numFmt w:val="bullet"/>
      <w:lvlText w:val="•"/>
      <w:lvlJc w:val="left"/>
      <w:pPr>
        <w:ind w:left="8719" w:hanging="548"/>
      </w:pPr>
      <w:rPr>
        <w:rFonts w:hint="default"/>
      </w:rPr>
    </w:lvl>
    <w:lvl w:ilvl="6">
      <w:start w:val="0"/>
      <w:numFmt w:val="bullet"/>
      <w:lvlText w:val="•"/>
      <w:lvlJc w:val="left"/>
      <w:pPr>
        <w:ind w:left="10223" w:hanging="548"/>
      </w:pPr>
      <w:rPr>
        <w:rFonts w:hint="default"/>
      </w:rPr>
    </w:lvl>
    <w:lvl w:ilvl="7">
      <w:start w:val="0"/>
      <w:numFmt w:val="bullet"/>
      <w:lvlText w:val="•"/>
      <w:lvlJc w:val="left"/>
      <w:pPr>
        <w:ind w:left="11727" w:hanging="548"/>
      </w:pPr>
      <w:rPr>
        <w:rFonts w:hint="default"/>
      </w:rPr>
    </w:lvl>
    <w:lvl w:ilvl="8">
      <w:start w:val="0"/>
      <w:numFmt w:val="bullet"/>
      <w:lvlText w:val="•"/>
      <w:lvlJc w:val="left"/>
      <w:pPr>
        <w:ind w:left="13231" w:hanging="548"/>
      </w:pPr>
      <w:rPr>
        <w:rFonts w:hint="default"/>
      </w:rPr>
    </w:lvl>
  </w:abstractNum>
  <w:abstractNum w:abstractNumId="12">
    <w:nsid w:val="27D635DB"/>
    <w:multiLevelType w:val="hybridMultilevel"/>
    <w:tmpl w:val="00000000"/>
    <w:lvl w:ilvl="0">
      <w:start w:val="1"/>
      <w:numFmt w:val="decimal"/>
      <w:lvlText w:val="%1."/>
      <w:lvlJc w:val="left"/>
      <w:pPr>
        <w:ind w:left="2593" w:hanging="562"/>
        <w:jc w:val="left"/>
      </w:pPr>
      <w:rPr>
        <w:rFonts w:ascii="微软雅黑" w:eastAsia="微软雅黑" w:hAnsi="微软雅黑" w:cs="微软雅黑" w:hint="default"/>
        <w:spacing w:val="-1"/>
        <w:w w:val="100"/>
        <w:sz w:val="42"/>
        <w:szCs w:val="42"/>
      </w:rPr>
    </w:lvl>
    <w:lvl w:ilvl="1">
      <w:start w:val="0"/>
      <w:numFmt w:val="bullet"/>
      <w:lvlText w:val="•"/>
      <w:lvlJc w:val="left"/>
      <w:pPr>
        <w:ind w:left="3963" w:hanging="562"/>
      </w:pPr>
      <w:rPr>
        <w:rFonts w:hint="default"/>
      </w:rPr>
    </w:lvl>
    <w:lvl w:ilvl="2">
      <w:start w:val="0"/>
      <w:numFmt w:val="bullet"/>
      <w:lvlText w:val="•"/>
      <w:lvlJc w:val="left"/>
      <w:pPr>
        <w:ind w:left="5327" w:hanging="562"/>
      </w:pPr>
      <w:rPr>
        <w:rFonts w:hint="default"/>
      </w:rPr>
    </w:lvl>
    <w:lvl w:ilvl="3">
      <w:start w:val="0"/>
      <w:numFmt w:val="bullet"/>
      <w:lvlText w:val="•"/>
      <w:lvlJc w:val="left"/>
      <w:pPr>
        <w:ind w:left="6691" w:hanging="562"/>
      </w:pPr>
      <w:rPr>
        <w:rFonts w:hint="default"/>
      </w:rPr>
    </w:lvl>
    <w:lvl w:ilvl="4">
      <w:start w:val="0"/>
      <w:numFmt w:val="bullet"/>
      <w:lvlText w:val="•"/>
      <w:lvlJc w:val="left"/>
      <w:pPr>
        <w:ind w:left="8055" w:hanging="562"/>
      </w:pPr>
      <w:rPr>
        <w:rFonts w:hint="default"/>
      </w:rPr>
    </w:lvl>
    <w:lvl w:ilvl="5">
      <w:start w:val="0"/>
      <w:numFmt w:val="bullet"/>
      <w:lvlText w:val="•"/>
      <w:lvlJc w:val="left"/>
      <w:pPr>
        <w:ind w:left="9419" w:hanging="562"/>
      </w:pPr>
      <w:rPr>
        <w:rFonts w:hint="default"/>
      </w:rPr>
    </w:lvl>
    <w:lvl w:ilvl="6">
      <w:start w:val="0"/>
      <w:numFmt w:val="bullet"/>
      <w:lvlText w:val="•"/>
      <w:lvlJc w:val="left"/>
      <w:pPr>
        <w:ind w:left="10783" w:hanging="562"/>
      </w:pPr>
      <w:rPr>
        <w:rFonts w:hint="default"/>
      </w:rPr>
    </w:lvl>
    <w:lvl w:ilvl="7">
      <w:start w:val="0"/>
      <w:numFmt w:val="bullet"/>
      <w:lvlText w:val="•"/>
      <w:lvlJc w:val="left"/>
      <w:pPr>
        <w:ind w:left="12147" w:hanging="562"/>
      </w:pPr>
      <w:rPr>
        <w:rFonts w:hint="default"/>
      </w:rPr>
    </w:lvl>
    <w:lvl w:ilvl="8">
      <w:start w:val="0"/>
      <w:numFmt w:val="bullet"/>
      <w:lvlText w:val="•"/>
      <w:lvlJc w:val="left"/>
      <w:pPr>
        <w:ind w:left="13511" w:hanging="562"/>
      </w:pPr>
      <w:rPr>
        <w:rFonts w:hint="default"/>
      </w:rPr>
    </w:lvl>
  </w:abstractNum>
  <w:abstractNum w:abstractNumId="13">
    <w:nsid w:val="288F329E"/>
    <w:multiLevelType w:val="hybridMultilevel"/>
    <w:tmpl w:val="00000000"/>
    <w:lvl w:ilvl="0">
      <w:start w:val="3"/>
      <w:numFmt w:val="decimal"/>
      <w:lvlText w:val="（%1）"/>
      <w:lvlJc w:val="left"/>
      <w:pPr>
        <w:ind w:left="3123" w:hanging="1092"/>
        <w:jc w:val="left"/>
      </w:pPr>
      <w:rPr>
        <w:rFonts w:ascii="微软雅黑" w:eastAsia="微软雅黑" w:hAnsi="微软雅黑" w:cs="微软雅黑" w:hint="default"/>
        <w:w w:val="100"/>
        <w:sz w:val="40"/>
        <w:szCs w:val="40"/>
      </w:rPr>
    </w:lvl>
    <w:lvl w:ilvl="1">
      <w:start w:val="0"/>
      <w:numFmt w:val="bullet"/>
      <w:lvlText w:val="•"/>
      <w:lvlJc w:val="left"/>
      <w:pPr>
        <w:ind w:left="4431" w:hanging="1092"/>
      </w:pPr>
      <w:rPr>
        <w:rFonts w:hint="default"/>
      </w:rPr>
    </w:lvl>
    <w:lvl w:ilvl="2">
      <w:start w:val="0"/>
      <w:numFmt w:val="bullet"/>
      <w:lvlText w:val="•"/>
      <w:lvlJc w:val="left"/>
      <w:pPr>
        <w:ind w:left="5743" w:hanging="1092"/>
      </w:pPr>
      <w:rPr>
        <w:rFonts w:hint="default"/>
      </w:rPr>
    </w:lvl>
    <w:lvl w:ilvl="3">
      <w:start w:val="0"/>
      <w:numFmt w:val="bullet"/>
      <w:lvlText w:val="•"/>
      <w:lvlJc w:val="left"/>
      <w:pPr>
        <w:ind w:left="7055" w:hanging="1092"/>
      </w:pPr>
      <w:rPr>
        <w:rFonts w:hint="default"/>
      </w:rPr>
    </w:lvl>
    <w:lvl w:ilvl="4">
      <w:start w:val="0"/>
      <w:numFmt w:val="bullet"/>
      <w:lvlText w:val="•"/>
      <w:lvlJc w:val="left"/>
      <w:pPr>
        <w:ind w:left="8367" w:hanging="1092"/>
      </w:pPr>
      <w:rPr>
        <w:rFonts w:hint="default"/>
      </w:rPr>
    </w:lvl>
    <w:lvl w:ilvl="5">
      <w:start w:val="0"/>
      <w:numFmt w:val="bullet"/>
      <w:lvlText w:val="•"/>
      <w:lvlJc w:val="left"/>
      <w:pPr>
        <w:ind w:left="9679" w:hanging="1092"/>
      </w:pPr>
      <w:rPr>
        <w:rFonts w:hint="default"/>
      </w:rPr>
    </w:lvl>
    <w:lvl w:ilvl="6">
      <w:start w:val="0"/>
      <w:numFmt w:val="bullet"/>
      <w:lvlText w:val="•"/>
      <w:lvlJc w:val="left"/>
      <w:pPr>
        <w:ind w:left="10991" w:hanging="1092"/>
      </w:pPr>
      <w:rPr>
        <w:rFonts w:hint="default"/>
      </w:rPr>
    </w:lvl>
    <w:lvl w:ilvl="7">
      <w:start w:val="0"/>
      <w:numFmt w:val="bullet"/>
      <w:lvlText w:val="•"/>
      <w:lvlJc w:val="left"/>
      <w:pPr>
        <w:ind w:left="12303" w:hanging="1092"/>
      </w:pPr>
      <w:rPr>
        <w:rFonts w:hint="default"/>
      </w:rPr>
    </w:lvl>
    <w:lvl w:ilvl="8">
      <w:start w:val="0"/>
      <w:numFmt w:val="bullet"/>
      <w:lvlText w:val="•"/>
      <w:lvlJc w:val="left"/>
      <w:pPr>
        <w:ind w:left="13615" w:hanging="1092"/>
      </w:pPr>
      <w:rPr>
        <w:rFonts w:hint="default"/>
      </w:rPr>
    </w:lvl>
  </w:abstractNum>
  <w:abstractNum w:abstractNumId="14">
    <w:nsid w:val="3138AAE3"/>
    <w:multiLevelType w:val="hybridMultilevel"/>
    <w:tmpl w:val="00000000"/>
    <w:lvl w:ilvl="0">
      <w:start w:val="2"/>
      <w:numFmt w:val="lowerLetter"/>
      <w:lvlText w:val="%1."/>
      <w:lvlJc w:val="left"/>
      <w:pPr>
        <w:ind w:left="1193" w:hanging="378"/>
        <w:jc w:val="left"/>
      </w:pPr>
      <w:rPr>
        <w:rFonts w:ascii="微软雅黑" w:eastAsia="微软雅黑" w:hAnsi="微软雅黑" w:cs="微软雅黑" w:hint="default"/>
        <w:spacing w:val="-1"/>
        <w:w w:val="100"/>
        <w:sz w:val="40"/>
        <w:szCs w:val="40"/>
      </w:rPr>
    </w:lvl>
    <w:lvl w:ilvl="1">
      <w:start w:val="0"/>
      <w:numFmt w:val="bullet"/>
      <w:lvlText w:val="•"/>
      <w:lvlJc w:val="left"/>
      <w:pPr>
        <w:ind w:left="2703" w:hanging="378"/>
      </w:pPr>
      <w:rPr>
        <w:rFonts w:hint="default"/>
      </w:rPr>
    </w:lvl>
    <w:lvl w:ilvl="2">
      <w:start w:val="0"/>
      <w:numFmt w:val="bullet"/>
      <w:lvlText w:val="•"/>
      <w:lvlJc w:val="left"/>
      <w:pPr>
        <w:ind w:left="4207" w:hanging="378"/>
      </w:pPr>
      <w:rPr>
        <w:rFonts w:hint="default"/>
      </w:rPr>
    </w:lvl>
    <w:lvl w:ilvl="3">
      <w:start w:val="0"/>
      <w:numFmt w:val="bullet"/>
      <w:lvlText w:val="•"/>
      <w:lvlJc w:val="left"/>
      <w:pPr>
        <w:ind w:left="5711" w:hanging="378"/>
      </w:pPr>
      <w:rPr>
        <w:rFonts w:hint="default"/>
      </w:rPr>
    </w:lvl>
    <w:lvl w:ilvl="4">
      <w:start w:val="0"/>
      <w:numFmt w:val="bullet"/>
      <w:lvlText w:val="•"/>
      <w:lvlJc w:val="left"/>
      <w:pPr>
        <w:ind w:left="7215" w:hanging="378"/>
      </w:pPr>
      <w:rPr>
        <w:rFonts w:hint="default"/>
      </w:rPr>
    </w:lvl>
    <w:lvl w:ilvl="5">
      <w:start w:val="0"/>
      <w:numFmt w:val="bullet"/>
      <w:lvlText w:val="•"/>
      <w:lvlJc w:val="left"/>
      <w:pPr>
        <w:ind w:left="8719" w:hanging="378"/>
      </w:pPr>
      <w:rPr>
        <w:rFonts w:hint="default"/>
      </w:rPr>
    </w:lvl>
    <w:lvl w:ilvl="6">
      <w:start w:val="0"/>
      <w:numFmt w:val="bullet"/>
      <w:lvlText w:val="•"/>
      <w:lvlJc w:val="left"/>
      <w:pPr>
        <w:ind w:left="10223" w:hanging="378"/>
      </w:pPr>
      <w:rPr>
        <w:rFonts w:hint="default"/>
      </w:rPr>
    </w:lvl>
    <w:lvl w:ilvl="7">
      <w:start w:val="0"/>
      <w:numFmt w:val="bullet"/>
      <w:lvlText w:val="•"/>
      <w:lvlJc w:val="left"/>
      <w:pPr>
        <w:ind w:left="11727" w:hanging="378"/>
      </w:pPr>
      <w:rPr>
        <w:rFonts w:hint="default"/>
      </w:rPr>
    </w:lvl>
    <w:lvl w:ilvl="8">
      <w:start w:val="0"/>
      <w:numFmt w:val="bullet"/>
      <w:lvlText w:val="•"/>
      <w:lvlJc w:val="left"/>
      <w:pPr>
        <w:ind w:left="13231" w:hanging="378"/>
      </w:pPr>
      <w:rPr>
        <w:rFonts w:hint="default"/>
      </w:rPr>
    </w:lvl>
  </w:abstractNum>
  <w:abstractNum w:abstractNumId="15">
    <w:nsid w:val="31F12C33"/>
    <w:multiLevelType w:val="hybridMultilevel"/>
    <w:tmpl w:val="00000000"/>
    <w:lvl w:ilvl="0">
      <w:start w:val="1"/>
      <w:numFmt w:val="lowerLetter"/>
      <w:lvlText w:val="%1."/>
      <w:lvlJc w:val="left"/>
      <w:pPr>
        <w:ind w:left="2366"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3747" w:hanging="335"/>
      </w:pPr>
      <w:rPr>
        <w:rFonts w:hint="default"/>
      </w:rPr>
    </w:lvl>
    <w:lvl w:ilvl="2">
      <w:start w:val="0"/>
      <w:numFmt w:val="bullet"/>
      <w:lvlText w:val="•"/>
      <w:lvlJc w:val="left"/>
      <w:pPr>
        <w:ind w:left="5135" w:hanging="335"/>
      </w:pPr>
      <w:rPr>
        <w:rFonts w:hint="default"/>
      </w:rPr>
    </w:lvl>
    <w:lvl w:ilvl="3">
      <w:start w:val="0"/>
      <w:numFmt w:val="bullet"/>
      <w:lvlText w:val="•"/>
      <w:lvlJc w:val="left"/>
      <w:pPr>
        <w:ind w:left="6523" w:hanging="335"/>
      </w:pPr>
      <w:rPr>
        <w:rFonts w:hint="default"/>
      </w:rPr>
    </w:lvl>
    <w:lvl w:ilvl="4">
      <w:start w:val="0"/>
      <w:numFmt w:val="bullet"/>
      <w:lvlText w:val="•"/>
      <w:lvlJc w:val="left"/>
      <w:pPr>
        <w:ind w:left="7911" w:hanging="335"/>
      </w:pPr>
      <w:rPr>
        <w:rFonts w:hint="default"/>
      </w:rPr>
    </w:lvl>
    <w:lvl w:ilvl="5">
      <w:start w:val="0"/>
      <w:numFmt w:val="bullet"/>
      <w:lvlText w:val="•"/>
      <w:lvlJc w:val="left"/>
      <w:pPr>
        <w:ind w:left="9299" w:hanging="335"/>
      </w:pPr>
      <w:rPr>
        <w:rFonts w:hint="default"/>
      </w:rPr>
    </w:lvl>
    <w:lvl w:ilvl="6">
      <w:start w:val="0"/>
      <w:numFmt w:val="bullet"/>
      <w:lvlText w:val="•"/>
      <w:lvlJc w:val="left"/>
      <w:pPr>
        <w:ind w:left="10687" w:hanging="335"/>
      </w:pPr>
      <w:rPr>
        <w:rFonts w:hint="default"/>
      </w:rPr>
    </w:lvl>
    <w:lvl w:ilvl="7">
      <w:start w:val="0"/>
      <w:numFmt w:val="bullet"/>
      <w:lvlText w:val="•"/>
      <w:lvlJc w:val="left"/>
      <w:pPr>
        <w:ind w:left="12075" w:hanging="335"/>
      </w:pPr>
      <w:rPr>
        <w:rFonts w:hint="default"/>
      </w:rPr>
    </w:lvl>
    <w:lvl w:ilvl="8">
      <w:start w:val="0"/>
      <w:numFmt w:val="bullet"/>
      <w:lvlText w:val="•"/>
      <w:lvlJc w:val="left"/>
      <w:pPr>
        <w:ind w:left="13463" w:hanging="335"/>
      </w:pPr>
      <w:rPr>
        <w:rFonts w:hint="default"/>
      </w:rPr>
    </w:lvl>
  </w:abstractNum>
  <w:abstractNum w:abstractNumId="16">
    <w:nsid w:val="35D782BC"/>
    <w:multiLevelType w:val="hybridMultilevel"/>
    <w:tmpl w:val="00000000"/>
    <w:lvl w:ilvl="0">
      <w:start w:val="1"/>
      <w:numFmt w:val="decimal"/>
      <w:lvlText w:val="（%1）"/>
      <w:lvlJc w:val="left"/>
      <w:pPr>
        <w:ind w:left="1193" w:hanging="1092"/>
        <w:jc w:val="left"/>
      </w:pPr>
      <w:rPr>
        <w:rFonts w:ascii="微软雅黑" w:eastAsia="微软雅黑" w:hAnsi="微软雅黑" w:cs="微软雅黑" w:hint="default"/>
        <w:w w:val="100"/>
        <w:sz w:val="40"/>
        <w:szCs w:val="40"/>
      </w:rPr>
    </w:lvl>
    <w:lvl w:ilvl="1">
      <w:start w:val="0"/>
      <w:numFmt w:val="bullet"/>
      <w:lvlText w:val="•"/>
      <w:lvlJc w:val="left"/>
      <w:pPr>
        <w:ind w:left="2703" w:hanging="1092"/>
      </w:pPr>
      <w:rPr>
        <w:rFonts w:hint="default"/>
      </w:rPr>
    </w:lvl>
    <w:lvl w:ilvl="2">
      <w:start w:val="0"/>
      <w:numFmt w:val="bullet"/>
      <w:lvlText w:val="•"/>
      <w:lvlJc w:val="left"/>
      <w:pPr>
        <w:ind w:left="4207" w:hanging="1092"/>
      </w:pPr>
      <w:rPr>
        <w:rFonts w:hint="default"/>
      </w:rPr>
    </w:lvl>
    <w:lvl w:ilvl="3">
      <w:start w:val="0"/>
      <w:numFmt w:val="bullet"/>
      <w:lvlText w:val="•"/>
      <w:lvlJc w:val="left"/>
      <w:pPr>
        <w:ind w:left="5711" w:hanging="1092"/>
      </w:pPr>
      <w:rPr>
        <w:rFonts w:hint="default"/>
      </w:rPr>
    </w:lvl>
    <w:lvl w:ilvl="4">
      <w:start w:val="0"/>
      <w:numFmt w:val="bullet"/>
      <w:lvlText w:val="•"/>
      <w:lvlJc w:val="left"/>
      <w:pPr>
        <w:ind w:left="7215" w:hanging="1092"/>
      </w:pPr>
      <w:rPr>
        <w:rFonts w:hint="default"/>
      </w:rPr>
    </w:lvl>
    <w:lvl w:ilvl="5">
      <w:start w:val="0"/>
      <w:numFmt w:val="bullet"/>
      <w:lvlText w:val="•"/>
      <w:lvlJc w:val="left"/>
      <w:pPr>
        <w:ind w:left="8719" w:hanging="1092"/>
      </w:pPr>
      <w:rPr>
        <w:rFonts w:hint="default"/>
      </w:rPr>
    </w:lvl>
    <w:lvl w:ilvl="6">
      <w:start w:val="0"/>
      <w:numFmt w:val="bullet"/>
      <w:lvlText w:val="•"/>
      <w:lvlJc w:val="left"/>
      <w:pPr>
        <w:ind w:left="10223" w:hanging="1092"/>
      </w:pPr>
      <w:rPr>
        <w:rFonts w:hint="default"/>
      </w:rPr>
    </w:lvl>
    <w:lvl w:ilvl="7">
      <w:start w:val="0"/>
      <w:numFmt w:val="bullet"/>
      <w:lvlText w:val="•"/>
      <w:lvlJc w:val="left"/>
      <w:pPr>
        <w:ind w:left="11727" w:hanging="1092"/>
      </w:pPr>
      <w:rPr>
        <w:rFonts w:hint="default"/>
      </w:rPr>
    </w:lvl>
    <w:lvl w:ilvl="8">
      <w:start w:val="0"/>
      <w:numFmt w:val="bullet"/>
      <w:lvlText w:val="•"/>
      <w:lvlJc w:val="left"/>
      <w:pPr>
        <w:ind w:left="13231" w:hanging="1092"/>
      </w:pPr>
      <w:rPr>
        <w:rFonts w:hint="default"/>
      </w:rPr>
    </w:lvl>
  </w:abstractNum>
  <w:abstractNum w:abstractNumId="17">
    <w:nsid w:val="392C2710"/>
    <w:multiLevelType w:val="hybridMultilevel"/>
    <w:tmpl w:val="00000000"/>
    <w:lvl w:ilvl="0">
      <w:start w:val="1"/>
      <w:numFmt w:val="lowerLetter"/>
      <w:lvlText w:val="%1."/>
      <w:lvlJc w:val="left"/>
      <w:pPr>
        <w:ind w:left="1193" w:hanging="548"/>
        <w:jc w:val="right"/>
      </w:pPr>
      <w:rPr>
        <w:rFonts w:ascii="微软雅黑" w:eastAsia="微软雅黑" w:hAnsi="微软雅黑" w:cs="微软雅黑" w:hint="default"/>
        <w:spacing w:val="-1"/>
        <w:w w:val="100"/>
        <w:sz w:val="42"/>
        <w:szCs w:val="42"/>
      </w:rPr>
    </w:lvl>
    <w:lvl w:ilvl="1">
      <w:start w:val="0"/>
      <w:numFmt w:val="bullet"/>
      <w:lvlText w:val="•"/>
      <w:lvlJc w:val="left"/>
      <w:pPr>
        <w:ind w:left="2703" w:hanging="548"/>
      </w:pPr>
      <w:rPr>
        <w:rFonts w:hint="default"/>
      </w:rPr>
    </w:lvl>
    <w:lvl w:ilvl="2">
      <w:start w:val="0"/>
      <w:numFmt w:val="bullet"/>
      <w:lvlText w:val="•"/>
      <w:lvlJc w:val="left"/>
      <w:pPr>
        <w:ind w:left="4207" w:hanging="548"/>
      </w:pPr>
      <w:rPr>
        <w:rFonts w:hint="default"/>
      </w:rPr>
    </w:lvl>
    <w:lvl w:ilvl="3">
      <w:start w:val="0"/>
      <w:numFmt w:val="bullet"/>
      <w:lvlText w:val="•"/>
      <w:lvlJc w:val="left"/>
      <w:pPr>
        <w:ind w:left="5711" w:hanging="548"/>
      </w:pPr>
      <w:rPr>
        <w:rFonts w:hint="default"/>
      </w:rPr>
    </w:lvl>
    <w:lvl w:ilvl="4">
      <w:start w:val="0"/>
      <w:numFmt w:val="bullet"/>
      <w:lvlText w:val="•"/>
      <w:lvlJc w:val="left"/>
      <w:pPr>
        <w:ind w:left="7215" w:hanging="548"/>
      </w:pPr>
      <w:rPr>
        <w:rFonts w:hint="default"/>
      </w:rPr>
    </w:lvl>
    <w:lvl w:ilvl="5">
      <w:start w:val="0"/>
      <w:numFmt w:val="bullet"/>
      <w:lvlText w:val="•"/>
      <w:lvlJc w:val="left"/>
      <w:pPr>
        <w:ind w:left="8719" w:hanging="548"/>
      </w:pPr>
      <w:rPr>
        <w:rFonts w:hint="default"/>
      </w:rPr>
    </w:lvl>
    <w:lvl w:ilvl="6">
      <w:start w:val="0"/>
      <w:numFmt w:val="bullet"/>
      <w:lvlText w:val="•"/>
      <w:lvlJc w:val="left"/>
      <w:pPr>
        <w:ind w:left="10223" w:hanging="548"/>
      </w:pPr>
      <w:rPr>
        <w:rFonts w:hint="default"/>
      </w:rPr>
    </w:lvl>
    <w:lvl w:ilvl="7">
      <w:start w:val="0"/>
      <w:numFmt w:val="bullet"/>
      <w:lvlText w:val="•"/>
      <w:lvlJc w:val="left"/>
      <w:pPr>
        <w:ind w:left="11727" w:hanging="548"/>
      </w:pPr>
      <w:rPr>
        <w:rFonts w:hint="default"/>
      </w:rPr>
    </w:lvl>
    <w:lvl w:ilvl="8">
      <w:start w:val="0"/>
      <w:numFmt w:val="bullet"/>
      <w:lvlText w:val="•"/>
      <w:lvlJc w:val="left"/>
      <w:pPr>
        <w:ind w:left="13231" w:hanging="548"/>
      </w:pPr>
      <w:rPr>
        <w:rFonts w:hint="default"/>
      </w:rPr>
    </w:lvl>
  </w:abstractNum>
  <w:abstractNum w:abstractNumId="18">
    <w:nsid w:val="3A78B93D"/>
    <w:multiLevelType w:val="hybridMultilevel"/>
    <w:tmpl w:val="00000000"/>
    <w:lvl w:ilvl="0">
      <w:start w:val="3"/>
      <w:numFmt w:val="decimal"/>
      <w:lvlText w:val="%1."/>
      <w:lvlJc w:val="left"/>
      <w:pPr>
        <w:ind w:left="1193" w:hanging="350"/>
        <w:jc w:val="left"/>
      </w:pPr>
      <w:rPr>
        <w:rFonts w:ascii="微软雅黑" w:eastAsia="微软雅黑" w:hAnsi="微软雅黑" w:cs="微软雅黑" w:hint="default"/>
        <w:spacing w:val="-1"/>
        <w:w w:val="100"/>
        <w:sz w:val="40"/>
        <w:szCs w:val="40"/>
      </w:rPr>
    </w:lvl>
    <w:lvl w:ilvl="1">
      <w:start w:val="1"/>
      <w:numFmt w:val="lowerLetter"/>
      <w:lvlText w:val="%2."/>
      <w:lvlJc w:val="left"/>
      <w:pPr>
        <w:ind w:left="1193" w:hanging="335"/>
        <w:jc w:val="left"/>
      </w:pPr>
      <w:rPr>
        <w:rFonts w:ascii="微软雅黑" w:eastAsia="微软雅黑" w:hAnsi="微软雅黑" w:cs="微软雅黑" w:hint="default"/>
        <w:spacing w:val="-1"/>
        <w:w w:val="100"/>
        <w:sz w:val="40"/>
        <w:szCs w:val="40"/>
      </w:rPr>
    </w:lvl>
    <w:lvl w:ilvl="2">
      <w:start w:val="0"/>
      <w:numFmt w:val="bullet"/>
      <w:lvlText w:val="•"/>
      <w:lvlJc w:val="left"/>
      <w:pPr>
        <w:ind w:left="4207" w:hanging="335"/>
      </w:pPr>
      <w:rPr>
        <w:rFonts w:hint="default"/>
      </w:rPr>
    </w:lvl>
    <w:lvl w:ilvl="3">
      <w:start w:val="0"/>
      <w:numFmt w:val="bullet"/>
      <w:lvlText w:val="•"/>
      <w:lvlJc w:val="left"/>
      <w:pPr>
        <w:ind w:left="5711" w:hanging="335"/>
      </w:pPr>
      <w:rPr>
        <w:rFonts w:hint="default"/>
      </w:rPr>
    </w:lvl>
    <w:lvl w:ilvl="4">
      <w:start w:val="0"/>
      <w:numFmt w:val="bullet"/>
      <w:lvlText w:val="•"/>
      <w:lvlJc w:val="left"/>
      <w:pPr>
        <w:ind w:left="7215" w:hanging="335"/>
      </w:pPr>
      <w:rPr>
        <w:rFonts w:hint="default"/>
      </w:rPr>
    </w:lvl>
    <w:lvl w:ilvl="5">
      <w:start w:val="0"/>
      <w:numFmt w:val="bullet"/>
      <w:lvlText w:val="•"/>
      <w:lvlJc w:val="left"/>
      <w:pPr>
        <w:ind w:left="8719" w:hanging="335"/>
      </w:pPr>
      <w:rPr>
        <w:rFonts w:hint="default"/>
      </w:rPr>
    </w:lvl>
    <w:lvl w:ilvl="6">
      <w:start w:val="0"/>
      <w:numFmt w:val="bullet"/>
      <w:lvlText w:val="•"/>
      <w:lvlJc w:val="left"/>
      <w:pPr>
        <w:ind w:left="10223" w:hanging="335"/>
      </w:pPr>
      <w:rPr>
        <w:rFonts w:hint="default"/>
      </w:rPr>
    </w:lvl>
    <w:lvl w:ilvl="7">
      <w:start w:val="0"/>
      <w:numFmt w:val="bullet"/>
      <w:lvlText w:val="•"/>
      <w:lvlJc w:val="left"/>
      <w:pPr>
        <w:ind w:left="11727" w:hanging="335"/>
      </w:pPr>
      <w:rPr>
        <w:rFonts w:hint="default"/>
      </w:rPr>
    </w:lvl>
    <w:lvl w:ilvl="8">
      <w:start w:val="0"/>
      <w:numFmt w:val="bullet"/>
      <w:lvlText w:val="•"/>
      <w:lvlJc w:val="left"/>
      <w:pPr>
        <w:ind w:left="13231" w:hanging="335"/>
      </w:pPr>
      <w:rPr>
        <w:rFonts w:hint="default"/>
      </w:rPr>
    </w:lvl>
  </w:abstractNum>
  <w:abstractNum w:abstractNumId="19">
    <w:nsid w:val="4142CE81"/>
    <w:multiLevelType w:val="hybridMultilevel"/>
    <w:tmpl w:val="00000000"/>
    <w:lvl w:ilvl="0">
      <w:start w:val="1"/>
      <w:numFmt w:val="lowerLetter"/>
      <w:lvlText w:val="%1."/>
      <w:lvlJc w:val="left"/>
      <w:pPr>
        <w:ind w:left="1193"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2703" w:hanging="335"/>
      </w:pPr>
      <w:rPr>
        <w:rFonts w:hint="default"/>
      </w:rPr>
    </w:lvl>
    <w:lvl w:ilvl="2">
      <w:start w:val="0"/>
      <w:numFmt w:val="bullet"/>
      <w:lvlText w:val="•"/>
      <w:lvlJc w:val="left"/>
      <w:pPr>
        <w:ind w:left="4207" w:hanging="335"/>
      </w:pPr>
      <w:rPr>
        <w:rFonts w:hint="default"/>
      </w:rPr>
    </w:lvl>
    <w:lvl w:ilvl="3">
      <w:start w:val="0"/>
      <w:numFmt w:val="bullet"/>
      <w:lvlText w:val="•"/>
      <w:lvlJc w:val="left"/>
      <w:pPr>
        <w:ind w:left="5711" w:hanging="335"/>
      </w:pPr>
      <w:rPr>
        <w:rFonts w:hint="default"/>
      </w:rPr>
    </w:lvl>
    <w:lvl w:ilvl="4">
      <w:start w:val="0"/>
      <w:numFmt w:val="bullet"/>
      <w:lvlText w:val="•"/>
      <w:lvlJc w:val="left"/>
      <w:pPr>
        <w:ind w:left="7215" w:hanging="335"/>
      </w:pPr>
      <w:rPr>
        <w:rFonts w:hint="default"/>
      </w:rPr>
    </w:lvl>
    <w:lvl w:ilvl="5">
      <w:start w:val="0"/>
      <w:numFmt w:val="bullet"/>
      <w:lvlText w:val="•"/>
      <w:lvlJc w:val="left"/>
      <w:pPr>
        <w:ind w:left="8719" w:hanging="335"/>
      </w:pPr>
      <w:rPr>
        <w:rFonts w:hint="default"/>
      </w:rPr>
    </w:lvl>
    <w:lvl w:ilvl="6">
      <w:start w:val="0"/>
      <w:numFmt w:val="bullet"/>
      <w:lvlText w:val="•"/>
      <w:lvlJc w:val="left"/>
      <w:pPr>
        <w:ind w:left="10223" w:hanging="335"/>
      </w:pPr>
      <w:rPr>
        <w:rFonts w:hint="default"/>
      </w:rPr>
    </w:lvl>
    <w:lvl w:ilvl="7">
      <w:start w:val="0"/>
      <w:numFmt w:val="bullet"/>
      <w:lvlText w:val="•"/>
      <w:lvlJc w:val="left"/>
      <w:pPr>
        <w:ind w:left="11727" w:hanging="335"/>
      </w:pPr>
      <w:rPr>
        <w:rFonts w:hint="default"/>
      </w:rPr>
    </w:lvl>
    <w:lvl w:ilvl="8">
      <w:start w:val="0"/>
      <w:numFmt w:val="bullet"/>
      <w:lvlText w:val="•"/>
      <w:lvlJc w:val="left"/>
      <w:pPr>
        <w:ind w:left="13231" w:hanging="335"/>
      </w:pPr>
      <w:rPr>
        <w:rFonts w:hint="default"/>
      </w:rPr>
    </w:lvl>
  </w:abstractNum>
  <w:abstractNum w:abstractNumId="20">
    <w:nsid w:val="42626E02"/>
    <w:multiLevelType w:val="hybridMultilevel"/>
    <w:tmpl w:val="00000000"/>
    <w:lvl w:ilvl="0">
      <w:start w:val="1"/>
      <w:numFmt w:val="lowerLetter"/>
      <w:lvlText w:val="%1."/>
      <w:lvlJc w:val="left"/>
      <w:pPr>
        <w:ind w:left="1193" w:hanging="548"/>
        <w:jc w:val="left"/>
      </w:pPr>
      <w:rPr>
        <w:rFonts w:ascii="微软雅黑" w:eastAsia="微软雅黑" w:hAnsi="微软雅黑" w:cs="微软雅黑" w:hint="default"/>
        <w:spacing w:val="-1"/>
        <w:w w:val="100"/>
        <w:sz w:val="42"/>
        <w:szCs w:val="42"/>
      </w:rPr>
    </w:lvl>
    <w:lvl w:ilvl="1">
      <w:start w:val="0"/>
      <w:numFmt w:val="bullet"/>
      <w:lvlText w:val="•"/>
      <w:lvlJc w:val="left"/>
      <w:pPr>
        <w:ind w:left="2703" w:hanging="548"/>
      </w:pPr>
      <w:rPr>
        <w:rFonts w:hint="default"/>
      </w:rPr>
    </w:lvl>
    <w:lvl w:ilvl="2">
      <w:start w:val="0"/>
      <w:numFmt w:val="bullet"/>
      <w:lvlText w:val="•"/>
      <w:lvlJc w:val="left"/>
      <w:pPr>
        <w:ind w:left="4207" w:hanging="548"/>
      </w:pPr>
      <w:rPr>
        <w:rFonts w:hint="default"/>
      </w:rPr>
    </w:lvl>
    <w:lvl w:ilvl="3">
      <w:start w:val="0"/>
      <w:numFmt w:val="bullet"/>
      <w:lvlText w:val="•"/>
      <w:lvlJc w:val="left"/>
      <w:pPr>
        <w:ind w:left="5711" w:hanging="548"/>
      </w:pPr>
      <w:rPr>
        <w:rFonts w:hint="default"/>
      </w:rPr>
    </w:lvl>
    <w:lvl w:ilvl="4">
      <w:start w:val="0"/>
      <w:numFmt w:val="bullet"/>
      <w:lvlText w:val="•"/>
      <w:lvlJc w:val="left"/>
      <w:pPr>
        <w:ind w:left="7215" w:hanging="548"/>
      </w:pPr>
      <w:rPr>
        <w:rFonts w:hint="default"/>
      </w:rPr>
    </w:lvl>
    <w:lvl w:ilvl="5">
      <w:start w:val="0"/>
      <w:numFmt w:val="bullet"/>
      <w:lvlText w:val="•"/>
      <w:lvlJc w:val="left"/>
      <w:pPr>
        <w:ind w:left="8719" w:hanging="548"/>
      </w:pPr>
      <w:rPr>
        <w:rFonts w:hint="default"/>
      </w:rPr>
    </w:lvl>
    <w:lvl w:ilvl="6">
      <w:start w:val="0"/>
      <w:numFmt w:val="bullet"/>
      <w:lvlText w:val="•"/>
      <w:lvlJc w:val="left"/>
      <w:pPr>
        <w:ind w:left="10223" w:hanging="548"/>
      </w:pPr>
      <w:rPr>
        <w:rFonts w:hint="default"/>
      </w:rPr>
    </w:lvl>
    <w:lvl w:ilvl="7">
      <w:start w:val="0"/>
      <w:numFmt w:val="bullet"/>
      <w:lvlText w:val="•"/>
      <w:lvlJc w:val="left"/>
      <w:pPr>
        <w:ind w:left="11727" w:hanging="548"/>
      </w:pPr>
      <w:rPr>
        <w:rFonts w:hint="default"/>
      </w:rPr>
    </w:lvl>
    <w:lvl w:ilvl="8">
      <w:start w:val="0"/>
      <w:numFmt w:val="bullet"/>
      <w:lvlText w:val="•"/>
      <w:lvlJc w:val="left"/>
      <w:pPr>
        <w:ind w:left="13231" w:hanging="548"/>
      </w:pPr>
      <w:rPr>
        <w:rFonts w:hint="default"/>
      </w:rPr>
    </w:lvl>
  </w:abstractNum>
  <w:abstractNum w:abstractNumId="21">
    <w:nsid w:val="43370B64"/>
    <w:multiLevelType w:val="hybridMultilevel"/>
    <w:tmpl w:val="00000000"/>
    <w:lvl w:ilvl="0">
      <w:start w:val="1"/>
      <w:numFmt w:val="decimal"/>
      <w:lvlText w:val="（%1）"/>
      <w:lvlJc w:val="left"/>
      <w:pPr>
        <w:ind w:left="1193" w:hanging="1092"/>
        <w:jc w:val="left"/>
      </w:pPr>
      <w:rPr>
        <w:rFonts w:ascii="微软雅黑" w:eastAsia="微软雅黑" w:hAnsi="微软雅黑" w:cs="微软雅黑" w:hint="default"/>
        <w:w w:val="100"/>
        <w:sz w:val="40"/>
        <w:szCs w:val="40"/>
      </w:rPr>
    </w:lvl>
    <w:lvl w:ilvl="1">
      <w:start w:val="0"/>
      <w:numFmt w:val="bullet"/>
      <w:lvlText w:val="•"/>
      <w:lvlJc w:val="left"/>
      <w:pPr>
        <w:ind w:left="2703" w:hanging="1092"/>
      </w:pPr>
      <w:rPr>
        <w:rFonts w:hint="default"/>
      </w:rPr>
    </w:lvl>
    <w:lvl w:ilvl="2">
      <w:start w:val="0"/>
      <w:numFmt w:val="bullet"/>
      <w:lvlText w:val="•"/>
      <w:lvlJc w:val="left"/>
      <w:pPr>
        <w:ind w:left="4207" w:hanging="1092"/>
      </w:pPr>
      <w:rPr>
        <w:rFonts w:hint="default"/>
      </w:rPr>
    </w:lvl>
    <w:lvl w:ilvl="3">
      <w:start w:val="0"/>
      <w:numFmt w:val="bullet"/>
      <w:lvlText w:val="•"/>
      <w:lvlJc w:val="left"/>
      <w:pPr>
        <w:ind w:left="5711" w:hanging="1092"/>
      </w:pPr>
      <w:rPr>
        <w:rFonts w:hint="default"/>
      </w:rPr>
    </w:lvl>
    <w:lvl w:ilvl="4">
      <w:start w:val="0"/>
      <w:numFmt w:val="bullet"/>
      <w:lvlText w:val="•"/>
      <w:lvlJc w:val="left"/>
      <w:pPr>
        <w:ind w:left="7215" w:hanging="1092"/>
      </w:pPr>
      <w:rPr>
        <w:rFonts w:hint="default"/>
      </w:rPr>
    </w:lvl>
    <w:lvl w:ilvl="5">
      <w:start w:val="0"/>
      <w:numFmt w:val="bullet"/>
      <w:lvlText w:val="•"/>
      <w:lvlJc w:val="left"/>
      <w:pPr>
        <w:ind w:left="8719" w:hanging="1092"/>
      </w:pPr>
      <w:rPr>
        <w:rFonts w:hint="default"/>
      </w:rPr>
    </w:lvl>
    <w:lvl w:ilvl="6">
      <w:start w:val="0"/>
      <w:numFmt w:val="bullet"/>
      <w:lvlText w:val="•"/>
      <w:lvlJc w:val="left"/>
      <w:pPr>
        <w:ind w:left="10223" w:hanging="1092"/>
      </w:pPr>
      <w:rPr>
        <w:rFonts w:hint="default"/>
      </w:rPr>
    </w:lvl>
    <w:lvl w:ilvl="7">
      <w:start w:val="0"/>
      <w:numFmt w:val="bullet"/>
      <w:lvlText w:val="•"/>
      <w:lvlJc w:val="left"/>
      <w:pPr>
        <w:ind w:left="11727" w:hanging="1092"/>
      </w:pPr>
      <w:rPr>
        <w:rFonts w:hint="default"/>
      </w:rPr>
    </w:lvl>
    <w:lvl w:ilvl="8">
      <w:start w:val="0"/>
      <w:numFmt w:val="bullet"/>
      <w:lvlText w:val="•"/>
      <w:lvlJc w:val="left"/>
      <w:pPr>
        <w:ind w:left="13231" w:hanging="1092"/>
      </w:pPr>
      <w:rPr>
        <w:rFonts w:hint="default"/>
      </w:rPr>
    </w:lvl>
  </w:abstractNum>
  <w:abstractNum w:abstractNumId="22">
    <w:nsid w:val="44C613D3"/>
    <w:multiLevelType w:val="hybridMultilevel"/>
    <w:tmpl w:val="00000000"/>
    <w:lvl w:ilvl="0">
      <w:start w:val="4"/>
      <w:numFmt w:val="decimal"/>
      <w:lvlText w:val="%1"/>
      <w:lvlJc w:val="left"/>
      <w:pPr>
        <w:ind w:left="2733" w:hanging="702"/>
        <w:jc w:val="left"/>
      </w:pPr>
      <w:rPr>
        <w:rFonts w:hint="default"/>
      </w:rPr>
    </w:lvl>
    <w:lvl w:ilvl="1">
      <w:start w:val="1"/>
      <w:numFmt w:val="decimal"/>
      <w:lvlText w:val="%1.%2"/>
      <w:lvlJc w:val="left"/>
      <w:pPr>
        <w:ind w:left="2733" w:hanging="702"/>
        <w:jc w:val="left"/>
      </w:pPr>
      <w:rPr>
        <w:rFonts w:ascii="微软雅黑" w:eastAsia="微软雅黑" w:hAnsi="微软雅黑" w:cs="微软雅黑" w:hint="default"/>
        <w:spacing w:val="-1"/>
        <w:w w:val="100"/>
        <w:sz w:val="42"/>
        <w:szCs w:val="42"/>
      </w:rPr>
    </w:lvl>
    <w:lvl w:ilvl="2">
      <w:start w:val="1"/>
      <w:numFmt w:val="decimal"/>
      <w:lvlText w:val="%1.%2.%3"/>
      <w:lvlJc w:val="left"/>
      <w:pPr>
        <w:ind w:left="3079" w:hanging="1048"/>
        <w:jc w:val="left"/>
      </w:pPr>
      <w:rPr>
        <w:rFonts w:ascii="微软雅黑" w:eastAsia="微软雅黑" w:hAnsi="微软雅黑" w:cs="微软雅黑" w:hint="default"/>
        <w:spacing w:val="-1"/>
        <w:w w:val="100"/>
        <w:sz w:val="42"/>
        <w:szCs w:val="42"/>
      </w:rPr>
    </w:lvl>
    <w:lvl w:ilvl="3">
      <w:start w:val="0"/>
      <w:numFmt w:val="bullet"/>
      <w:lvlText w:val="•"/>
      <w:lvlJc w:val="left"/>
      <w:pPr>
        <w:ind w:left="6004" w:hanging="1048"/>
      </w:pPr>
      <w:rPr>
        <w:rFonts w:hint="default"/>
      </w:rPr>
    </w:lvl>
    <w:lvl w:ilvl="4">
      <w:start w:val="0"/>
      <w:numFmt w:val="bullet"/>
      <w:lvlText w:val="•"/>
      <w:lvlJc w:val="left"/>
      <w:pPr>
        <w:ind w:left="7466" w:hanging="1048"/>
      </w:pPr>
      <w:rPr>
        <w:rFonts w:hint="default"/>
      </w:rPr>
    </w:lvl>
    <w:lvl w:ilvl="5">
      <w:start w:val="0"/>
      <w:numFmt w:val="bullet"/>
      <w:lvlText w:val="•"/>
      <w:lvlJc w:val="left"/>
      <w:pPr>
        <w:ind w:left="8928" w:hanging="1048"/>
      </w:pPr>
      <w:rPr>
        <w:rFonts w:hint="default"/>
      </w:rPr>
    </w:lvl>
    <w:lvl w:ilvl="6">
      <w:start w:val="0"/>
      <w:numFmt w:val="bullet"/>
      <w:lvlText w:val="•"/>
      <w:lvlJc w:val="left"/>
      <w:pPr>
        <w:ind w:left="10390" w:hanging="1048"/>
      </w:pPr>
      <w:rPr>
        <w:rFonts w:hint="default"/>
      </w:rPr>
    </w:lvl>
    <w:lvl w:ilvl="7">
      <w:start w:val="0"/>
      <w:numFmt w:val="bullet"/>
      <w:lvlText w:val="•"/>
      <w:lvlJc w:val="left"/>
      <w:pPr>
        <w:ind w:left="11853" w:hanging="1048"/>
      </w:pPr>
      <w:rPr>
        <w:rFonts w:hint="default"/>
      </w:rPr>
    </w:lvl>
    <w:lvl w:ilvl="8">
      <w:start w:val="0"/>
      <w:numFmt w:val="bullet"/>
      <w:lvlText w:val="•"/>
      <w:lvlJc w:val="left"/>
      <w:pPr>
        <w:ind w:left="13315" w:hanging="1048"/>
      </w:pPr>
      <w:rPr>
        <w:rFonts w:hint="default"/>
      </w:rPr>
    </w:lvl>
  </w:abstractNum>
  <w:abstractNum w:abstractNumId="23">
    <w:nsid w:val="458D980B"/>
    <w:multiLevelType w:val="hybridMultilevel"/>
    <w:tmpl w:val="00000000"/>
    <w:lvl w:ilvl="0">
      <w:start w:val="1"/>
      <w:numFmt w:val="decimal"/>
      <w:lvlText w:val="（%1）"/>
      <w:lvlJc w:val="left"/>
      <w:pPr>
        <w:ind w:left="3123" w:hanging="1092"/>
        <w:jc w:val="left"/>
      </w:pPr>
      <w:rPr>
        <w:rFonts w:ascii="微软雅黑" w:eastAsia="微软雅黑" w:hAnsi="微软雅黑" w:cs="微软雅黑" w:hint="default"/>
        <w:w w:val="100"/>
        <w:sz w:val="40"/>
        <w:szCs w:val="40"/>
      </w:rPr>
    </w:lvl>
    <w:lvl w:ilvl="1">
      <w:start w:val="0"/>
      <w:numFmt w:val="bullet"/>
      <w:lvlText w:val="•"/>
      <w:lvlJc w:val="left"/>
      <w:pPr>
        <w:ind w:left="4431" w:hanging="1092"/>
      </w:pPr>
      <w:rPr>
        <w:rFonts w:hint="default"/>
      </w:rPr>
    </w:lvl>
    <w:lvl w:ilvl="2">
      <w:start w:val="0"/>
      <w:numFmt w:val="bullet"/>
      <w:lvlText w:val="•"/>
      <w:lvlJc w:val="left"/>
      <w:pPr>
        <w:ind w:left="5743" w:hanging="1092"/>
      </w:pPr>
      <w:rPr>
        <w:rFonts w:hint="default"/>
      </w:rPr>
    </w:lvl>
    <w:lvl w:ilvl="3">
      <w:start w:val="0"/>
      <w:numFmt w:val="bullet"/>
      <w:lvlText w:val="•"/>
      <w:lvlJc w:val="left"/>
      <w:pPr>
        <w:ind w:left="7055" w:hanging="1092"/>
      </w:pPr>
      <w:rPr>
        <w:rFonts w:hint="default"/>
      </w:rPr>
    </w:lvl>
    <w:lvl w:ilvl="4">
      <w:start w:val="0"/>
      <w:numFmt w:val="bullet"/>
      <w:lvlText w:val="•"/>
      <w:lvlJc w:val="left"/>
      <w:pPr>
        <w:ind w:left="8367" w:hanging="1092"/>
      </w:pPr>
      <w:rPr>
        <w:rFonts w:hint="default"/>
      </w:rPr>
    </w:lvl>
    <w:lvl w:ilvl="5">
      <w:start w:val="0"/>
      <w:numFmt w:val="bullet"/>
      <w:lvlText w:val="•"/>
      <w:lvlJc w:val="left"/>
      <w:pPr>
        <w:ind w:left="9679" w:hanging="1092"/>
      </w:pPr>
      <w:rPr>
        <w:rFonts w:hint="default"/>
      </w:rPr>
    </w:lvl>
    <w:lvl w:ilvl="6">
      <w:start w:val="0"/>
      <w:numFmt w:val="bullet"/>
      <w:lvlText w:val="•"/>
      <w:lvlJc w:val="left"/>
      <w:pPr>
        <w:ind w:left="10991" w:hanging="1092"/>
      </w:pPr>
      <w:rPr>
        <w:rFonts w:hint="default"/>
      </w:rPr>
    </w:lvl>
    <w:lvl w:ilvl="7">
      <w:start w:val="0"/>
      <w:numFmt w:val="bullet"/>
      <w:lvlText w:val="•"/>
      <w:lvlJc w:val="left"/>
      <w:pPr>
        <w:ind w:left="12303" w:hanging="1092"/>
      </w:pPr>
      <w:rPr>
        <w:rFonts w:hint="default"/>
      </w:rPr>
    </w:lvl>
    <w:lvl w:ilvl="8">
      <w:start w:val="0"/>
      <w:numFmt w:val="bullet"/>
      <w:lvlText w:val="•"/>
      <w:lvlJc w:val="left"/>
      <w:pPr>
        <w:ind w:left="13615" w:hanging="1092"/>
      </w:pPr>
      <w:rPr>
        <w:rFonts w:hint="default"/>
      </w:rPr>
    </w:lvl>
  </w:abstractNum>
  <w:abstractNum w:abstractNumId="24">
    <w:nsid w:val="4DB1E729"/>
    <w:multiLevelType w:val="hybridMultilevel"/>
    <w:tmpl w:val="00000000"/>
    <w:lvl w:ilvl="0">
      <w:start w:val="1"/>
      <w:numFmt w:val="decimal"/>
      <w:lvlText w:val="（%1）"/>
      <w:lvlJc w:val="left"/>
      <w:pPr>
        <w:ind w:left="1193" w:hanging="1092"/>
        <w:jc w:val="left"/>
      </w:pPr>
      <w:rPr>
        <w:rFonts w:ascii="微软雅黑" w:eastAsia="微软雅黑" w:hAnsi="微软雅黑" w:cs="微软雅黑" w:hint="default"/>
        <w:w w:val="100"/>
        <w:sz w:val="40"/>
        <w:szCs w:val="40"/>
      </w:rPr>
    </w:lvl>
    <w:lvl w:ilvl="1">
      <w:start w:val="1"/>
      <w:numFmt w:val="decimal"/>
      <w:lvlText w:val="(%2)"/>
      <w:lvlJc w:val="left"/>
      <w:pPr>
        <w:ind w:left="1193" w:hanging="753"/>
        <w:jc w:val="right"/>
      </w:pPr>
      <w:rPr>
        <w:rFonts w:ascii="微软雅黑" w:eastAsia="微软雅黑" w:hAnsi="微软雅黑" w:cs="微软雅黑" w:hint="default"/>
        <w:spacing w:val="-1"/>
        <w:w w:val="100"/>
        <w:sz w:val="42"/>
        <w:szCs w:val="42"/>
      </w:rPr>
    </w:lvl>
    <w:lvl w:ilvl="2">
      <w:start w:val="0"/>
      <w:numFmt w:val="bullet"/>
      <w:lvlText w:val="•"/>
      <w:lvlJc w:val="left"/>
      <w:pPr>
        <w:ind w:left="4207" w:hanging="753"/>
      </w:pPr>
      <w:rPr>
        <w:rFonts w:hint="default"/>
      </w:rPr>
    </w:lvl>
    <w:lvl w:ilvl="3">
      <w:start w:val="0"/>
      <w:numFmt w:val="bullet"/>
      <w:lvlText w:val="•"/>
      <w:lvlJc w:val="left"/>
      <w:pPr>
        <w:ind w:left="5711" w:hanging="753"/>
      </w:pPr>
      <w:rPr>
        <w:rFonts w:hint="default"/>
      </w:rPr>
    </w:lvl>
    <w:lvl w:ilvl="4">
      <w:start w:val="0"/>
      <w:numFmt w:val="bullet"/>
      <w:lvlText w:val="•"/>
      <w:lvlJc w:val="left"/>
      <w:pPr>
        <w:ind w:left="7215" w:hanging="753"/>
      </w:pPr>
      <w:rPr>
        <w:rFonts w:hint="default"/>
      </w:rPr>
    </w:lvl>
    <w:lvl w:ilvl="5">
      <w:start w:val="0"/>
      <w:numFmt w:val="bullet"/>
      <w:lvlText w:val="•"/>
      <w:lvlJc w:val="left"/>
      <w:pPr>
        <w:ind w:left="8719" w:hanging="753"/>
      </w:pPr>
      <w:rPr>
        <w:rFonts w:hint="default"/>
      </w:rPr>
    </w:lvl>
    <w:lvl w:ilvl="6">
      <w:start w:val="0"/>
      <w:numFmt w:val="bullet"/>
      <w:lvlText w:val="•"/>
      <w:lvlJc w:val="left"/>
      <w:pPr>
        <w:ind w:left="10223" w:hanging="753"/>
      </w:pPr>
      <w:rPr>
        <w:rFonts w:hint="default"/>
      </w:rPr>
    </w:lvl>
    <w:lvl w:ilvl="7">
      <w:start w:val="0"/>
      <w:numFmt w:val="bullet"/>
      <w:lvlText w:val="•"/>
      <w:lvlJc w:val="left"/>
      <w:pPr>
        <w:ind w:left="11727" w:hanging="753"/>
      </w:pPr>
      <w:rPr>
        <w:rFonts w:hint="default"/>
      </w:rPr>
    </w:lvl>
    <w:lvl w:ilvl="8">
      <w:start w:val="0"/>
      <w:numFmt w:val="bullet"/>
      <w:lvlText w:val="•"/>
      <w:lvlJc w:val="left"/>
      <w:pPr>
        <w:ind w:left="13231" w:hanging="753"/>
      </w:pPr>
      <w:rPr>
        <w:rFonts w:hint="default"/>
      </w:rPr>
    </w:lvl>
  </w:abstractNum>
  <w:abstractNum w:abstractNumId="25">
    <w:nsid w:val="4E65FC77"/>
    <w:multiLevelType w:val="hybridMultilevel"/>
    <w:tmpl w:val="00000000"/>
    <w:lvl w:ilvl="0">
      <w:start w:val="1"/>
      <w:numFmt w:val="lowerLetter"/>
      <w:lvlText w:val="%1."/>
      <w:lvlJc w:val="left"/>
      <w:pPr>
        <w:ind w:left="1193" w:hanging="548"/>
        <w:jc w:val="left"/>
      </w:pPr>
      <w:rPr>
        <w:rFonts w:ascii="微软雅黑" w:eastAsia="微软雅黑" w:hAnsi="微软雅黑" w:cs="微软雅黑" w:hint="default"/>
        <w:spacing w:val="-1"/>
        <w:w w:val="100"/>
        <w:sz w:val="42"/>
        <w:szCs w:val="42"/>
      </w:rPr>
    </w:lvl>
    <w:lvl w:ilvl="1">
      <w:start w:val="0"/>
      <w:numFmt w:val="bullet"/>
      <w:lvlText w:val="•"/>
      <w:lvlJc w:val="left"/>
      <w:pPr>
        <w:ind w:left="2703" w:hanging="548"/>
      </w:pPr>
      <w:rPr>
        <w:rFonts w:hint="default"/>
      </w:rPr>
    </w:lvl>
    <w:lvl w:ilvl="2">
      <w:start w:val="0"/>
      <w:numFmt w:val="bullet"/>
      <w:lvlText w:val="•"/>
      <w:lvlJc w:val="left"/>
      <w:pPr>
        <w:ind w:left="4207" w:hanging="548"/>
      </w:pPr>
      <w:rPr>
        <w:rFonts w:hint="default"/>
      </w:rPr>
    </w:lvl>
    <w:lvl w:ilvl="3">
      <w:start w:val="0"/>
      <w:numFmt w:val="bullet"/>
      <w:lvlText w:val="•"/>
      <w:lvlJc w:val="left"/>
      <w:pPr>
        <w:ind w:left="5711" w:hanging="548"/>
      </w:pPr>
      <w:rPr>
        <w:rFonts w:hint="default"/>
      </w:rPr>
    </w:lvl>
    <w:lvl w:ilvl="4">
      <w:start w:val="0"/>
      <w:numFmt w:val="bullet"/>
      <w:lvlText w:val="•"/>
      <w:lvlJc w:val="left"/>
      <w:pPr>
        <w:ind w:left="7215" w:hanging="548"/>
      </w:pPr>
      <w:rPr>
        <w:rFonts w:hint="default"/>
      </w:rPr>
    </w:lvl>
    <w:lvl w:ilvl="5">
      <w:start w:val="0"/>
      <w:numFmt w:val="bullet"/>
      <w:lvlText w:val="•"/>
      <w:lvlJc w:val="left"/>
      <w:pPr>
        <w:ind w:left="8719" w:hanging="548"/>
      </w:pPr>
      <w:rPr>
        <w:rFonts w:hint="default"/>
      </w:rPr>
    </w:lvl>
    <w:lvl w:ilvl="6">
      <w:start w:val="0"/>
      <w:numFmt w:val="bullet"/>
      <w:lvlText w:val="•"/>
      <w:lvlJc w:val="left"/>
      <w:pPr>
        <w:ind w:left="10223" w:hanging="548"/>
      </w:pPr>
      <w:rPr>
        <w:rFonts w:hint="default"/>
      </w:rPr>
    </w:lvl>
    <w:lvl w:ilvl="7">
      <w:start w:val="0"/>
      <w:numFmt w:val="bullet"/>
      <w:lvlText w:val="•"/>
      <w:lvlJc w:val="left"/>
      <w:pPr>
        <w:ind w:left="11727" w:hanging="548"/>
      </w:pPr>
      <w:rPr>
        <w:rFonts w:hint="default"/>
      </w:rPr>
    </w:lvl>
    <w:lvl w:ilvl="8">
      <w:start w:val="0"/>
      <w:numFmt w:val="bullet"/>
      <w:lvlText w:val="•"/>
      <w:lvlJc w:val="left"/>
      <w:pPr>
        <w:ind w:left="13231" w:hanging="548"/>
      </w:pPr>
      <w:rPr>
        <w:rFonts w:hint="default"/>
      </w:rPr>
    </w:lvl>
  </w:abstractNum>
  <w:abstractNum w:abstractNumId="26">
    <w:nsid w:val="52CBBBC0"/>
    <w:multiLevelType w:val="hybridMultilevel"/>
    <w:tmpl w:val="00000000"/>
    <w:lvl w:ilvl="0">
      <w:start w:val="1"/>
      <w:numFmt w:val="decimal"/>
      <w:lvlText w:val="（%1）"/>
      <w:lvlJc w:val="left"/>
      <w:pPr>
        <w:ind w:left="3123" w:hanging="1092"/>
        <w:jc w:val="left"/>
      </w:pPr>
      <w:rPr>
        <w:rFonts w:ascii="微软雅黑" w:eastAsia="微软雅黑" w:hAnsi="微软雅黑" w:cs="微软雅黑" w:hint="default"/>
        <w:w w:val="100"/>
        <w:sz w:val="40"/>
        <w:szCs w:val="40"/>
      </w:rPr>
    </w:lvl>
    <w:lvl w:ilvl="1">
      <w:start w:val="0"/>
      <w:numFmt w:val="bullet"/>
      <w:lvlText w:val="•"/>
      <w:lvlJc w:val="left"/>
      <w:pPr>
        <w:ind w:left="4431" w:hanging="1092"/>
      </w:pPr>
      <w:rPr>
        <w:rFonts w:hint="default"/>
      </w:rPr>
    </w:lvl>
    <w:lvl w:ilvl="2">
      <w:start w:val="0"/>
      <w:numFmt w:val="bullet"/>
      <w:lvlText w:val="•"/>
      <w:lvlJc w:val="left"/>
      <w:pPr>
        <w:ind w:left="5743" w:hanging="1092"/>
      </w:pPr>
      <w:rPr>
        <w:rFonts w:hint="default"/>
      </w:rPr>
    </w:lvl>
    <w:lvl w:ilvl="3">
      <w:start w:val="0"/>
      <w:numFmt w:val="bullet"/>
      <w:lvlText w:val="•"/>
      <w:lvlJc w:val="left"/>
      <w:pPr>
        <w:ind w:left="7055" w:hanging="1092"/>
      </w:pPr>
      <w:rPr>
        <w:rFonts w:hint="default"/>
      </w:rPr>
    </w:lvl>
    <w:lvl w:ilvl="4">
      <w:start w:val="0"/>
      <w:numFmt w:val="bullet"/>
      <w:lvlText w:val="•"/>
      <w:lvlJc w:val="left"/>
      <w:pPr>
        <w:ind w:left="8367" w:hanging="1092"/>
      </w:pPr>
      <w:rPr>
        <w:rFonts w:hint="default"/>
      </w:rPr>
    </w:lvl>
    <w:lvl w:ilvl="5">
      <w:start w:val="0"/>
      <w:numFmt w:val="bullet"/>
      <w:lvlText w:val="•"/>
      <w:lvlJc w:val="left"/>
      <w:pPr>
        <w:ind w:left="9679" w:hanging="1092"/>
      </w:pPr>
      <w:rPr>
        <w:rFonts w:hint="default"/>
      </w:rPr>
    </w:lvl>
    <w:lvl w:ilvl="6">
      <w:start w:val="0"/>
      <w:numFmt w:val="bullet"/>
      <w:lvlText w:val="•"/>
      <w:lvlJc w:val="left"/>
      <w:pPr>
        <w:ind w:left="10991" w:hanging="1092"/>
      </w:pPr>
      <w:rPr>
        <w:rFonts w:hint="default"/>
      </w:rPr>
    </w:lvl>
    <w:lvl w:ilvl="7">
      <w:start w:val="0"/>
      <w:numFmt w:val="bullet"/>
      <w:lvlText w:val="•"/>
      <w:lvlJc w:val="left"/>
      <w:pPr>
        <w:ind w:left="12303" w:hanging="1092"/>
      </w:pPr>
      <w:rPr>
        <w:rFonts w:hint="default"/>
      </w:rPr>
    </w:lvl>
    <w:lvl w:ilvl="8">
      <w:start w:val="0"/>
      <w:numFmt w:val="bullet"/>
      <w:lvlText w:val="•"/>
      <w:lvlJc w:val="left"/>
      <w:pPr>
        <w:ind w:left="13615" w:hanging="1092"/>
      </w:pPr>
      <w:rPr>
        <w:rFonts w:hint="default"/>
      </w:rPr>
    </w:lvl>
  </w:abstractNum>
  <w:abstractNum w:abstractNumId="27">
    <w:nsid w:val="5748284B"/>
    <w:multiLevelType w:val="hybridMultilevel"/>
    <w:tmpl w:val="00000000"/>
    <w:lvl w:ilvl="0">
      <w:start w:val="1"/>
      <w:numFmt w:val="decimal"/>
      <w:lvlText w:val="（%1）"/>
      <w:lvlJc w:val="left"/>
      <w:pPr>
        <w:ind w:left="1193" w:hanging="1092"/>
        <w:jc w:val="left"/>
      </w:pPr>
      <w:rPr>
        <w:rFonts w:ascii="微软雅黑" w:eastAsia="微软雅黑" w:hAnsi="微软雅黑" w:cs="微软雅黑" w:hint="default"/>
        <w:w w:val="100"/>
        <w:sz w:val="40"/>
        <w:szCs w:val="40"/>
      </w:rPr>
    </w:lvl>
    <w:lvl w:ilvl="1">
      <w:start w:val="0"/>
      <w:numFmt w:val="bullet"/>
      <w:lvlText w:val="•"/>
      <w:lvlJc w:val="left"/>
      <w:pPr>
        <w:ind w:left="2703" w:hanging="1092"/>
      </w:pPr>
      <w:rPr>
        <w:rFonts w:hint="default"/>
      </w:rPr>
    </w:lvl>
    <w:lvl w:ilvl="2">
      <w:start w:val="0"/>
      <w:numFmt w:val="bullet"/>
      <w:lvlText w:val="•"/>
      <w:lvlJc w:val="left"/>
      <w:pPr>
        <w:ind w:left="4207" w:hanging="1092"/>
      </w:pPr>
      <w:rPr>
        <w:rFonts w:hint="default"/>
      </w:rPr>
    </w:lvl>
    <w:lvl w:ilvl="3">
      <w:start w:val="0"/>
      <w:numFmt w:val="bullet"/>
      <w:lvlText w:val="•"/>
      <w:lvlJc w:val="left"/>
      <w:pPr>
        <w:ind w:left="5711" w:hanging="1092"/>
      </w:pPr>
      <w:rPr>
        <w:rFonts w:hint="default"/>
      </w:rPr>
    </w:lvl>
    <w:lvl w:ilvl="4">
      <w:start w:val="0"/>
      <w:numFmt w:val="bullet"/>
      <w:lvlText w:val="•"/>
      <w:lvlJc w:val="left"/>
      <w:pPr>
        <w:ind w:left="7215" w:hanging="1092"/>
      </w:pPr>
      <w:rPr>
        <w:rFonts w:hint="default"/>
      </w:rPr>
    </w:lvl>
    <w:lvl w:ilvl="5">
      <w:start w:val="0"/>
      <w:numFmt w:val="bullet"/>
      <w:lvlText w:val="•"/>
      <w:lvlJc w:val="left"/>
      <w:pPr>
        <w:ind w:left="8719" w:hanging="1092"/>
      </w:pPr>
      <w:rPr>
        <w:rFonts w:hint="default"/>
      </w:rPr>
    </w:lvl>
    <w:lvl w:ilvl="6">
      <w:start w:val="0"/>
      <w:numFmt w:val="bullet"/>
      <w:lvlText w:val="•"/>
      <w:lvlJc w:val="left"/>
      <w:pPr>
        <w:ind w:left="10223" w:hanging="1092"/>
      </w:pPr>
      <w:rPr>
        <w:rFonts w:hint="default"/>
      </w:rPr>
    </w:lvl>
    <w:lvl w:ilvl="7">
      <w:start w:val="0"/>
      <w:numFmt w:val="bullet"/>
      <w:lvlText w:val="•"/>
      <w:lvlJc w:val="left"/>
      <w:pPr>
        <w:ind w:left="11727" w:hanging="1092"/>
      </w:pPr>
      <w:rPr>
        <w:rFonts w:hint="default"/>
      </w:rPr>
    </w:lvl>
    <w:lvl w:ilvl="8">
      <w:start w:val="0"/>
      <w:numFmt w:val="bullet"/>
      <w:lvlText w:val="•"/>
      <w:lvlJc w:val="left"/>
      <w:pPr>
        <w:ind w:left="13231" w:hanging="1092"/>
      </w:pPr>
      <w:rPr>
        <w:rFonts w:hint="default"/>
      </w:rPr>
    </w:lvl>
  </w:abstractNum>
  <w:abstractNum w:abstractNumId="28">
    <w:nsid w:val="5795E366"/>
    <w:multiLevelType w:val="hybridMultilevel"/>
    <w:tmpl w:val="00000000"/>
    <w:lvl w:ilvl="0">
      <w:start w:val="1"/>
      <w:numFmt w:val="decimal"/>
      <w:lvlText w:val="（%1）"/>
      <w:lvlJc w:val="left"/>
      <w:pPr>
        <w:ind w:left="1193" w:hanging="1092"/>
        <w:jc w:val="left"/>
      </w:pPr>
      <w:rPr>
        <w:rFonts w:ascii="微软雅黑" w:eastAsia="微软雅黑" w:hAnsi="微软雅黑" w:cs="微软雅黑" w:hint="default"/>
        <w:w w:val="100"/>
        <w:sz w:val="40"/>
        <w:szCs w:val="40"/>
      </w:rPr>
    </w:lvl>
    <w:lvl w:ilvl="1">
      <w:start w:val="0"/>
      <w:numFmt w:val="bullet"/>
      <w:lvlText w:val="•"/>
      <w:lvlJc w:val="left"/>
      <w:pPr>
        <w:ind w:left="2703" w:hanging="1092"/>
      </w:pPr>
      <w:rPr>
        <w:rFonts w:hint="default"/>
      </w:rPr>
    </w:lvl>
    <w:lvl w:ilvl="2">
      <w:start w:val="0"/>
      <w:numFmt w:val="bullet"/>
      <w:lvlText w:val="•"/>
      <w:lvlJc w:val="left"/>
      <w:pPr>
        <w:ind w:left="4207" w:hanging="1092"/>
      </w:pPr>
      <w:rPr>
        <w:rFonts w:hint="default"/>
      </w:rPr>
    </w:lvl>
    <w:lvl w:ilvl="3">
      <w:start w:val="0"/>
      <w:numFmt w:val="bullet"/>
      <w:lvlText w:val="•"/>
      <w:lvlJc w:val="left"/>
      <w:pPr>
        <w:ind w:left="5711" w:hanging="1092"/>
      </w:pPr>
      <w:rPr>
        <w:rFonts w:hint="default"/>
      </w:rPr>
    </w:lvl>
    <w:lvl w:ilvl="4">
      <w:start w:val="0"/>
      <w:numFmt w:val="bullet"/>
      <w:lvlText w:val="•"/>
      <w:lvlJc w:val="left"/>
      <w:pPr>
        <w:ind w:left="7215" w:hanging="1092"/>
      </w:pPr>
      <w:rPr>
        <w:rFonts w:hint="default"/>
      </w:rPr>
    </w:lvl>
    <w:lvl w:ilvl="5">
      <w:start w:val="0"/>
      <w:numFmt w:val="bullet"/>
      <w:lvlText w:val="•"/>
      <w:lvlJc w:val="left"/>
      <w:pPr>
        <w:ind w:left="8719" w:hanging="1092"/>
      </w:pPr>
      <w:rPr>
        <w:rFonts w:hint="default"/>
      </w:rPr>
    </w:lvl>
    <w:lvl w:ilvl="6">
      <w:start w:val="0"/>
      <w:numFmt w:val="bullet"/>
      <w:lvlText w:val="•"/>
      <w:lvlJc w:val="left"/>
      <w:pPr>
        <w:ind w:left="10223" w:hanging="1092"/>
      </w:pPr>
      <w:rPr>
        <w:rFonts w:hint="default"/>
      </w:rPr>
    </w:lvl>
    <w:lvl w:ilvl="7">
      <w:start w:val="0"/>
      <w:numFmt w:val="bullet"/>
      <w:lvlText w:val="•"/>
      <w:lvlJc w:val="left"/>
      <w:pPr>
        <w:ind w:left="11727" w:hanging="1092"/>
      </w:pPr>
      <w:rPr>
        <w:rFonts w:hint="default"/>
      </w:rPr>
    </w:lvl>
    <w:lvl w:ilvl="8">
      <w:start w:val="0"/>
      <w:numFmt w:val="bullet"/>
      <w:lvlText w:val="•"/>
      <w:lvlJc w:val="left"/>
      <w:pPr>
        <w:ind w:left="13231" w:hanging="1092"/>
      </w:pPr>
      <w:rPr>
        <w:rFonts w:hint="default"/>
      </w:rPr>
    </w:lvl>
  </w:abstractNum>
  <w:abstractNum w:abstractNumId="29">
    <w:nsid w:val="5B1C4DB2"/>
    <w:multiLevelType w:val="hybridMultilevel"/>
    <w:tmpl w:val="00000000"/>
    <w:lvl w:ilvl="0">
      <w:start w:val="6"/>
      <w:numFmt w:val="decimal"/>
      <w:lvlText w:val="%1"/>
      <w:lvlJc w:val="left"/>
      <w:pPr>
        <w:ind w:left="2838" w:hanging="807"/>
        <w:jc w:val="left"/>
      </w:pPr>
      <w:rPr>
        <w:rFonts w:hint="default"/>
      </w:rPr>
    </w:lvl>
    <w:lvl w:ilvl="1">
      <w:start w:val="6"/>
      <w:numFmt w:val="decimal"/>
      <w:lvlText w:val="%1.%2"/>
      <w:lvlJc w:val="left"/>
      <w:pPr>
        <w:ind w:left="2838" w:hanging="807"/>
        <w:jc w:val="left"/>
      </w:pPr>
      <w:rPr>
        <w:rFonts w:ascii="微软雅黑" w:eastAsia="微软雅黑" w:hAnsi="微软雅黑" w:cs="微软雅黑" w:hint="default"/>
        <w:spacing w:val="-1"/>
        <w:w w:val="100"/>
        <w:sz w:val="42"/>
        <w:szCs w:val="42"/>
      </w:rPr>
    </w:lvl>
    <w:lvl w:ilvl="2">
      <w:start w:val="1"/>
      <w:numFmt w:val="decimal"/>
      <w:lvlText w:val="%1.%2.%3"/>
      <w:lvlJc w:val="left"/>
      <w:pPr>
        <w:ind w:left="1405" w:hanging="1156"/>
        <w:jc w:val="right"/>
      </w:pPr>
      <w:rPr>
        <w:rFonts w:ascii="微软雅黑" w:eastAsia="微软雅黑" w:hAnsi="微软雅黑" w:cs="微软雅黑" w:hint="default"/>
        <w:spacing w:val="-1"/>
        <w:w w:val="100"/>
        <w:sz w:val="42"/>
        <w:szCs w:val="42"/>
      </w:rPr>
    </w:lvl>
    <w:lvl w:ilvl="3">
      <w:start w:val="0"/>
      <w:numFmt w:val="bullet"/>
      <w:lvlText w:val="•"/>
      <w:lvlJc w:val="left"/>
      <w:pPr>
        <w:ind w:left="5817" w:hanging="1156"/>
      </w:pPr>
      <w:rPr>
        <w:rFonts w:hint="default"/>
      </w:rPr>
    </w:lvl>
    <w:lvl w:ilvl="4">
      <w:start w:val="0"/>
      <w:numFmt w:val="bullet"/>
      <w:lvlText w:val="•"/>
      <w:lvlJc w:val="left"/>
      <w:pPr>
        <w:ind w:left="7306" w:hanging="1156"/>
      </w:pPr>
      <w:rPr>
        <w:rFonts w:hint="default"/>
      </w:rPr>
    </w:lvl>
    <w:lvl w:ilvl="5">
      <w:start w:val="0"/>
      <w:numFmt w:val="bullet"/>
      <w:lvlText w:val="•"/>
      <w:lvlJc w:val="left"/>
      <w:pPr>
        <w:ind w:left="8795" w:hanging="1156"/>
      </w:pPr>
      <w:rPr>
        <w:rFonts w:hint="default"/>
      </w:rPr>
    </w:lvl>
    <w:lvl w:ilvl="6">
      <w:start w:val="0"/>
      <w:numFmt w:val="bullet"/>
      <w:lvlText w:val="•"/>
      <w:lvlJc w:val="left"/>
      <w:pPr>
        <w:ind w:left="10284" w:hanging="1156"/>
      </w:pPr>
      <w:rPr>
        <w:rFonts w:hint="default"/>
      </w:rPr>
    </w:lvl>
    <w:lvl w:ilvl="7">
      <w:start w:val="0"/>
      <w:numFmt w:val="bullet"/>
      <w:lvlText w:val="•"/>
      <w:lvlJc w:val="left"/>
      <w:pPr>
        <w:ind w:left="11773" w:hanging="1156"/>
      </w:pPr>
      <w:rPr>
        <w:rFonts w:hint="default"/>
      </w:rPr>
    </w:lvl>
    <w:lvl w:ilvl="8">
      <w:start w:val="0"/>
      <w:numFmt w:val="bullet"/>
      <w:lvlText w:val="•"/>
      <w:lvlJc w:val="left"/>
      <w:pPr>
        <w:ind w:left="13261" w:hanging="1156"/>
      </w:pPr>
      <w:rPr>
        <w:rFonts w:hint="default"/>
      </w:rPr>
    </w:lvl>
  </w:abstractNum>
  <w:abstractNum w:abstractNumId="30">
    <w:nsid w:val="6A3EA87F"/>
    <w:multiLevelType w:val="hybridMultilevel"/>
    <w:tmpl w:val="00000000"/>
    <w:lvl w:ilvl="0">
      <w:start w:val="1"/>
      <w:numFmt w:val="decimal"/>
      <w:lvlText w:val="（%1）"/>
      <w:lvlJc w:val="left"/>
      <w:pPr>
        <w:ind w:left="3123" w:hanging="1092"/>
        <w:jc w:val="left"/>
      </w:pPr>
      <w:rPr>
        <w:rFonts w:ascii="微软雅黑" w:eastAsia="微软雅黑" w:hAnsi="微软雅黑" w:cs="微软雅黑" w:hint="default"/>
        <w:w w:val="100"/>
        <w:sz w:val="40"/>
        <w:szCs w:val="40"/>
      </w:rPr>
    </w:lvl>
    <w:lvl w:ilvl="1">
      <w:start w:val="0"/>
      <w:numFmt w:val="bullet"/>
      <w:lvlText w:val="•"/>
      <w:lvlJc w:val="left"/>
      <w:pPr>
        <w:ind w:left="4431" w:hanging="1092"/>
      </w:pPr>
      <w:rPr>
        <w:rFonts w:hint="default"/>
      </w:rPr>
    </w:lvl>
    <w:lvl w:ilvl="2">
      <w:start w:val="0"/>
      <w:numFmt w:val="bullet"/>
      <w:lvlText w:val="•"/>
      <w:lvlJc w:val="left"/>
      <w:pPr>
        <w:ind w:left="5743" w:hanging="1092"/>
      </w:pPr>
      <w:rPr>
        <w:rFonts w:hint="default"/>
      </w:rPr>
    </w:lvl>
    <w:lvl w:ilvl="3">
      <w:start w:val="0"/>
      <w:numFmt w:val="bullet"/>
      <w:lvlText w:val="•"/>
      <w:lvlJc w:val="left"/>
      <w:pPr>
        <w:ind w:left="7055" w:hanging="1092"/>
      </w:pPr>
      <w:rPr>
        <w:rFonts w:hint="default"/>
      </w:rPr>
    </w:lvl>
    <w:lvl w:ilvl="4">
      <w:start w:val="0"/>
      <w:numFmt w:val="bullet"/>
      <w:lvlText w:val="•"/>
      <w:lvlJc w:val="left"/>
      <w:pPr>
        <w:ind w:left="8367" w:hanging="1092"/>
      </w:pPr>
      <w:rPr>
        <w:rFonts w:hint="default"/>
      </w:rPr>
    </w:lvl>
    <w:lvl w:ilvl="5">
      <w:start w:val="0"/>
      <w:numFmt w:val="bullet"/>
      <w:lvlText w:val="•"/>
      <w:lvlJc w:val="left"/>
      <w:pPr>
        <w:ind w:left="9679" w:hanging="1092"/>
      </w:pPr>
      <w:rPr>
        <w:rFonts w:hint="default"/>
      </w:rPr>
    </w:lvl>
    <w:lvl w:ilvl="6">
      <w:start w:val="0"/>
      <w:numFmt w:val="bullet"/>
      <w:lvlText w:val="•"/>
      <w:lvlJc w:val="left"/>
      <w:pPr>
        <w:ind w:left="10991" w:hanging="1092"/>
      </w:pPr>
      <w:rPr>
        <w:rFonts w:hint="default"/>
      </w:rPr>
    </w:lvl>
    <w:lvl w:ilvl="7">
      <w:start w:val="0"/>
      <w:numFmt w:val="bullet"/>
      <w:lvlText w:val="•"/>
      <w:lvlJc w:val="left"/>
      <w:pPr>
        <w:ind w:left="12303" w:hanging="1092"/>
      </w:pPr>
      <w:rPr>
        <w:rFonts w:hint="default"/>
      </w:rPr>
    </w:lvl>
    <w:lvl w:ilvl="8">
      <w:start w:val="0"/>
      <w:numFmt w:val="bullet"/>
      <w:lvlText w:val="•"/>
      <w:lvlJc w:val="left"/>
      <w:pPr>
        <w:ind w:left="13615" w:hanging="1092"/>
      </w:pPr>
      <w:rPr>
        <w:rFonts w:hint="default"/>
      </w:rPr>
    </w:lvl>
  </w:abstractNum>
  <w:abstractNum w:abstractNumId="31">
    <w:nsid w:val="6EA106F8"/>
    <w:multiLevelType w:val="hybridMultilevel"/>
    <w:tmpl w:val="00000000"/>
    <w:lvl w:ilvl="0">
      <w:start w:val="1"/>
      <w:numFmt w:val="lowerLetter"/>
      <w:lvlText w:val="%1."/>
      <w:lvlJc w:val="left"/>
      <w:pPr>
        <w:ind w:left="2366"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3747" w:hanging="335"/>
      </w:pPr>
      <w:rPr>
        <w:rFonts w:hint="default"/>
      </w:rPr>
    </w:lvl>
    <w:lvl w:ilvl="2">
      <w:start w:val="0"/>
      <w:numFmt w:val="bullet"/>
      <w:lvlText w:val="•"/>
      <w:lvlJc w:val="left"/>
      <w:pPr>
        <w:ind w:left="5135" w:hanging="335"/>
      </w:pPr>
      <w:rPr>
        <w:rFonts w:hint="default"/>
      </w:rPr>
    </w:lvl>
    <w:lvl w:ilvl="3">
      <w:start w:val="0"/>
      <w:numFmt w:val="bullet"/>
      <w:lvlText w:val="•"/>
      <w:lvlJc w:val="left"/>
      <w:pPr>
        <w:ind w:left="6523" w:hanging="335"/>
      </w:pPr>
      <w:rPr>
        <w:rFonts w:hint="default"/>
      </w:rPr>
    </w:lvl>
    <w:lvl w:ilvl="4">
      <w:start w:val="0"/>
      <w:numFmt w:val="bullet"/>
      <w:lvlText w:val="•"/>
      <w:lvlJc w:val="left"/>
      <w:pPr>
        <w:ind w:left="7911" w:hanging="335"/>
      </w:pPr>
      <w:rPr>
        <w:rFonts w:hint="default"/>
      </w:rPr>
    </w:lvl>
    <w:lvl w:ilvl="5">
      <w:start w:val="0"/>
      <w:numFmt w:val="bullet"/>
      <w:lvlText w:val="•"/>
      <w:lvlJc w:val="left"/>
      <w:pPr>
        <w:ind w:left="9299" w:hanging="335"/>
      </w:pPr>
      <w:rPr>
        <w:rFonts w:hint="default"/>
      </w:rPr>
    </w:lvl>
    <w:lvl w:ilvl="6">
      <w:start w:val="0"/>
      <w:numFmt w:val="bullet"/>
      <w:lvlText w:val="•"/>
      <w:lvlJc w:val="left"/>
      <w:pPr>
        <w:ind w:left="10687" w:hanging="335"/>
      </w:pPr>
      <w:rPr>
        <w:rFonts w:hint="default"/>
      </w:rPr>
    </w:lvl>
    <w:lvl w:ilvl="7">
      <w:start w:val="0"/>
      <w:numFmt w:val="bullet"/>
      <w:lvlText w:val="•"/>
      <w:lvlJc w:val="left"/>
      <w:pPr>
        <w:ind w:left="12075" w:hanging="335"/>
      </w:pPr>
      <w:rPr>
        <w:rFonts w:hint="default"/>
      </w:rPr>
    </w:lvl>
    <w:lvl w:ilvl="8">
      <w:start w:val="0"/>
      <w:numFmt w:val="bullet"/>
      <w:lvlText w:val="•"/>
      <w:lvlJc w:val="left"/>
      <w:pPr>
        <w:ind w:left="13463" w:hanging="335"/>
      </w:pPr>
      <w:rPr>
        <w:rFonts w:hint="default"/>
      </w:rPr>
    </w:lvl>
  </w:abstractNum>
  <w:abstractNum w:abstractNumId="32">
    <w:nsid w:val="6ECD7F5F"/>
    <w:multiLevelType w:val="hybridMultilevel"/>
    <w:tmpl w:val="00000000"/>
    <w:lvl w:ilvl="0">
      <w:start w:val="1"/>
      <w:numFmt w:val="decimal"/>
      <w:lvlText w:val="（%1）"/>
      <w:lvlJc w:val="left"/>
      <w:pPr>
        <w:ind w:left="1193"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2703" w:hanging="1089"/>
      </w:pPr>
      <w:rPr>
        <w:rFonts w:hint="default"/>
      </w:rPr>
    </w:lvl>
    <w:lvl w:ilvl="2">
      <w:start w:val="0"/>
      <w:numFmt w:val="bullet"/>
      <w:lvlText w:val="•"/>
      <w:lvlJc w:val="left"/>
      <w:pPr>
        <w:ind w:left="4207" w:hanging="1089"/>
      </w:pPr>
      <w:rPr>
        <w:rFonts w:hint="default"/>
      </w:rPr>
    </w:lvl>
    <w:lvl w:ilvl="3">
      <w:start w:val="0"/>
      <w:numFmt w:val="bullet"/>
      <w:lvlText w:val="•"/>
      <w:lvlJc w:val="left"/>
      <w:pPr>
        <w:ind w:left="5711" w:hanging="1089"/>
      </w:pPr>
      <w:rPr>
        <w:rFonts w:hint="default"/>
      </w:rPr>
    </w:lvl>
    <w:lvl w:ilvl="4">
      <w:start w:val="0"/>
      <w:numFmt w:val="bullet"/>
      <w:lvlText w:val="•"/>
      <w:lvlJc w:val="left"/>
      <w:pPr>
        <w:ind w:left="7215" w:hanging="1089"/>
      </w:pPr>
      <w:rPr>
        <w:rFonts w:hint="default"/>
      </w:rPr>
    </w:lvl>
    <w:lvl w:ilvl="5">
      <w:start w:val="0"/>
      <w:numFmt w:val="bullet"/>
      <w:lvlText w:val="•"/>
      <w:lvlJc w:val="left"/>
      <w:pPr>
        <w:ind w:left="8719" w:hanging="1089"/>
      </w:pPr>
      <w:rPr>
        <w:rFonts w:hint="default"/>
      </w:rPr>
    </w:lvl>
    <w:lvl w:ilvl="6">
      <w:start w:val="0"/>
      <w:numFmt w:val="bullet"/>
      <w:lvlText w:val="•"/>
      <w:lvlJc w:val="left"/>
      <w:pPr>
        <w:ind w:left="10223" w:hanging="1089"/>
      </w:pPr>
      <w:rPr>
        <w:rFonts w:hint="default"/>
      </w:rPr>
    </w:lvl>
    <w:lvl w:ilvl="7">
      <w:start w:val="0"/>
      <w:numFmt w:val="bullet"/>
      <w:lvlText w:val="•"/>
      <w:lvlJc w:val="left"/>
      <w:pPr>
        <w:ind w:left="11727" w:hanging="1089"/>
      </w:pPr>
      <w:rPr>
        <w:rFonts w:hint="default"/>
      </w:rPr>
    </w:lvl>
    <w:lvl w:ilvl="8">
      <w:start w:val="0"/>
      <w:numFmt w:val="bullet"/>
      <w:lvlText w:val="•"/>
      <w:lvlJc w:val="left"/>
      <w:pPr>
        <w:ind w:left="13231" w:hanging="1089"/>
      </w:pPr>
      <w:rPr>
        <w:rFonts w:hint="default"/>
      </w:rPr>
    </w:lvl>
  </w:abstractNum>
  <w:abstractNum w:abstractNumId="33">
    <w:nsid w:val="70300440"/>
    <w:multiLevelType w:val="hybridMultilevel"/>
    <w:tmpl w:val="00000000"/>
    <w:lvl w:ilvl="0">
      <w:start w:val="1"/>
      <w:numFmt w:val="decimal"/>
      <w:lvlText w:val="（%1）"/>
      <w:lvlJc w:val="left"/>
      <w:pPr>
        <w:ind w:left="1193"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2703" w:hanging="1089"/>
      </w:pPr>
      <w:rPr>
        <w:rFonts w:hint="default"/>
      </w:rPr>
    </w:lvl>
    <w:lvl w:ilvl="2">
      <w:start w:val="0"/>
      <w:numFmt w:val="bullet"/>
      <w:lvlText w:val="•"/>
      <w:lvlJc w:val="left"/>
      <w:pPr>
        <w:ind w:left="4207" w:hanging="1089"/>
      </w:pPr>
      <w:rPr>
        <w:rFonts w:hint="default"/>
      </w:rPr>
    </w:lvl>
    <w:lvl w:ilvl="3">
      <w:start w:val="0"/>
      <w:numFmt w:val="bullet"/>
      <w:lvlText w:val="•"/>
      <w:lvlJc w:val="left"/>
      <w:pPr>
        <w:ind w:left="5711" w:hanging="1089"/>
      </w:pPr>
      <w:rPr>
        <w:rFonts w:hint="default"/>
      </w:rPr>
    </w:lvl>
    <w:lvl w:ilvl="4">
      <w:start w:val="0"/>
      <w:numFmt w:val="bullet"/>
      <w:lvlText w:val="•"/>
      <w:lvlJc w:val="left"/>
      <w:pPr>
        <w:ind w:left="7215" w:hanging="1089"/>
      </w:pPr>
      <w:rPr>
        <w:rFonts w:hint="default"/>
      </w:rPr>
    </w:lvl>
    <w:lvl w:ilvl="5">
      <w:start w:val="0"/>
      <w:numFmt w:val="bullet"/>
      <w:lvlText w:val="•"/>
      <w:lvlJc w:val="left"/>
      <w:pPr>
        <w:ind w:left="8719" w:hanging="1089"/>
      </w:pPr>
      <w:rPr>
        <w:rFonts w:hint="default"/>
      </w:rPr>
    </w:lvl>
    <w:lvl w:ilvl="6">
      <w:start w:val="0"/>
      <w:numFmt w:val="bullet"/>
      <w:lvlText w:val="•"/>
      <w:lvlJc w:val="left"/>
      <w:pPr>
        <w:ind w:left="10223" w:hanging="1089"/>
      </w:pPr>
      <w:rPr>
        <w:rFonts w:hint="default"/>
      </w:rPr>
    </w:lvl>
    <w:lvl w:ilvl="7">
      <w:start w:val="0"/>
      <w:numFmt w:val="bullet"/>
      <w:lvlText w:val="•"/>
      <w:lvlJc w:val="left"/>
      <w:pPr>
        <w:ind w:left="11727" w:hanging="1089"/>
      </w:pPr>
      <w:rPr>
        <w:rFonts w:hint="default"/>
      </w:rPr>
    </w:lvl>
    <w:lvl w:ilvl="8">
      <w:start w:val="0"/>
      <w:numFmt w:val="bullet"/>
      <w:lvlText w:val="•"/>
      <w:lvlJc w:val="left"/>
      <w:pPr>
        <w:ind w:left="13231" w:hanging="1089"/>
      </w:pPr>
      <w:rPr>
        <w:rFonts w:hint="default"/>
      </w:rPr>
    </w:lvl>
  </w:abstractNum>
  <w:abstractNum w:abstractNumId="34">
    <w:nsid w:val="777C907B"/>
    <w:multiLevelType w:val="hybridMultilevel"/>
    <w:tmpl w:val="00000000"/>
    <w:lvl w:ilvl="0">
      <w:start w:val="1"/>
      <w:numFmt w:val="lowerLetter"/>
      <w:lvlText w:val="%1."/>
      <w:lvlJc w:val="left"/>
      <w:pPr>
        <w:ind w:left="1193" w:hanging="335"/>
        <w:jc w:val="left"/>
      </w:pPr>
      <w:rPr>
        <w:rFonts w:ascii="微软雅黑" w:eastAsia="微软雅黑" w:hAnsi="微软雅黑" w:cs="微软雅黑" w:hint="default"/>
        <w:spacing w:val="-1"/>
        <w:w w:val="100"/>
        <w:sz w:val="40"/>
        <w:szCs w:val="40"/>
      </w:rPr>
    </w:lvl>
    <w:lvl w:ilvl="1">
      <w:start w:val="0"/>
      <w:numFmt w:val="bullet"/>
      <w:lvlText w:val="•"/>
      <w:lvlJc w:val="left"/>
      <w:pPr>
        <w:ind w:left="2703" w:hanging="335"/>
      </w:pPr>
      <w:rPr>
        <w:rFonts w:hint="default"/>
      </w:rPr>
    </w:lvl>
    <w:lvl w:ilvl="2">
      <w:start w:val="0"/>
      <w:numFmt w:val="bullet"/>
      <w:lvlText w:val="•"/>
      <w:lvlJc w:val="left"/>
      <w:pPr>
        <w:ind w:left="4207" w:hanging="335"/>
      </w:pPr>
      <w:rPr>
        <w:rFonts w:hint="default"/>
      </w:rPr>
    </w:lvl>
    <w:lvl w:ilvl="3">
      <w:start w:val="0"/>
      <w:numFmt w:val="bullet"/>
      <w:lvlText w:val="•"/>
      <w:lvlJc w:val="left"/>
      <w:pPr>
        <w:ind w:left="5711" w:hanging="335"/>
      </w:pPr>
      <w:rPr>
        <w:rFonts w:hint="default"/>
      </w:rPr>
    </w:lvl>
    <w:lvl w:ilvl="4">
      <w:start w:val="0"/>
      <w:numFmt w:val="bullet"/>
      <w:lvlText w:val="•"/>
      <w:lvlJc w:val="left"/>
      <w:pPr>
        <w:ind w:left="7215" w:hanging="335"/>
      </w:pPr>
      <w:rPr>
        <w:rFonts w:hint="default"/>
      </w:rPr>
    </w:lvl>
    <w:lvl w:ilvl="5">
      <w:start w:val="0"/>
      <w:numFmt w:val="bullet"/>
      <w:lvlText w:val="•"/>
      <w:lvlJc w:val="left"/>
      <w:pPr>
        <w:ind w:left="8719" w:hanging="335"/>
      </w:pPr>
      <w:rPr>
        <w:rFonts w:hint="default"/>
      </w:rPr>
    </w:lvl>
    <w:lvl w:ilvl="6">
      <w:start w:val="0"/>
      <w:numFmt w:val="bullet"/>
      <w:lvlText w:val="•"/>
      <w:lvlJc w:val="left"/>
      <w:pPr>
        <w:ind w:left="10223" w:hanging="335"/>
      </w:pPr>
      <w:rPr>
        <w:rFonts w:hint="default"/>
      </w:rPr>
    </w:lvl>
    <w:lvl w:ilvl="7">
      <w:start w:val="0"/>
      <w:numFmt w:val="bullet"/>
      <w:lvlText w:val="•"/>
      <w:lvlJc w:val="left"/>
      <w:pPr>
        <w:ind w:left="11727" w:hanging="335"/>
      </w:pPr>
      <w:rPr>
        <w:rFonts w:hint="default"/>
      </w:rPr>
    </w:lvl>
    <w:lvl w:ilvl="8">
      <w:start w:val="0"/>
      <w:numFmt w:val="bullet"/>
      <w:lvlText w:val="•"/>
      <w:lvlJc w:val="left"/>
      <w:pPr>
        <w:ind w:left="13231" w:hanging="335"/>
      </w:pPr>
      <w:rPr>
        <w:rFonts w:hint="default"/>
      </w:rPr>
    </w:lvl>
  </w:abstractNum>
  <w:abstractNum w:abstractNumId="35">
    <w:nsid w:val="7E11FEB9"/>
    <w:multiLevelType w:val="hybridMultilevel"/>
    <w:tmpl w:val="00000000"/>
    <w:lvl w:ilvl="0">
      <w:start w:val="4"/>
      <w:numFmt w:val="decimal"/>
      <w:lvlText w:val="%1"/>
      <w:lvlJc w:val="left"/>
      <w:pPr>
        <w:ind w:left="2733" w:hanging="702"/>
        <w:jc w:val="left"/>
      </w:pPr>
      <w:rPr>
        <w:rFonts w:hint="default"/>
      </w:rPr>
    </w:lvl>
    <w:lvl w:ilvl="1">
      <w:start w:val="1"/>
      <w:numFmt w:val="decimal"/>
      <w:lvlText w:val="%1.%2"/>
      <w:lvlJc w:val="left"/>
      <w:pPr>
        <w:ind w:left="2733" w:hanging="702"/>
        <w:jc w:val="left"/>
      </w:pPr>
      <w:rPr>
        <w:rFonts w:ascii="微软雅黑" w:eastAsia="微软雅黑" w:hAnsi="微软雅黑" w:cs="微软雅黑" w:hint="default"/>
        <w:spacing w:val="-1"/>
        <w:w w:val="100"/>
        <w:sz w:val="42"/>
        <w:szCs w:val="42"/>
      </w:rPr>
    </w:lvl>
    <w:lvl w:ilvl="2">
      <w:start w:val="1"/>
      <w:numFmt w:val="decimal"/>
      <w:lvlText w:val="%1.%2.%3"/>
      <w:lvlJc w:val="left"/>
      <w:pPr>
        <w:ind w:left="3079" w:hanging="1048"/>
        <w:jc w:val="left"/>
      </w:pPr>
      <w:rPr>
        <w:rFonts w:ascii="微软雅黑" w:eastAsia="微软雅黑" w:hAnsi="微软雅黑" w:cs="微软雅黑" w:hint="default"/>
        <w:spacing w:val="-1"/>
        <w:w w:val="100"/>
        <w:sz w:val="42"/>
        <w:szCs w:val="42"/>
      </w:rPr>
    </w:lvl>
    <w:lvl w:ilvl="3">
      <w:start w:val="0"/>
      <w:numFmt w:val="bullet"/>
      <w:lvlText w:val="•"/>
      <w:lvlJc w:val="left"/>
      <w:pPr>
        <w:ind w:left="6004" w:hanging="1048"/>
      </w:pPr>
      <w:rPr>
        <w:rFonts w:hint="default"/>
      </w:rPr>
    </w:lvl>
    <w:lvl w:ilvl="4">
      <w:start w:val="0"/>
      <w:numFmt w:val="bullet"/>
      <w:lvlText w:val="•"/>
      <w:lvlJc w:val="left"/>
      <w:pPr>
        <w:ind w:left="7466" w:hanging="1048"/>
      </w:pPr>
      <w:rPr>
        <w:rFonts w:hint="default"/>
      </w:rPr>
    </w:lvl>
    <w:lvl w:ilvl="5">
      <w:start w:val="0"/>
      <w:numFmt w:val="bullet"/>
      <w:lvlText w:val="•"/>
      <w:lvlJc w:val="left"/>
      <w:pPr>
        <w:ind w:left="8928" w:hanging="1048"/>
      </w:pPr>
      <w:rPr>
        <w:rFonts w:hint="default"/>
      </w:rPr>
    </w:lvl>
    <w:lvl w:ilvl="6">
      <w:start w:val="0"/>
      <w:numFmt w:val="bullet"/>
      <w:lvlText w:val="•"/>
      <w:lvlJc w:val="left"/>
      <w:pPr>
        <w:ind w:left="10390" w:hanging="1048"/>
      </w:pPr>
      <w:rPr>
        <w:rFonts w:hint="default"/>
      </w:rPr>
    </w:lvl>
    <w:lvl w:ilvl="7">
      <w:start w:val="0"/>
      <w:numFmt w:val="bullet"/>
      <w:lvlText w:val="•"/>
      <w:lvlJc w:val="left"/>
      <w:pPr>
        <w:ind w:left="11853" w:hanging="1048"/>
      </w:pPr>
      <w:rPr>
        <w:rFonts w:hint="default"/>
      </w:rPr>
    </w:lvl>
    <w:lvl w:ilvl="8">
      <w:start w:val="0"/>
      <w:numFmt w:val="bullet"/>
      <w:lvlText w:val="•"/>
      <w:lvlJc w:val="left"/>
      <w:pPr>
        <w:ind w:left="13315" w:hanging="1048"/>
      </w:pPr>
      <w:rPr>
        <w:rFonts w:hint="default"/>
      </w:rPr>
    </w:lvl>
  </w:abstractNum>
  <w:abstractNum w:abstractNumId="36">
    <w:nsid w:val="7F3FB37A"/>
    <w:multiLevelType w:val="hybridMultilevel"/>
    <w:tmpl w:val="00000000"/>
    <w:lvl w:ilvl="0">
      <w:start w:val="6"/>
      <w:numFmt w:val="decimal"/>
      <w:lvlText w:val="%1"/>
      <w:lvlJc w:val="left"/>
      <w:pPr>
        <w:ind w:left="3471" w:hanging="1019"/>
        <w:jc w:val="left"/>
      </w:pPr>
      <w:rPr>
        <w:rFonts w:hint="default"/>
      </w:rPr>
    </w:lvl>
    <w:lvl w:ilvl="1">
      <w:start w:val="1"/>
      <w:numFmt w:val="decimal"/>
      <w:lvlText w:val="%1.%2"/>
      <w:lvlJc w:val="left"/>
      <w:pPr>
        <w:ind w:left="3471" w:hanging="1019"/>
        <w:jc w:val="right"/>
      </w:pPr>
      <w:rPr>
        <w:rFonts w:ascii="微软雅黑" w:eastAsia="微软雅黑" w:hAnsi="微软雅黑" w:cs="微软雅黑" w:hint="default"/>
        <w:spacing w:val="0"/>
        <w:w w:val="100"/>
        <w:sz w:val="42"/>
        <w:szCs w:val="42"/>
      </w:rPr>
    </w:lvl>
    <w:lvl w:ilvl="2">
      <w:start w:val="0"/>
      <w:numFmt w:val="bullet"/>
      <w:lvlText w:val="•"/>
      <w:lvlJc w:val="left"/>
      <w:pPr>
        <w:ind w:left="6031" w:hanging="1019"/>
      </w:pPr>
      <w:rPr>
        <w:rFonts w:hint="default"/>
      </w:rPr>
    </w:lvl>
    <w:lvl w:ilvl="3">
      <w:start w:val="0"/>
      <w:numFmt w:val="bullet"/>
      <w:lvlText w:val="•"/>
      <w:lvlJc w:val="left"/>
      <w:pPr>
        <w:ind w:left="7307" w:hanging="1019"/>
      </w:pPr>
      <w:rPr>
        <w:rFonts w:hint="default"/>
      </w:rPr>
    </w:lvl>
    <w:lvl w:ilvl="4">
      <w:start w:val="0"/>
      <w:numFmt w:val="bullet"/>
      <w:lvlText w:val="•"/>
      <w:lvlJc w:val="left"/>
      <w:pPr>
        <w:ind w:left="8583" w:hanging="1019"/>
      </w:pPr>
      <w:rPr>
        <w:rFonts w:hint="default"/>
      </w:rPr>
    </w:lvl>
    <w:lvl w:ilvl="5">
      <w:start w:val="0"/>
      <w:numFmt w:val="bullet"/>
      <w:lvlText w:val="•"/>
      <w:lvlJc w:val="left"/>
      <w:pPr>
        <w:ind w:left="9859" w:hanging="1019"/>
      </w:pPr>
      <w:rPr>
        <w:rFonts w:hint="default"/>
      </w:rPr>
    </w:lvl>
    <w:lvl w:ilvl="6">
      <w:start w:val="0"/>
      <w:numFmt w:val="bullet"/>
      <w:lvlText w:val="•"/>
      <w:lvlJc w:val="left"/>
      <w:pPr>
        <w:ind w:left="11135" w:hanging="1019"/>
      </w:pPr>
      <w:rPr>
        <w:rFonts w:hint="default"/>
      </w:rPr>
    </w:lvl>
    <w:lvl w:ilvl="7">
      <w:start w:val="0"/>
      <w:numFmt w:val="bullet"/>
      <w:lvlText w:val="•"/>
      <w:lvlJc w:val="left"/>
      <w:pPr>
        <w:ind w:left="12411" w:hanging="1019"/>
      </w:pPr>
      <w:rPr>
        <w:rFonts w:hint="default"/>
      </w:rPr>
    </w:lvl>
    <w:lvl w:ilvl="8">
      <w:start w:val="0"/>
      <w:numFmt w:val="bullet"/>
      <w:lvlText w:val="•"/>
      <w:lvlJc w:val="left"/>
      <w:pPr>
        <w:ind w:left="13687" w:hanging="1019"/>
      </w:pPr>
      <w:rPr>
        <w:rFonts w:hint="default"/>
      </w:rPr>
    </w:lvl>
  </w:abstractNum>
  <w:num w:numId="1">
    <w:abstractNumId w:val="16"/>
  </w:num>
  <w:num w:numId="2">
    <w:abstractNumId w:val="23"/>
  </w:num>
  <w:num w:numId="3">
    <w:abstractNumId w:val="26"/>
  </w:num>
  <w:num w:numId="4">
    <w:abstractNumId w:val="28"/>
  </w:num>
  <w:num w:numId="5">
    <w:abstractNumId w:val="33"/>
  </w:num>
  <w:num w:numId="6">
    <w:abstractNumId w:val="27"/>
  </w:num>
  <w:num w:numId="7">
    <w:abstractNumId w:val="24"/>
  </w:num>
  <w:num w:numId="8">
    <w:abstractNumId w:val="9"/>
  </w:num>
  <w:num w:numId="9">
    <w:abstractNumId w:val="21"/>
  </w:num>
  <w:num w:numId="10">
    <w:abstractNumId w:val="30"/>
  </w:num>
  <w:num w:numId="11">
    <w:abstractNumId w:val="7"/>
  </w:num>
  <w:num w:numId="12">
    <w:abstractNumId w:val="4"/>
  </w:num>
  <w:num w:numId="13">
    <w:abstractNumId w:val="14"/>
  </w:num>
  <w:num w:numId="14">
    <w:abstractNumId w:val="12"/>
  </w:num>
  <w:num w:numId="15">
    <w:abstractNumId w:val="31"/>
  </w:num>
  <w:num w:numId="16">
    <w:abstractNumId w:val="15"/>
  </w:num>
  <w:num w:numId="17">
    <w:abstractNumId w:val="0"/>
  </w:num>
  <w:num w:numId="18">
    <w:abstractNumId w:val="18"/>
  </w:num>
  <w:num w:numId="19">
    <w:abstractNumId w:val="6"/>
  </w:num>
  <w:num w:numId="20">
    <w:abstractNumId w:val="13"/>
  </w:num>
  <w:num w:numId="21">
    <w:abstractNumId w:val="19"/>
  </w:num>
  <w:num w:numId="22">
    <w:abstractNumId w:val="32"/>
  </w:num>
  <w:num w:numId="23">
    <w:abstractNumId w:val="10"/>
  </w:num>
  <w:num w:numId="24">
    <w:abstractNumId w:val="11"/>
  </w:num>
  <w:num w:numId="25">
    <w:abstractNumId w:val="20"/>
  </w:num>
  <w:num w:numId="26">
    <w:abstractNumId w:val="17"/>
  </w:num>
  <w:num w:numId="27">
    <w:abstractNumId w:val="8"/>
  </w:num>
  <w:num w:numId="28">
    <w:abstractNumId w:val="5"/>
  </w:num>
  <w:num w:numId="29">
    <w:abstractNumId w:val="36"/>
  </w:num>
  <w:num w:numId="30">
    <w:abstractNumId w:val="22"/>
  </w:num>
  <w:num w:numId="31">
    <w:abstractNumId w:val="34"/>
  </w:num>
  <w:num w:numId="32">
    <w:abstractNumId w:val="35"/>
  </w:num>
  <w:num w:numId="33">
    <w:abstractNumId w:val="29"/>
  </w:num>
  <w:num w:numId="34">
    <w:abstractNumId w:val="25"/>
  </w:num>
  <w:num w:numId="35">
    <w:abstractNumId w:val="1"/>
  </w:num>
  <w:num w:numId="36">
    <w:abstractNumId w:val="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93"/>
    </w:pPr>
    <w:rPr>
      <w:rFonts w:ascii="微软雅黑" w:eastAsia="微软雅黑" w:hAnsi="微软雅黑" w:cs="微软雅黑"/>
      <w:sz w:val="42"/>
      <w:szCs w:val="42"/>
    </w:rPr>
  </w:style>
  <w:style w:type="paragraph" w:styleId="ListParagraph">
    <w:name w:val="List Paragraph"/>
    <w:basedOn w:val="Normal"/>
    <w:uiPriority w:val="1"/>
    <w:qFormat/>
    <w:pPr>
      <w:ind w:left="1193" w:firstLine="838"/>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d.book118.com/19813705411600604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2024-01-29T14:08:51Z</dcterms:created>
  <dcterms:modified xsi:type="dcterms:W3CDTF">2024-01-29T14:08:51Z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LastSaved">
    <vt:filetime>2024-01-29T00:00:00Z</vt:filetime>
  </property>
</Properties>
</file>