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橱柜市场分析及竞争策略分析报告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7807" w:history="1">
        <w:r>
          <w:rPr>
            <w:rFonts w:ascii="仿宋" w:eastAsia="仿宋" w:hAnsi="仿宋" w:cs="仿宋" w:hint="eastAsia"/>
            <w:lang w:val="en-GB"/>
          </w:rPr>
          <w:t>前言</w:t>
        </w:r>
        <w:r>
          <w:tab/>
        </w:r>
        <w:r>
          <w:fldChar w:fldCharType="begin"/>
        </w:r>
        <w:r>
          <w:instrText xml:space="preserve"> PAGEREF _Toc27807 \h </w:instrText>
        </w:r>
        <w:r>
          <w:fldChar w:fldCharType="separate"/>
        </w:r>
        <w:r>
          <w:t>3</w:t>
        </w:r>
        <w:r>
          <w:fldChar w:fldCharType="end"/>
        </w:r>
      </w:hyperlink>
    </w:p>
    <w:p>
      <w:pPr>
        <w:pStyle w:val="TOC1"/>
        <w:tabs>
          <w:tab w:val="right" w:leader="dot" w:pos="8306"/>
        </w:tabs>
      </w:pPr>
      <w:hyperlink w:anchor="_Toc19876" w:history="1">
        <w:r>
          <w:rPr>
            <w:rFonts w:ascii="仿宋" w:eastAsia="仿宋" w:hAnsi="仿宋" w:cs="仿宋" w:hint="eastAsia"/>
            <w:lang w:val="en-GB"/>
          </w:rPr>
          <w:t>一、橱柜危机管理与应对策略</w:t>
        </w:r>
        <w:r>
          <w:tab/>
        </w:r>
        <w:r>
          <w:fldChar w:fldCharType="begin"/>
        </w:r>
        <w:r>
          <w:instrText xml:space="preserve"> PAGEREF _Toc19876 \h </w:instrText>
        </w:r>
        <w:r>
          <w:fldChar w:fldCharType="separate"/>
        </w:r>
        <w:r>
          <w:t>3</w:t>
        </w:r>
        <w:r>
          <w:fldChar w:fldCharType="end"/>
        </w:r>
      </w:hyperlink>
    </w:p>
    <w:p>
      <w:pPr>
        <w:pStyle w:val="TOC2"/>
        <w:tabs>
          <w:tab w:val="right" w:leader="dot" w:pos="8306"/>
        </w:tabs>
      </w:pPr>
      <w:hyperlink w:anchor="_Toc16210" w:history="1">
        <w:r>
          <w:rPr>
            <w:rFonts w:ascii="仿宋" w:eastAsia="仿宋" w:hAnsi="仿宋" w:cs="仿宋" w:hint="eastAsia"/>
            <w:lang w:val="en-GB"/>
          </w:rPr>
          <w:t>(一)、危机预警与应急计划</w:t>
        </w:r>
        <w:r>
          <w:tab/>
        </w:r>
        <w:r>
          <w:fldChar w:fldCharType="begin"/>
        </w:r>
        <w:r>
          <w:instrText xml:space="preserve"> PAGEREF _Toc16210 \h </w:instrText>
        </w:r>
        <w:r>
          <w:fldChar w:fldCharType="separate"/>
        </w:r>
        <w:r>
          <w:t>3</w:t>
        </w:r>
        <w:r>
          <w:fldChar w:fldCharType="end"/>
        </w:r>
      </w:hyperlink>
    </w:p>
    <w:p>
      <w:pPr>
        <w:pStyle w:val="TOC2"/>
        <w:tabs>
          <w:tab w:val="right" w:leader="dot" w:pos="8306"/>
        </w:tabs>
      </w:pPr>
      <w:hyperlink w:anchor="_Toc1858" w:history="1">
        <w:r>
          <w:rPr>
            <w:rFonts w:ascii="仿宋" w:eastAsia="仿宋" w:hAnsi="仿宋" w:cs="仿宋" w:hint="eastAsia"/>
            <w:lang w:val="en-GB"/>
          </w:rPr>
          <w:t>(二)、公关与危机沟通</w:t>
        </w:r>
        <w:r>
          <w:tab/>
        </w:r>
        <w:r>
          <w:fldChar w:fldCharType="begin"/>
        </w:r>
        <w:r>
          <w:instrText xml:space="preserve"> PAGEREF _Toc1858 \h </w:instrText>
        </w:r>
        <w:r>
          <w:fldChar w:fldCharType="separate"/>
        </w:r>
        <w:r>
          <w:t>4</w:t>
        </w:r>
        <w:r>
          <w:fldChar w:fldCharType="end"/>
        </w:r>
      </w:hyperlink>
    </w:p>
    <w:p>
      <w:pPr>
        <w:pStyle w:val="TOC2"/>
        <w:tabs>
          <w:tab w:val="right" w:leader="dot" w:pos="8306"/>
        </w:tabs>
      </w:pPr>
      <w:hyperlink w:anchor="_Toc1785" w:history="1">
        <w:r>
          <w:rPr>
            <w:rFonts w:ascii="仿宋" w:eastAsia="仿宋" w:hAnsi="仿宋" w:cs="仿宋" w:hint="eastAsia"/>
            <w:lang w:val="en-GB"/>
          </w:rPr>
          <w:t>(三)、媒体关系与舆情管理</w:t>
        </w:r>
        <w:r>
          <w:tab/>
        </w:r>
        <w:r>
          <w:fldChar w:fldCharType="begin"/>
        </w:r>
        <w:r>
          <w:instrText xml:space="preserve"> PAGEREF _Toc1785 \h </w:instrText>
        </w:r>
        <w:r>
          <w:fldChar w:fldCharType="separate"/>
        </w:r>
        <w:r>
          <w:t>6</w:t>
        </w:r>
        <w:r>
          <w:fldChar w:fldCharType="end"/>
        </w:r>
      </w:hyperlink>
    </w:p>
    <w:p>
      <w:pPr>
        <w:pStyle w:val="TOC2"/>
        <w:tabs>
          <w:tab w:val="right" w:leader="dot" w:pos="8306"/>
        </w:tabs>
      </w:pPr>
      <w:hyperlink w:anchor="_Toc13811" w:history="1">
        <w:r>
          <w:rPr>
            <w:rFonts w:ascii="仿宋" w:eastAsia="仿宋" w:hAnsi="仿宋" w:cs="仿宋" w:hint="eastAsia"/>
            <w:lang w:val="en-GB"/>
          </w:rPr>
          <w:t>(四)、企业社会责任与危机回应</w:t>
        </w:r>
        <w:r>
          <w:tab/>
        </w:r>
        <w:r>
          <w:fldChar w:fldCharType="begin"/>
        </w:r>
        <w:r>
          <w:instrText xml:space="preserve"> PAGEREF _Toc13811 \h </w:instrText>
        </w:r>
        <w:r>
          <w:fldChar w:fldCharType="separate"/>
        </w:r>
        <w:r>
          <w:t>7</w:t>
        </w:r>
        <w:r>
          <w:fldChar w:fldCharType="end"/>
        </w:r>
      </w:hyperlink>
    </w:p>
    <w:p>
      <w:pPr>
        <w:pStyle w:val="TOC1"/>
        <w:tabs>
          <w:tab w:val="right" w:leader="dot" w:pos="8306"/>
        </w:tabs>
      </w:pPr>
      <w:hyperlink w:anchor="_Toc16533" w:history="1">
        <w:r>
          <w:rPr>
            <w:rFonts w:ascii="仿宋" w:eastAsia="仿宋" w:hAnsi="仿宋" w:cs="仿宋" w:hint="eastAsia"/>
            <w:lang w:val="en-GB"/>
          </w:rPr>
          <w:t>二、员工培训与绩效提升</w:t>
        </w:r>
        <w:r>
          <w:tab/>
        </w:r>
        <w:r>
          <w:fldChar w:fldCharType="begin"/>
        </w:r>
        <w:r>
          <w:instrText xml:space="preserve"> PAGEREF _Toc16533 \h </w:instrText>
        </w:r>
        <w:r>
          <w:fldChar w:fldCharType="separate"/>
        </w:r>
        <w:r>
          <w:t>8</w:t>
        </w:r>
        <w:r>
          <w:fldChar w:fldCharType="end"/>
        </w:r>
      </w:hyperlink>
    </w:p>
    <w:p>
      <w:pPr>
        <w:pStyle w:val="TOC2"/>
        <w:tabs>
          <w:tab w:val="right" w:leader="dot" w:pos="8306"/>
        </w:tabs>
      </w:pPr>
      <w:hyperlink w:anchor="_Toc13356" w:history="1">
        <w:r>
          <w:rPr>
            <w:rFonts w:ascii="仿宋" w:eastAsia="仿宋" w:hAnsi="仿宋" w:cs="仿宋" w:hint="eastAsia"/>
            <w:lang w:val="en-GB"/>
          </w:rPr>
          <w:t>(一)、培训需求分析与计划</w:t>
        </w:r>
        <w:r>
          <w:tab/>
        </w:r>
        <w:r>
          <w:fldChar w:fldCharType="begin"/>
        </w:r>
        <w:r>
          <w:instrText xml:space="preserve"> PAGEREF _Toc13356 \h </w:instrText>
        </w:r>
        <w:r>
          <w:fldChar w:fldCharType="separate"/>
        </w:r>
        <w:r>
          <w:t>8</w:t>
        </w:r>
        <w:r>
          <w:fldChar w:fldCharType="end"/>
        </w:r>
      </w:hyperlink>
    </w:p>
    <w:p>
      <w:pPr>
        <w:pStyle w:val="TOC2"/>
        <w:tabs>
          <w:tab w:val="right" w:leader="dot" w:pos="8306"/>
        </w:tabs>
      </w:pPr>
      <w:hyperlink w:anchor="_Toc20574" w:history="1">
        <w:r>
          <w:rPr>
            <w:rFonts w:ascii="仿宋" w:eastAsia="仿宋" w:hAnsi="仿宋" w:cs="仿宋" w:hint="eastAsia"/>
            <w:lang w:val="en-GB"/>
          </w:rPr>
          <w:t>(二)、绩效评价体系与激励机制</w:t>
        </w:r>
        <w:r>
          <w:tab/>
        </w:r>
        <w:r>
          <w:fldChar w:fldCharType="begin"/>
        </w:r>
        <w:r>
          <w:instrText xml:space="preserve"> PAGEREF _Toc20574 \h </w:instrText>
        </w:r>
        <w:r>
          <w:fldChar w:fldCharType="separate"/>
        </w:r>
        <w:r>
          <w:t>10</w:t>
        </w:r>
        <w:r>
          <w:fldChar w:fldCharType="end"/>
        </w:r>
      </w:hyperlink>
    </w:p>
    <w:p>
      <w:pPr>
        <w:pStyle w:val="TOC2"/>
        <w:tabs>
          <w:tab w:val="right" w:leader="dot" w:pos="8306"/>
        </w:tabs>
      </w:pPr>
      <w:hyperlink w:anchor="_Toc17043" w:history="1">
        <w:r>
          <w:rPr>
            <w:rFonts w:ascii="仿宋" w:eastAsia="仿宋" w:hAnsi="仿宋" w:cs="仿宋" w:hint="eastAsia"/>
            <w:lang w:val="en-GB"/>
          </w:rPr>
          <w:t>(三)、职业发展规划与晋升通道</w:t>
        </w:r>
        <w:r>
          <w:tab/>
        </w:r>
        <w:r>
          <w:fldChar w:fldCharType="begin"/>
        </w:r>
        <w:r>
          <w:instrText xml:space="preserve"> PAGEREF _Toc17043 \h </w:instrText>
        </w:r>
        <w:r>
          <w:fldChar w:fldCharType="separate"/>
        </w:r>
        <w:r>
          <w:t>12</w:t>
        </w:r>
        <w:r>
          <w:fldChar w:fldCharType="end"/>
        </w:r>
      </w:hyperlink>
    </w:p>
    <w:p>
      <w:pPr>
        <w:pStyle w:val="TOC2"/>
        <w:tabs>
          <w:tab w:val="right" w:leader="dot" w:pos="8306"/>
        </w:tabs>
      </w:pPr>
      <w:hyperlink w:anchor="_Toc21637" w:history="1">
        <w:r>
          <w:rPr>
            <w:rFonts w:ascii="仿宋" w:eastAsia="仿宋" w:hAnsi="仿宋" w:cs="仿宋" w:hint="eastAsia"/>
            <w:lang w:val="en-GB"/>
          </w:rPr>
          <w:t>(四)、员工满意度与团队凝聚力</w:t>
        </w:r>
        <w:r>
          <w:tab/>
        </w:r>
        <w:r>
          <w:fldChar w:fldCharType="begin"/>
        </w:r>
        <w:r>
          <w:instrText xml:space="preserve"> PAGEREF _Toc21637 \h </w:instrText>
        </w:r>
        <w:r>
          <w:fldChar w:fldCharType="separate"/>
        </w:r>
        <w:r>
          <w:t>14</w:t>
        </w:r>
        <w:r>
          <w:fldChar w:fldCharType="end"/>
        </w:r>
      </w:hyperlink>
    </w:p>
    <w:p>
      <w:pPr>
        <w:pStyle w:val="TOC1"/>
        <w:tabs>
          <w:tab w:val="right" w:leader="dot" w:pos="8306"/>
        </w:tabs>
      </w:pPr>
      <w:hyperlink w:anchor="_Toc28206" w:history="1">
        <w:r>
          <w:rPr>
            <w:rFonts w:ascii="仿宋" w:eastAsia="仿宋" w:hAnsi="仿宋" w:cs="仿宋" w:hint="eastAsia"/>
            <w:lang w:val="en-GB"/>
          </w:rPr>
          <w:t>三、发展规划分析</w:t>
        </w:r>
        <w:r>
          <w:tab/>
        </w:r>
        <w:r>
          <w:fldChar w:fldCharType="begin"/>
        </w:r>
        <w:r>
          <w:instrText xml:space="preserve"> PAGEREF _Toc28206 \h </w:instrText>
        </w:r>
        <w:r>
          <w:fldChar w:fldCharType="separate"/>
        </w:r>
        <w:r>
          <w:t>16</w:t>
        </w:r>
        <w:r>
          <w:fldChar w:fldCharType="end"/>
        </w:r>
      </w:hyperlink>
    </w:p>
    <w:p>
      <w:pPr>
        <w:pStyle w:val="TOC2"/>
        <w:tabs>
          <w:tab w:val="right" w:leader="dot" w:pos="8306"/>
        </w:tabs>
      </w:pPr>
      <w:hyperlink w:anchor="_Toc22311" w:history="1">
        <w:r>
          <w:rPr>
            <w:rFonts w:ascii="仿宋" w:eastAsia="仿宋" w:hAnsi="仿宋" w:cs="仿宋" w:hint="eastAsia"/>
            <w:lang w:val="en-GB"/>
          </w:rPr>
          <w:t>(一)、公司发展规划</w:t>
        </w:r>
        <w:r>
          <w:tab/>
        </w:r>
        <w:r>
          <w:fldChar w:fldCharType="begin"/>
        </w:r>
        <w:r>
          <w:instrText xml:space="preserve"> PAGEREF _Toc22311 \h </w:instrText>
        </w:r>
        <w:r>
          <w:fldChar w:fldCharType="separate"/>
        </w:r>
        <w:r>
          <w:t>16</w:t>
        </w:r>
        <w:r>
          <w:fldChar w:fldCharType="end"/>
        </w:r>
      </w:hyperlink>
    </w:p>
    <w:p>
      <w:pPr>
        <w:pStyle w:val="TOC2"/>
        <w:tabs>
          <w:tab w:val="right" w:leader="dot" w:pos="8306"/>
        </w:tabs>
      </w:pPr>
      <w:hyperlink w:anchor="_Toc19725" w:history="1">
        <w:r>
          <w:rPr>
            <w:rFonts w:ascii="仿宋" w:eastAsia="仿宋" w:hAnsi="仿宋" w:cs="仿宋" w:hint="eastAsia"/>
            <w:lang w:val="en-GB"/>
          </w:rPr>
          <w:t>(二)、保障措施</w:t>
        </w:r>
        <w:r>
          <w:tab/>
        </w:r>
        <w:r>
          <w:fldChar w:fldCharType="begin"/>
        </w:r>
        <w:r>
          <w:instrText xml:space="preserve"> PAGEREF _Toc19725 \h </w:instrText>
        </w:r>
        <w:r>
          <w:fldChar w:fldCharType="separate"/>
        </w:r>
        <w:r>
          <w:t>17</w:t>
        </w:r>
        <w:r>
          <w:fldChar w:fldCharType="end"/>
        </w:r>
      </w:hyperlink>
    </w:p>
    <w:p>
      <w:pPr>
        <w:pStyle w:val="TOC1"/>
        <w:tabs>
          <w:tab w:val="right" w:leader="dot" w:pos="8306"/>
        </w:tabs>
      </w:pPr>
      <w:hyperlink w:anchor="_Toc8408" w:history="1">
        <w:r>
          <w:rPr>
            <w:rFonts w:ascii="仿宋" w:eastAsia="仿宋" w:hAnsi="仿宋" w:cs="仿宋" w:hint="eastAsia"/>
            <w:lang w:val="en-GB"/>
          </w:rPr>
          <w:t>四、橱柜行业前景</w:t>
        </w:r>
        <w:r>
          <w:tab/>
        </w:r>
        <w:r>
          <w:fldChar w:fldCharType="begin"/>
        </w:r>
        <w:r>
          <w:instrText xml:space="preserve"> PAGEREF _Toc8408 \h </w:instrText>
        </w:r>
        <w:r>
          <w:fldChar w:fldCharType="separate"/>
        </w:r>
        <w:r>
          <w:t>18</w:t>
        </w:r>
        <w:r>
          <w:fldChar w:fldCharType="end"/>
        </w:r>
      </w:hyperlink>
    </w:p>
    <w:p>
      <w:pPr>
        <w:pStyle w:val="TOC2"/>
        <w:tabs>
          <w:tab w:val="right" w:leader="dot" w:pos="8306"/>
        </w:tabs>
      </w:pPr>
      <w:hyperlink w:anchor="_Toc27954" w:history="1">
        <w:r>
          <w:rPr>
            <w:rFonts w:ascii="仿宋" w:eastAsia="仿宋" w:hAnsi="仿宋" w:cs="仿宋" w:hint="eastAsia"/>
            <w:lang w:val="en-GB"/>
          </w:rPr>
          <w:t>(一)、市场增长预测</w:t>
        </w:r>
        <w:r>
          <w:tab/>
        </w:r>
        <w:r>
          <w:fldChar w:fldCharType="begin"/>
        </w:r>
        <w:r>
          <w:instrText xml:space="preserve"> PAGEREF _Toc27954 \h </w:instrText>
        </w:r>
        <w:r>
          <w:fldChar w:fldCharType="separate"/>
        </w:r>
        <w:r>
          <w:t>18</w:t>
        </w:r>
        <w:r>
          <w:fldChar w:fldCharType="end"/>
        </w:r>
      </w:hyperlink>
    </w:p>
    <w:p>
      <w:pPr>
        <w:pStyle w:val="TOC2"/>
        <w:tabs>
          <w:tab w:val="right" w:leader="dot" w:pos="8306"/>
        </w:tabs>
      </w:pPr>
      <w:hyperlink w:anchor="_Toc14435" w:history="1">
        <w:r>
          <w:rPr>
            <w:rFonts w:ascii="仿宋" w:eastAsia="仿宋" w:hAnsi="仿宋" w:cs="仿宋" w:hint="eastAsia"/>
            <w:lang w:val="en-GB"/>
          </w:rPr>
          <w:t>(二)、新兴市场机会</w:t>
        </w:r>
        <w:r>
          <w:tab/>
        </w:r>
        <w:r>
          <w:fldChar w:fldCharType="begin"/>
        </w:r>
        <w:r>
          <w:instrText xml:space="preserve"> PAGEREF _Toc14435 \h </w:instrText>
        </w:r>
        <w:r>
          <w:fldChar w:fldCharType="separate"/>
        </w:r>
        <w:r>
          <w:t>19</w:t>
        </w:r>
        <w:r>
          <w:fldChar w:fldCharType="end"/>
        </w:r>
      </w:hyperlink>
    </w:p>
    <w:p>
      <w:pPr>
        <w:pStyle w:val="TOC2"/>
        <w:tabs>
          <w:tab w:val="right" w:leader="dot" w:pos="8306"/>
        </w:tabs>
      </w:pPr>
      <w:hyperlink w:anchor="_Toc28611" w:history="1">
        <w:r>
          <w:rPr>
            <w:rFonts w:ascii="仿宋" w:eastAsia="仿宋" w:hAnsi="仿宋" w:cs="仿宋" w:hint="eastAsia"/>
            <w:lang w:val="en-GB"/>
          </w:rPr>
          <w:t>(三)、技术前景展望</w:t>
        </w:r>
        <w:r>
          <w:tab/>
        </w:r>
        <w:r>
          <w:fldChar w:fldCharType="begin"/>
        </w:r>
        <w:r>
          <w:instrText xml:space="preserve"> PAGEREF _Toc28611 \h </w:instrText>
        </w:r>
        <w:r>
          <w:fldChar w:fldCharType="separate"/>
        </w:r>
        <w:r>
          <w:t>20</w:t>
        </w:r>
        <w:r>
          <w:fldChar w:fldCharType="end"/>
        </w:r>
      </w:hyperlink>
    </w:p>
    <w:p>
      <w:pPr>
        <w:pStyle w:val="TOC2"/>
        <w:tabs>
          <w:tab w:val="right" w:leader="dot" w:pos="8306"/>
        </w:tabs>
      </w:pPr>
      <w:hyperlink w:anchor="_Toc16823" w:history="1">
        <w:r>
          <w:rPr>
            <w:rFonts w:ascii="仿宋" w:eastAsia="仿宋" w:hAnsi="仿宋" w:cs="仿宋" w:hint="eastAsia"/>
            <w:lang w:val="en-GB"/>
          </w:rPr>
          <w:t>(四)、政策环境变化</w:t>
        </w:r>
        <w:r>
          <w:tab/>
        </w:r>
        <w:r>
          <w:fldChar w:fldCharType="begin"/>
        </w:r>
        <w:r>
          <w:instrText xml:space="preserve"> PAGEREF _Toc16823 \h </w:instrText>
        </w:r>
        <w:r>
          <w:fldChar w:fldCharType="separate"/>
        </w:r>
        <w:r>
          <w:t>21</w:t>
        </w:r>
        <w:r>
          <w:fldChar w:fldCharType="end"/>
        </w:r>
      </w:hyperlink>
    </w:p>
    <w:p>
      <w:pPr>
        <w:pStyle w:val="TOC1"/>
        <w:tabs>
          <w:tab w:val="right" w:leader="dot" w:pos="8306"/>
        </w:tabs>
      </w:pPr>
      <w:hyperlink w:anchor="_Toc23247" w:history="1">
        <w:r>
          <w:rPr>
            <w:rFonts w:ascii="仿宋" w:eastAsia="仿宋" w:hAnsi="仿宋" w:cs="仿宋" w:hint="eastAsia"/>
            <w:lang w:val="en-GB"/>
          </w:rPr>
          <w:t>五、人力资源分析</w:t>
        </w:r>
        <w:r>
          <w:tab/>
        </w:r>
        <w:r>
          <w:fldChar w:fldCharType="begin"/>
        </w:r>
        <w:r>
          <w:instrText xml:space="preserve"> PAGEREF _Toc23247 \h </w:instrText>
        </w:r>
        <w:r>
          <w:fldChar w:fldCharType="separate"/>
        </w:r>
        <w:r>
          <w:t>22</w:t>
        </w:r>
        <w:r>
          <w:fldChar w:fldCharType="end"/>
        </w:r>
      </w:hyperlink>
    </w:p>
    <w:p>
      <w:pPr>
        <w:pStyle w:val="TOC2"/>
        <w:tabs>
          <w:tab w:val="right" w:leader="dot" w:pos="8306"/>
        </w:tabs>
      </w:pPr>
      <w:hyperlink w:anchor="_Toc15644" w:history="1">
        <w:r>
          <w:rPr>
            <w:rFonts w:ascii="仿宋" w:eastAsia="仿宋" w:hAnsi="仿宋" w:cs="仿宋" w:hint="eastAsia"/>
            <w:lang w:val="en-GB"/>
          </w:rPr>
          <w:t>(一)、人力资源配置</w:t>
        </w:r>
        <w:r>
          <w:tab/>
        </w:r>
        <w:r>
          <w:fldChar w:fldCharType="begin"/>
        </w:r>
        <w:r>
          <w:instrText xml:space="preserve"> PAGEREF _Toc15644 \h </w:instrText>
        </w:r>
        <w:r>
          <w:fldChar w:fldCharType="separate"/>
        </w:r>
        <w:r>
          <w:t>22</w:t>
        </w:r>
        <w:r>
          <w:fldChar w:fldCharType="end"/>
        </w:r>
      </w:hyperlink>
    </w:p>
    <w:p>
      <w:pPr>
        <w:pStyle w:val="TOC2"/>
        <w:tabs>
          <w:tab w:val="right" w:leader="dot" w:pos="8306"/>
        </w:tabs>
      </w:pPr>
      <w:hyperlink w:anchor="_Toc15911" w:history="1">
        <w:r>
          <w:rPr>
            <w:rFonts w:ascii="仿宋" w:eastAsia="仿宋" w:hAnsi="仿宋" w:cs="仿宋" w:hint="eastAsia"/>
            <w:lang w:val="en-GB"/>
          </w:rPr>
          <w:t>(二)、员工技能培训</w:t>
        </w:r>
        <w:r>
          <w:tab/>
        </w:r>
        <w:r>
          <w:fldChar w:fldCharType="begin"/>
        </w:r>
        <w:r>
          <w:instrText xml:space="preserve"> PAGEREF _Toc15911 \h </w:instrText>
        </w:r>
        <w:r>
          <w:fldChar w:fldCharType="separate"/>
        </w:r>
        <w:r>
          <w:t>24</w:t>
        </w:r>
        <w:r>
          <w:fldChar w:fldCharType="end"/>
        </w:r>
      </w:hyperlink>
    </w:p>
    <w:p>
      <w:pPr>
        <w:pStyle w:val="TOC1"/>
        <w:tabs>
          <w:tab w:val="right" w:leader="dot" w:pos="8306"/>
        </w:tabs>
      </w:pPr>
      <w:hyperlink w:anchor="_Toc28960" w:history="1">
        <w:r>
          <w:rPr>
            <w:rFonts w:ascii="仿宋" w:eastAsia="仿宋" w:hAnsi="仿宋" w:cs="仿宋" w:hint="eastAsia"/>
            <w:lang w:val="en-GB"/>
          </w:rPr>
          <w:t>六、橱柜新型运营方式</w:t>
        </w:r>
        <w:r>
          <w:tab/>
        </w:r>
        <w:r>
          <w:fldChar w:fldCharType="begin"/>
        </w:r>
        <w:r>
          <w:instrText xml:space="preserve"> PAGEREF _Toc28960 \h </w:instrText>
        </w:r>
        <w:r>
          <w:fldChar w:fldCharType="separate"/>
        </w:r>
        <w:r>
          <w:t>26</w:t>
        </w:r>
        <w:r>
          <w:fldChar w:fldCharType="end"/>
        </w:r>
      </w:hyperlink>
    </w:p>
    <w:p>
      <w:pPr>
        <w:pStyle w:val="TOC2"/>
        <w:tabs>
          <w:tab w:val="right" w:leader="dot" w:pos="8306"/>
        </w:tabs>
      </w:pPr>
      <w:hyperlink w:anchor="_Toc27677" w:history="1">
        <w:r>
          <w:rPr>
            <w:rFonts w:ascii="仿宋" w:eastAsia="仿宋" w:hAnsi="仿宋" w:cs="仿宋" w:hint="eastAsia"/>
            <w:lang w:val="en-GB"/>
          </w:rPr>
          <w:t>(一)、创新业务模式</w:t>
        </w:r>
        <w:r>
          <w:tab/>
        </w:r>
        <w:r>
          <w:fldChar w:fldCharType="begin"/>
        </w:r>
        <w:r>
          <w:instrText xml:space="preserve"> PAGEREF _Toc27677 \h </w:instrText>
        </w:r>
        <w:r>
          <w:fldChar w:fldCharType="separate"/>
        </w:r>
        <w:r>
          <w:t>26</w:t>
        </w:r>
        <w:r>
          <w:fldChar w:fldCharType="end"/>
        </w:r>
      </w:hyperlink>
    </w:p>
    <w:p>
      <w:pPr>
        <w:pStyle w:val="TOC2"/>
        <w:tabs>
          <w:tab w:val="right" w:leader="dot" w:pos="8306"/>
        </w:tabs>
      </w:pPr>
      <w:hyperlink w:anchor="_Toc23773" w:history="1">
        <w:r>
          <w:rPr>
            <w:rFonts w:ascii="仿宋" w:eastAsia="仿宋" w:hAnsi="仿宋" w:cs="仿宋" w:hint="eastAsia"/>
            <w:lang w:val="en-GB"/>
          </w:rPr>
          <w:t>(二)、数字化运营</w:t>
        </w:r>
        <w:r>
          <w:tab/>
        </w:r>
        <w:r>
          <w:fldChar w:fldCharType="begin"/>
        </w:r>
        <w:r>
          <w:instrText xml:space="preserve"> PAGEREF _Toc23773 \h </w:instrText>
        </w:r>
        <w:r>
          <w:fldChar w:fldCharType="separate"/>
        </w:r>
        <w:r>
          <w:t>27</w:t>
        </w:r>
        <w:r>
          <w:fldChar w:fldCharType="end"/>
        </w:r>
      </w:hyperlink>
    </w:p>
    <w:p>
      <w:pPr>
        <w:pStyle w:val="TOC2"/>
        <w:tabs>
          <w:tab w:val="right" w:leader="dot" w:pos="8306"/>
        </w:tabs>
      </w:pPr>
      <w:hyperlink w:anchor="_Toc19754" w:history="1">
        <w:r>
          <w:rPr>
            <w:rFonts w:ascii="仿宋" w:eastAsia="仿宋" w:hAnsi="仿宋" w:cs="仿宋" w:hint="eastAsia"/>
            <w:lang w:val="en-GB"/>
          </w:rPr>
          <w:t>(三)、智能化技术应用</w:t>
        </w:r>
        <w:r>
          <w:tab/>
        </w:r>
        <w:r>
          <w:fldChar w:fldCharType="begin"/>
        </w:r>
        <w:r>
          <w:instrText xml:space="preserve"> PAGEREF _Toc19754 \h </w:instrText>
        </w:r>
        <w:r>
          <w:fldChar w:fldCharType="separate"/>
        </w:r>
        <w:r>
          <w:t>28</w:t>
        </w:r>
        <w:r>
          <w:fldChar w:fldCharType="end"/>
        </w:r>
      </w:hyperlink>
    </w:p>
    <w:p>
      <w:pPr>
        <w:pStyle w:val="TOC2"/>
        <w:tabs>
          <w:tab w:val="right" w:leader="dot" w:pos="8306"/>
        </w:tabs>
      </w:pPr>
      <w:hyperlink w:anchor="_Toc15753" w:history="1">
        <w:r>
          <w:rPr>
            <w:rFonts w:ascii="仿宋" w:eastAsia="仿宋" w:hAnsi="仿宋" w:cs="仿宋" w:hint="eastAsia"/>
            <w:lang w:val="en-GB"/>
          </w:rPr>
          <w:t>(四)、可持续经营实践</w:t>
        </w:r>
        <w:r>
          <w:tab/>
        </w:r>
        <w:r>
          <w:fldChar w:fldCharType="begin"/>
        </w:r>
        <w:r>
          <w:instrText xml:space="preserve"> PAGEREF _Toc15753 \h </w:instrText>
        </w:r>
        <w:r>
          <w:fldChar w:fldCharType="separate"/>
        </w:r>
        <w:r>
          <w:t>29</w:t>
        </w:r>
        <w:r>
          <w:fldChar w:fldCharType="end"/>
        </w:r>
      </w:hyperlink>
    </w:p>
    <w:p>
      <w:pPr>
        <w:pStyle w:val="TOC1"/>
        <w:tabs>
          <w:tab w:val="right" w:leader="dot" w:pos="8306"/>
        </w:tabs>
      </w:pPr>
      <w:hyperlink w:anchor="_Toc19911" w:history="1">
        <w:r>
          <w:rPr>
            <w:rFonts w:ascii="仿宋" w:eastAsia="仿宋" w:hAnsi="仿宋" w:cs="仿宋" w:hint="eastAsia"/>
            <w:lang w:val="en-GB"/>
          </w:rPr>
          <w:t>七、橱柜消费者市场分析</w:t>
        </w:r>
        <w:r>
          <w:tab/>
        </w:r>
        <w:r>
          <w:fldChar w:fldCharType="begin"/>
        </w:r>
        <w:r>
          <w:instrText xml:space="preserve"> PAGEREF _Toc19911 \h </w:instrText>
        </w:r>
        <w:r>
          <w:fldChar w:fldCharType="separate"/>
        </w:r>
        <w:r>
          <w:t>31</w:t>
        </w:r>
        <w:r>
          <w:fldChar w:fldCharType="end"/>
        </w:r>
      </w:hyperlink>
    </w:p>
    <w:p>
      <w:pPr>
        <w:pStyle w:val="TOC2"/>
        <w:tabs>
          <w:tab w:val="right" w:leader="dot" w:pos="8306"/>
        </w:tabs>
      </w:pPr>
      <w:hyperlink w:anchor="_Toc18800" w:history="1">
        <w:r>
          <w:rPr>
            <w:rFonts w:ascii="仿宋" w:eastAsia="仿宋" w:hAnsi="仿宋" w:cs="仿宋" w:hint="eastAsia"/>
            <w:lang w:val="en-GB"/>
          </w:rPr>
          <w:t>(一)、目标客户群体</w:t>
        </w:r>
        <w:r>
          <w:tab/>
        </w:r>
        <w:r>
          <w:fldChar w:fldCharType="begin"/>
        </w:r>
        <w:r>
          <w:instrText xml:space="preserve"> PAGEREF _Toc18800 \h </w:instrText>
        </w:r>
        <w:r>
          <w:fldChar w:fldCharType="separate"/>
        </w:r>
        <w:r>
          <w:t>31</w:t>
        </w:r>
        <w:r>
          <w:fldChar w:fldCharType="end"/>
        </w:r>
      </w:hyperlink>
    </w:p>
    <w:p>
      <w:pPr>
        <w:pStyle w:val="TOC2"/>
        <w:tabs>
          <w:tab w:val="right" w:leader="dot" w:pos="8306"/>
        </w:tabs>
      </w:pPr>
      <w:hyperlink w:anchor="_Toc8184" w:history="1">
        <w:r>
          <w:rPr>
            <w:rFonts w:ascii="仿宋" w:eastAsia="仿宋" w:hAnsi="仿宋" w:cs="仿宋" w:hint="eastAsia"/>
            <w:lang w:val="en-GB"/>
          </w:rPr>
          <w:t>(二)、消费者需求</w:t>
        </w:r>
        <w:r>
          <w:tab/>
        </w:r>
        <w:r>
          <w:fldChar w:fldCharType="begin"/>
        </w:r>
        <w:r>
          <w:instrText xml:space="preserve"> PAGEREF _Toc8184 \h </w:instrText>
        </w:r>
        <w:r>
          <w:fldChar w:fldCharType="separate"/>
        </w:r>
        <w:r>
          <w:t>32</w:t>
        </w:r>
        <w:r>
          <w:fldChar w:fldCharType="end"/>
        </w:r>
      </w:hyperlink>
    </w:p>
    <w:p>
      <w:pPr>
        <w:pStyle w:val="TOC1"/>
        <w:tabs>
          <w:tab w:val="right" w:leader="dot" w:pos="8306"/>
        </w:tabs>
      </w:pPr>
      <w:hyperlink w:anchor="_Toc5062" w:history="1">
        <w:r>
          <w:rPr>
            <w:rFonts w:ascii="仿宋" w:eastAsia="仿宋" w:hAnsi="仿宋" w:cs="仿宋" w:hint="eastAsia"/>
            <w:lang w:val="en-GB"/>
          </w:rPr>
          <w:t>八、橱柜促销策略</w:t>
        </w:r>
        <w:r>
          <w:tab/>
        </w:r>
        <w:r>
          <w:fldChar w:fldCharType="begin"/>
        </w:r>
        <w:r>
          <w:instrText xml:space="preserve"> PAGEREF _Toc5062 \h </w:instrText>
        </w:r>
        <w:r>
          <w:fldChar w:fldCharType="separate"/>
        </w:r>
        <w:r>
          <w:t>34</w:t>
        </w:r>
        <w:r>
          <w:fldChar w:fldCharType="end"/>
        </w:r>
      </w:hyperlink>
    </w:p>
    <w:p>
      <w:pPr>
        <w:pStyle w:val="TOC2"/>
        <w:tabs>
          <w:tab w:val="right" w:leader="dot" w:pos="8306"/>
        </w:tabs>
      </w:pPr>
      <w:hyperlink w:anchor="_Toc5729" w:history="1">
        <w:r>
          <w:rPr>
            <w:rFonts w:ascii="仿宋" w:eastAsia="仿宋" w:hAnsi="仿宋" w:cs="仿宋" w:hint="eastAsia"/>
            <w:lang w:val="en-GB"/>
          </w:rPr>
          <w:t>(一)、广告与宣传</w:t>
        </w:r>
        <w:r>
          <w:tab/>
        </w:r>
        <w:r>
          <w:fldChar w:fldCharType="begin"/>
        </w:r>
        <w:r>
          <w:instrText xml:space="preserve"> PAGEREF _Toc5729 \h </w:instrText>
        </w:r>
        <w:r>
          <w:fldChar w:fldCharType="separate"/>
        </w:r>
        <w:r>
          <w:t>34</w:t>
        </w:r>
        <w:r>
          <w:fldChar w:fldCharType="end"/>
        </w:r>
      </w:hyperlink>
    </w:p>
    <w:p>
      <w:pPr>
        <w:pStyle w:val="TOC2"/>
        <w:tabs>
          <w:tab w:val="right" w:leader="dot" w:pos="8306"/>
        </w:tabs>
      </w:pPr>
      <w:hyperlink w:anchor="_Toc26604" w:history="1">
        <w:r>
          <w:rPr>
            <w:rFonts w:ascii="仿宋" w:eastAsia="仿宋" w:hAnsi="仿宋" w:cs="仿宋" w:hint="eastAsia"/>
            <w:lang w:val="en-GB"/>
          </w:rPr>
          <w:t>(二)、促销活动</w:t>
        </w:r>
        <w:r>
          <w:tab/>
        </w:r>
        <w:r>
          <w:fldChar w:fldCharType="begin"/>
        </w:r>
        <w:r>
          <w:instrText xml:space="preserve"> PAGEREF _Toc26604 \h </w:instrText>
        </w:r>
        <w:r>
          <w:fldChar w:fldCharType="separate"/>
        </w:r>
        <w:r>
          <w:t>35</w:t>
        </w:r>
        <w:r>
          <w:fldChar w:fldCharType="end"/>
        </w:r>
      </w:hyperlink>
    </w:p>
    <w:p>
      <w:pPr>
        <w:pStyle w:val="TOC2"/>
        <w:tabs>
          <w:tab w:val="right" w:leader="dot" w:pos="8306"/>
        </w:tabs>
      </w:pPr>
      <w:hyperlink w:anchor="_Toc19682" w:history="1">
        <w:r>
          <w:rPr>
            <w:rFonts w:ascii="仿宋" w:eastAsia="仿宋" w:hAnsi="仿宋" w:cs="仿宋" w:hint="eastAsia"/>
            <w:lang w:val="en-GB"/>
          </w:rPr>
          <w:t>(三)、品牌推广</w:t>
        </w:r>
        <w:r>
          <w:tab/>
        </w:r>
        <w:r>
          <w:fldChar w:fldCharType="begin"/>
        </w:r>
        <w:r>
          <w:instrText xml:space="preserve"> PAGEREF _Toc19682 \h </w:instrText>
        </w:r>
        <w:r>
          <w:fldChar w:fldCharType="separate"/>
        </w:r>
        <w:r>
          <w:t>36</w:t>
        </w:r>
        <w:r>
          <w:fldChar w:fldCharType="end"/>
        </w:r>
      </w:hyperlink>
    </w:p>
    <w:p>
      <w:pPr>
        <w:pStyle w:val="TOC2"/>
        <w:tabs>
          <w:tab w:val="right" w:leader="dot" w:pos="8306"/>
        </w:tabs>
      </w:pPr>
      <w:hyperlink w:anchor="_Toc8236" w:history="1">
        <w:r>
          <w:rPr>
            <w:rFonts w:ascii="仿宋" w:eastAsia="仿宋" w:hAnsi="仿宋" w:cs="仿宋" w:hint="eastAsia"/>
            <w:lang w:val="en-GB"/>
          </w:rPr>
          <w:t>(四)、数字营销</w:t>
        </w:r>
        <w:r>
          <w:tab/>
        </w:r>
        <w:r>
          <w:fldChar w:fldCharType="begin"/>
        </w:r>
        <w:r>
          <w:instrText xml:space="preserve"> PAGEREF _Toc8236 \h </w:instrText>
        </w:r>
        <w:r>
          <w:fldChar w:fldCharType="separate"/>
        </w:r>
        <w:r>
          <w:t>38</w:t>
        </w:r>
        <w:r>
          <w:fldChar w:fldCharType="end"/>
        </w:r>
      </w:hyperlink>
    </w:p>
    <w:p>
      <w:pPr>
        <w:pStyle w:val="TOC1"/>
        <w:tabs>
          <w:tab w:val="right" w:leader="dot" w:pos="8306"/>
        </w:tabs>
      </w:pPr>
      <w:hyperlink w:anchor="_Toc13052" w:history="1">
        <w:r>
          <w:rPr>
            <w:rFonts w:ascii="仿宋" w:eastAsia="仿宋" w:hAnsi="仿宋" w:cs="仿宋" w:hint="eastAsia"/>
            <w:lang w:val="en-GB"/>
          </w:rPr>
          <w:t>九、市场趋势与消费者洞察</w:t>
        </w:r>
        <w:r>
          <w:tab/>
        </w:r>
        <w:r>
          <w:fldChar w:fldCharType="begin"/>
        </w:r>
        <w:r>
          <w:instrText xml:space="preserve"> PAGEREF _Toc13052 \h </w:instrText>
        </w:r>
        <w:r>
          <w:fldChar w:fldCharType="separate"/>
        </w:r>
        <w:r>
          <w:t>40</w:t>
        </w:r>
        <w:r>
          <w:fldChar w:fldCharType="end"/>
        </w:r>
      </w:hyperlink>
    </w:p>
    <w:p>
      <w:pPr>
        <w:pStyle w:val="TOC2"/>
        <w:tabs>
          <w:tab w:val="right" w:leader="dot" w:pos="8306"/>
        </w:tabs>
      </w:pPr>
      <w:hyperlink w:anchor="_Toc23280" w:history="1">
        <w:r>
          <w:rPr>
            <w:rFonts w:ascii="仿宋" w:eastAsia="仿宋" w:hAnsi="仿宋" w:cs="仿宋" w:hint="eastAsia"/>
            <w:lang w:val="en-GB"/>
          </w:rPr>
          <w:t>(一)、市场趋势分析与预测</w:t>
        </w:r>
        <w:r>
          <w:tab/>
        </w:r>
        <w:r>
          <w:fldChar w:fldCharType="begin"/>
        </w:r>
        <w:r>
          <w:instrText xml:space="preserve"> PAGEREF _Toc23280 \h </w:instrText>
        </w:r>
        <w:r>
          <w:fldChar w:fldCharType="separate"/>
        </w:r>
        <w:r>
          <w:t>40</w:t>
        </w:r>
        <w:r>
          <w:fldChar w:fldCharType="end"/>
        </w:r>
      </w:hyperlink>
    </w:p>
    <w:p>
      <w:pPr>
        <w:pStyle w:val="TOC2"/>
        <w:tabs>
          <w:tab w:val="right" w:leader="dot" w:pos="8306"/>
        </w:tabs>
      </w:pPr>
      <w:hyperlink w:anchor="_Toc28315" w:history="1">
        <w:r>
          <w:rPr>
            <w:rFonts w:ascii="仿宋" w:eastAsia="仿宋" w:hAnsi="仿宋" w:cs="仿宋" w:hint="eastAsia"/>
            <w:lang w:val="en-GB"/>
          </w:rPr>
          <w:t>(二)、消费者洞察与行为研究</w:t>
        </w:r>
        <w:r>
          <w:tab/>
        </w:r>
        <w:r>
          <w:fldChar w:fldCharType="begin"/>
        </w:r>
        <w:r>
          <w:instrText xml:space="preserve"> PAGEREF _Toc28315 \h </w:instrText>
        </w:r>
        <w:r>
          <w:fldChar w:fldCharType="separate"/>
        </w:r>
        <w:r>
          <w:t>41</w:t>
        </w:r>
        <w:r>
          <w:fldChar w:fldCharType="end"/>
        </w:r>
      </w:hyperlink>
    </w:p>
    <w:p>
      <w:pPr>
        <w:pStyle w:val="TOC2"/>
        <w:tabs>
          <w:tab w:val="right" w:leader="dot" w:pos="8306"/>
        </w:tabs>
      </w:pPr>
      <w:hyperlink w:anchor="_Toc19191" w:history="1">
        <w:r>
          <w:rPr>
            <w:rFonts w:ascii="仿宋" w:eastAsia="仿宋" w:hAnsi="仿宋" w:cs="仿宋" w:hint="eastAsia"/>
            <w:lang w:val="en-GB"/>
          </w:rPr>
          <w:t>(三)、产品创新与市场适应性</w:t>
        </w:r>
        <w:r>
          <w:tab/>
        </w:r>
        <w:r>
          <w:fldChar w:fldCharType="begin"/>
        </w:r>
        <w:r>
          <w:instrText xml:space="preserve"> PAGEREF _Toc19191 \h </w:instrText>
        </w:r>
        <w:r>
          <w:fldChar w:fldCharType="separate"/>
        </w:r>
        <w:r>
          <w:t>43</w:t>
        </w:r>
        <w:r>
          <w:fldChar w:fldCharType="end"/>
        </w:r>
      </w:hyperlink>
    </w:p>
    <w:p>
      <w:pPr>
        <w:pStyle w:val="TOC2"/>
        <w:tabs>
          <w:tab w:val="right" w:leader="dot" w:pos="8306"/>
        </w:tabs>
      </w:pPr>
      <w:hyperlink w:anchor="_Toc504" w:history="1">
        <w:r>
          <w:rPr>
            <w:rFonts w:ascii="仿宋" w:eastAsia="仿宋" w:hAnsi="仿宋" w:cs="仿宋" w:hint="eastAsia"/>
            <w:lang w:val="en-GB"/>
          </w:rPr>
          <w:t>(四)、服务体验与客户满意度</w:t>
        </w:r>
        <w:r>
          <w:tab/>
        </w:r>
        <w:r>
          <w:fldChar w:fldCharType="begin"/>
        </w:r>
        <w:r>
          <w:instrText xml:space="preserve"> PAGEREF _Toc504 \h </w:instrText>
        </w:r>
        <w:r>
          <w:fldChar w:fldCharType="separate"/>
        </w:r>
        <w:r>
          <w:t>45</w:t>
        </w:r>
        <w:r>
          <w:fldChar w:fldCharType="end"/>
        </w:r>
      </w:hyperlink>
    </w:p>
    <w:p>
      <w:pPr>
        <w:pStyle w:val="TOC1"/>
        <w:tabs>
          <w:tab w:val="right" w:leader="dot" w:pos="8306"/>
        </w:tabs>
      </w:pPr>
      <w:hyperlink w:anchor="_Toc553" w:history="1">
        <w:r>
          <w:rPr>
            <w:rFonts w:ascii="仿宋" w:eastAsia="仿宋" w:hAnsi="仿宋" w:cs="仿宋" w:hint="eastAsia"/>
            <w:lang w:val="en-GB"/>
          </w:rPr>
          <w:t>十、橱柜整合营销</w:t>
        </w:r>
        <w:r>
          <w:tab/>
        </w:r>
        <w:r>
          <w:fldChar w:fldCharType="begin"/>
        </w:r>
        <w:r>
          <w:instrText xml:space="preserve"> PAGEREF _Toc553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36" w:history="1">
        <w:r>
          <w:rPr>
            <w:rFonts w:ascii="仿宋" w:eastAsia="仿宋" w:hAnsi="仿宋" w:cs="仿宋" w:hint="eastAsia"/>
            <w:lang w:val="en-GB"/>
          </w:rPr>
          <w:t>(一)、跨渠道整合</w:t>
        </w:r>
        <w:r>
          <w:tab/>
        </w:r>
        <w:r>
          <w:fldChar w:fldCharType="begin"/>
        </w:r>
        <w:r>
          <w:instrText xml:space="preserve"> PAGEREF _Toc13736 \h </w:instrText>
        </w:r>
        <w:r>
          <w:fldChar w:fldCharType="separate"/>
        </w:r>
        <w:r>
          <w:t>46</w:t>
        </w:r>
        <w:r>
          <w:fldChar w:fldCharType="end"/>
        </w:r>
      </w:hyperlink>
    </w:p>
    <w:p>
      <w:pPr>
        <w:pStyle w:val="TOC2"/>
        <w:tabs>
          <w:tab w:val="right" w:leader="dot" w:pos="8306"/>
        </w:tabs>
      </w:pPr>
      <w:hyperlink w:anchor="_Toc21481" w:history="1">
        <w:r>
          <w:rPr>
            <w:rFonts w:ascii="仿宋" w:eastAsia="仿宋" w:hAnsi="仿宋" w:cs="仿宋" w:hint="eastAsia"/>
            <w:lang w:val="en-GB"/>
          </w:rPr>
          <w:t>(二)、品牌一体化</w:t>
        </w:r>
        <w:r>
          <w:tab/>
        </w:r>
        <w:r>
          <w:fldChar w:fldCharType="begin"/>
        </w:r>
        <w:r>
          <w:instrText xml:space="preserve"> PAGEREF _Toc21481 \h </w:instrText>
        </w:r>
        <w:r>
          <w:fldChar w:fldCharType="separate"/>
        </w:r>
        <w:r>
          <w:t>48</w:t>
        </w:r>
        <w:r>
          <w:fldChar w:fldCharType="end"/>
        </w:r>
      </w:hyperlink>
    </w:p>
    <w:p>
      <w:pPr>
        <w:pStyle w:val="TOC2"/>
        <w:tabs>
          <w:tab w:val="right" w:leader="dot" w:pos="8306"/>
        </w:tabs>
      </w:pPr>
      <w:hyperlink w:anchor="_Toc4122" w:history="1">
        <w:r>
          <w:rPr>
            <w:rFonts w:ascii="仿宋" w:eastAsia="仿宋" w:hAnsi="仿宋" w:cs="仿宋" w:hint="eastAsia"/>
            <w:lang w:val="en-GB"/>
          </w:rPr>
          <w:t>(三)、数据整合</w:t>
        </w:r>
        <w:r>
          <w:tab/>
        </w:r>
        <w:r>
          <w:fldChar w:fldCharType="begin"/>
        </w:r>
        <w:r>
          <w:instrText xml:space="preserve"> PAGEREF _Toc4122 \h </w:instrText>
        </w:r>
        <w:r>
          <w:fldChar w:fldCharType="separate"/>
        </w:r>
        <w:r>
          <w:t>49</w:t>
        </w:r>
        <w:r>
          <w:fldChar w:fldCharType="end"/>
        </w:r>
      </w:hyperlink>
    </w:p>
    <w:p>
      <w:pPr>
        <w:pStyle w:val="TOC2"/>
        <w:tabs>
          <w:tab w:val="right" w:leader="dot" w:pos="8306"/>
        </w:tabs>
      </w:pPr>
      <w:hyperlink w:anchor="_Toc4890" w:history="1">
        <w:r>
          <w:rPr>
            <w:rFonts w:ascii="仿宋" w:eastAsia="仿宋" w:hAnsi="仿宋" w:cs="仿宋" w:hint="eastAsia"/>
            <w:lang w:val="en-GB"/>
          </w:rPr>
          <w:t>(四)、客户关系管理</w:t>
        </w:r>
        <w:r>
          <w:tab/>
        </w:r>
        <w:r>
          <w:fldChar w:fldCharType="begin"/>
        </w:r>
        <w:r>
          <w:instrText xml:space="preserve"> PAGEREF _Toc4890 \h </w:instrText>
        </w:r>
        <w:r>
          <w:fldChar w:fldCharType="separate"/>
        </w:r>
        <w:r>
          <w:t>51</w:t>
        </w:r>
        <w:r>
          <w:fldChar w:fldCharType="end"/>
        </w:r>
      </w:hyperlink>
    </w:p>
    <w:p>
      <w:pPr>
        <w:pStyle w:val="TOC1"/>
        <w:tabs>
          <w:tab w:val="right" w:leader="dot" w:pos="8306"/>
        </w:tabs>
      </w:pPr>
      <w:hyperlink w:anchor="_Toc11794" w:history="1">
        <w:r>
          <w:rPr>
            <w:rFonts w:ascii="仿宋" w:eastAsia="仿宋" w:hAnsi="仿宋" w:cs="仿宋" w:hint="eastAsia"/>
            <w:lang w:val="en-GB"/>
          </w:rPr>
          <w:t>十一、橱柜行业高质量发展</w:t>
        </w:r>
        <w:r>
          <w:tab/>
        </w:r>
        <w:r>
          <w:fldChar w:fldCharType="begin"/>
        </w:r>
        <w:r>
          <w:instrText xml:space="preserve"> PAGEREF _Toc11794 \h </w:instrText>
        </w:r>
        <w:r>
          <w:fldChar w:fldCharType="separate"/>
        </w:r>
        <w:r>
          <w:t>55</w:t>
        </w:r>
        <w:r>
          <w:fldChar w:fldCharType="end"/>
        </w:r>
      </w:hyperlink>
    </w:p>
    <w:p>
      <w:pPr>
        <w:pStyle w:val="TOC2"/>
        <w:tabs>
          <w:tab w:val="right" w:leader="dot" w:pos="8306"/>
        </w:tabs>
      </w:pPr>
      <w:hyperlink w:anchor="_Toc20788" w:history="1">
        <w:r>
          <w:rPr>
            <w:rFonts w:ascii="仿宋" w:eastAsia="仿宋" w:hAnsi="仿宋" w:cs="仿宋" w:hint="eastAsia"/>
            <w:lang w:val="en-GB"/>
          </w:rPr>
          <w:t>(一)、质量管理体系</w:t>
        </w:r>
        <w:r>
          <w:tab/>
        </w:r>
        <w:r>
          <w:fldChar w:fldCharType="begin"/>
        </w:r>
        <w:r>
          <w:instrText xml:space="preserve"> PAGEREF _Toc20788 \h </w:instrText>
        </w:r>
        <w:r>
          <w:fldChar w:fldCharType="separate"/>
        </w:r>
        <w:r>
          <w:t>55</w:t>
        </w:r>
        <w:r>
          <w:fldChar w:fldCharType="end"/>
        </w:r>
      </w:hyperlink>
    </w:p>
    <w:p>
      <w:pPr>
        <w:pStyle w:val="TOC2"/>
        <w:tabs>
          <w:tab w:val="right" w:leader="dot" w:pos="8306"/>
        </w:tabs>
      </w:pPr>
      <w:hyperlink w:anchor="_Toc11230" w:history="1">
        <w:r>
          <w:rPr>
            <w:rFonts w:ascii="仿宋" w:eastAsia="仿宋" w:hAnsi="仿宋" w:cs="仿宋" w:hint="eastAsia"/>
            <w:lang w:val="en-GB"/>
          </w:rPr>
          <w:t>(二)、创新与研发投入</w:t>
        </w:r>
        <w:r>
          <w:tab/>
        </w:r>
        <w:r>
          <w:fldChar w:fldCharType="begin"/>
        </w:r>
        <w:r>
          <w:instrText xml:space="preserve"> PAGEREF _Toc11230 \h </w:instrText>
        </w:r>
        <w:r>
          <w:fldChar w:fldCharType="separate"/>
        </w:r>
        <w:r>
          <w:t>57</w:t>
        </w:r>
        <w:r>
          <w:fldChar w:fldCharType="end"/>
        </w:r>
      </w:hyperlink>
    </w:p>
    <w:p>
      <w:pPr>
        <w:pStyle w:val="TOC2"/>
        <w:tabs>
          <w:tab w:val="right" w:leader="dot" w:pos="8306"/>
        </w:tabs>
      </w:pPr>
      <w:hyperlink w:anchor="_Toc12060" w:history="1">
        <w:r>
          <w:rPr>
            <w:rFonts w:ascii="仿宋" w:eastAsia="仿宋" w:hAnsi="仿宋" w:cs="仿宋" w:hint="eastAsia"/>
            <w:lang w:val="en-GB"/>
          </w:rPr>
          <w:t>(三)、生产效率提升</w:t>
        </w:r>
        <w:r>
          <w:tab/>
        </w:r>
        <w:r>
          <w:fldChar w:fldCharType="begin"/>
        </w:r>
        <w:r>
          <w:instrText xml:space="preserve"> PAGEREF _Toc12060 \h </w:instrText>
        </w:r>
        <w:r>
          <w:fldChar w:fldCharType="separate"/>
        </w:r>
        <w:r>
          <w:t>58</w:t>
        </w:r>
        <w:r>
          <w:fldChar w:fldCharType="end"/>
        </w:r>
      </w:hyperlink>
    </w:p>
    <w:p>
      <w:pPr>
        <w:pStyle w:val="TOC2"/>
        <w:tabs>
          <w:tab w:val="right" w:leader="dot" w:pos="8306"/>
        </w:tabs>
      </w:pPr>
      <w:hyperlink w:anchor="_Toc3422" w:history="1">
        <w:r>
          <w:rPr>
            <w:rFonts w:ascii="仿宋" w:eastAsia="仿宋" w:hAnsi="仿宋" w:cs="仿宋" w:hint="eastAsia"/>
            <w:lang w:val="en-GB"/>
          </w:rPr>
          <w:t>(四)、环保与可持续发展</w:t>
        </w:r>
        <w:r>
          <w:tab/>
        </w:r>
        <w:r>
          <w:fldChar w:fldCharType="begin"/>
        </w:r>
        <w:r>
          <w:instrText xml:space="preserve"> PAGEREF _Toc3422 \h </w:instrText>
        </w:r>
        <w:r>
          <w:fldChar w:fldCharType="separate"/>
        </w:r>
        <w:r>
          <w:t>60</w:t>
        </w:r>
        <w:r>
          <w:fldChar w:fldCharType="end"/>
        </w:r>
      </w:hyperlink>
    </w:p>
    <w:p>
      <w:pPr>
        <w:pStyle w:val="TOC1"/>
        <w:tabs>
          <w:tab w:val="right" w:leader="dot" w:pos="8306"/>
        </w:tabs>
      </w:pPr>
      <w:hyperlink w:anchor="_Toc5530" w:history="1">
        <w:r>
          <w:rPr>
            <w:rFonts w:ascii="仿宋" w:eastAsia="仿宋" w:hAnsi="仿宋" w:cs="仿宋" w:hint="eastAsia"/>
            <w:lang w:val="en-GB"/>
          </w:rPr>
          <w:t>十二、橱柜可持续发展战略</w:t>
        </w:r>
        <w:r>
          <w:tab/>
        </w:r>
        <w:r>
          <w:fldChar w:fldCharType="begin"/>
        </w:r>
        <w:r>
          <w:instrText xml:space="preserve"> PAGEREF _Toc5530 \h </w:instrText>
        </w:r>
        <w:r>
          <w:fldChar w:fldCharType="separate"/>
        </w:r>
        <w:r>
          <w:t>61</w:t>
        </w:r>
        <w:r>
          <w:fldChar w:fldCharType="end"/>
        </w:r>
      </w:hyperlink>
    </w:p>
    <w:p>
      <w:pPr>
        <w:pStyle w:val="TOC2"/>
        <w:tabs>
          <w:tab w:val="right" w:leader="dot" w:pos="8306"/>
        </w:tabs>
      </w:pPr>
      <w:hyperlink w:anchor="_Toc17167" w:history="1">
        <w:r>
          <w:rPr>
            <w:rFonts w:ascii="仿宋" w:eastAsia="仿宋" w:hAnsi="仿宋" w:cs="仿宋" w:hint="eastAsia"/>
            <w:lang w:val="en-GB"/>
          </w:rPr>
          <w:t>(一)、环保与社会责任</w:t>
        </w:r>
        <w:r>
          <w:tab/>
        </w:r>
        <w:r>
          <w:fldChar w:fldCharType="begin"/>
        </w:r>
        <w:r>
          <w:instrText xml:space="preserve"> PAGEREF _Toc17167 \h </w:instrText>
        </w:r>
        <w:r>
          <w:fldChar w:fldCharType="separate"/>
        </w:r>
        <w:r>
          <w:t>61</w:t>
        </w:r>
        <w:r>
          <w:fldChar w:fldCharType="end"/>
        </w:r>
      </w:hyperlink>
    </w:p>
    <w:p>
      <w:pPr>
        <w:pStyle w:val="TOC2"/>
        <w:tabs>
          <w:tab w:val="right" w:leader="dot" w:pos="8306"/>
        </w:tabs>
      </w:pPr>
      <w:hyperlink w:anchor="_Toc6819" w:history="1">
        <w:r>
          <w:rPr>
            <w:rFonts w:ascii="仿宋" w:eastAsia="仿宋" w:hAnsi="仿宋" w:cs="仿宋" w:hint="eastAsia"/>
            <w:lang w:val="en-GB"/>
          </w:rPr>
          <w:t>(二)、资源有效利用与循环经济</w:t>
        </w:r>
        <w:r>
          <w:tab/>
        </w:r>
        <w:r>
          <w:fldChar w:fldCharType="begin"/>
        </w:r>
        <w:r>
          <w:instrText xml:space="preserve"> PAGEREF _Toc6819 \h </w:instrText>
        </w:r>
        <w:r>
          <w:fldChar w:fldCharType="separate"/>
        </w:r>
        <w:r>
          <w:t>62</w:t>
        </w:r>
        <w:r>
          <w:fldChar w:fldCharType="end"/>
        </w:r>
      </w:hyperlink>
    </w:p>
    <w:p>
      <w:pPr>
        <w:pStyle w:val="TOC2"/>
        <w:tabs>
          <w:tab w:val="right" w:leader="dot" w:pos="8306"/>
        </w:tabs>
      </w:pPr>
      <w:hyperlink w:anchor="_Toc7358" w:history="1">
        <w:r>
          <w:rPr>
            <w:rFonts w:ascii="仿宋" w:eastAsia="仿宋" w:hAnsi="仿宋" w:cs="仿宋" w:hint="eastAsia"/>
            <w:lang w:val="en-GB"/>
          </w:rPr>
          <w:t>(三)、社会影响与公益活动</w:t>
        </w:r>
        <w:r>
          <w:tab/>
        </w:r>
        <w:r>
          <w:fldChar w:fldCharType="begin"/>
        </w:r>
        <w:r>
          <w:instrText xml:space="preserve"> PAGEREF _Toc7358 \h </w:instrText>
        </w:r>
        <w:r>
          <w:fldChar w:fldCharType="separate"/>
        </w:r>
        <w:r>
          <w:t>64</w:t>
        </w:r>
        <w:r>
          <w:fldChar w:fldCharType="end"/>
        </w:r>
      </w:hyperlink>
    </w:p>
    <w:p>
      <w:pPr>
        <w:pStyle w:val="TOC2"/>
        <w:tabs>
          <w:tab w:val="right" w:leader="dot" w:pos="8306"/>
        </w:tabs>
      </w:pPr>
      <w:hyperlink w:anchor="_Toc16851" w:history="1">
        <w:r>
          <w:rPr>
            <w:rFonts w:ascii="仿宋" w:eastAsia="仿宋" w:hAnsi="仿宋" w:cs="仿宋" w:hint="eastAsia"/>
            <w:lang w:val="en-GB"/>
          </w:rPr>
          <w:t>(四)、可持续供应链与生产模式</w:t>
        </w:r>
        <w:r>
          <w:tab/>
        </w:r>
        <w:r>
          <w:fldChar w:fldCharType="begin"/>
        </w:r>
        <w:r>
          <w:instrText xml:space="preserve"> PAGEREF _Toc16851 \h </w:instrText>
        </w:r>
        <w:r>
          <w:fldChar w:fldCharType="separate"/>
        </w:r>
        <w:r>
          <w:t>65</w:t>
        </w:r>
        <w:r>
          <w:fldChar w:fldCharType="end"/>
        </w:r>
      </w:hyperlink>
    </w:p>
    <w:p>
      <w:pPr>
        <w:pStyle w:val="TOC1"/>
        <w:tabs>
          <w:tab w:val="right" w:leader="dot" w:pos="8306"/>
        </w:tabs>
      </w:pPr>
      <w:hyperlink w:anchor="_Toc16020" w:history="1">
        <w:r>
          <w:rPr>
            <w:rFonts w:ascii="仿宋" w:eastAsia="仿宋" w:hAnsi="仿宋" w:cs="仿宋" w:hint="eastAsia"/>
            <w:lang w:val="en-GB"/>
          </w:rPr>
          <w:t>十三、橱柜供应链管理</w:t>
        </w:r>
        <w:r>
          <w:tab/>
        </w:r>
        <w:r>
          <w:fldChar w:fldCharType="begin"/>
        </w:r>
        <w:r>
          <w:instrText xml:space="preserve"> PAGEREF _Toc16020 \h </w:instrText>
        </w:r>
        <w:r>
          <w:fldChar w:fldCharType="separate"/>
        </w:r>
        <w:r>
          <w:t>66</w:t>
        </w:r>
        <w:r>
          <w:fldChar w:fldCharType="end"/>
        </w:r>
      </w:hyperlink>
    </w:p>
    <w:p>
      <w:pPr>
        <w:pStyle w:val="TOC2"/>
        <w:tabs>
          <w:tab w:val="right" w:leader="dot" w:pos="8306"/>
        </w:tabs>
      </w:pPr>
      <w:hyperlink w:anchor="_Toc31172" w:history="1">
        <w:r>
          <w:rPr>
            <w:rFonts w:ascii="仿宋" w:eastAsia="仿宋" w:hAnsi="仿宋" w:cs="仿宋" w:hint="eastAsia"/>
            <w:lang w:val="en-GB"/>
          </w:rPr>
          <w:t>(一)、供应链优化策略</w:t>
        </w:r>
        <w:r>
          <w:tab/>
        </w:r>
        <w:r>
          <w:fldChar w:fldCharType="begin"/>
        </w:r>
        <w:r>
          <w:instrText xml:space="preserve"> PAGEREF _Toc31172 \h </w:instrText>
        </w:r>
        <w:r>
          <w:fldChar w:fldCharType="separate"/>
        </w:r>
        <w:r>
          <w:t>66</w:t>
        </w:r>
        <w:r>
          <w:fldChar w:fldCharType="end"/>
        </w:r>
      </w:hyperlink>
    </w:p>
    <w:p>
      <w:pPr>
        <w:pStyle w:val="TOC2"/>
        <w:tabs>
          <w:tab w:val="right" w:leader="dot" w:pos="8306"/>
        </w:tabs>
      </w:pPr>
      <w:hyperlink w:anchor="_Toc5001" w:history="1">
        <w:r>
          <w:rPr>
            <w:rFonts w:ascii="仿宋" w:eastAsia="仿宋" w:hAnsi="仿宋" w:cs="仿宋" w:hint="eastAsia"/>
            <w:lang w:val="en-GB"/>
          </w:rPr>
          <w:t>(二)、供应商合作与管理</w:t>
        </w:r>
        <w:r>
          <w:tab/>
        </w:r>
        <w:r>
          <w:fldChar w:fldCharType="begin"/>
        </w:r>
        <w:r>
          <w:instrText xml:space="preserve"> PAGEREF _Toc5001 \h </w:instrText>
        </w:r>
        <w:r>
          <w:fldChar w:fldCharType="separate"/>
        </w:r>
        <w:r>
          <w:t>67</w:t>
        </w:r>
        <w:r>
          <w:fldChar w:fldCharType="end"/>
        </w:r>
      </w:hyperlink>
    </w:p>
    <w:p>
      <w:pPr>
        <w:pStyle w:val="TOC2"/>
        <w:tabs>
          <w:tab w:val="right" w:leader="dot" w:pos="8306"/>
        </w:tabs>
      </w:pPr>
      <w:hyperlink w:anchor="_Toc1327" w:history="1">
        <w:r>
          <w:rPr>
            <w:rFonts w:ascii="仿宋" w:eastAsia="仿宋" w:hAnsi="仿宋" w:cs="仿宋" w:hint="eastAsia"/>
            <w:lang w:val="en-GB"/>
          </w:rPr>
          <w:t>(三)、物流与库存管理</w:t>
        </w:r>
        <w:r>
          <w:tab/>
        </w:r>
        <w:r>
          <w:fldChar w:fldCharType="begin"/>
        </w:r>
        <w:r>
          <w:instrText xml:space="preserve"> PAGEREF _Toc1327 \h </w:instrText>
        </w:r>
        <w:r>
          <w:fldChar w:fldCharType="separate"/>
        </w:r>
        <w:r>
          <w:t>68</w:t>
        </w:r>
        <w:r>
          <w:fldChar w:fldCharType="end"/>
        </w:r>
      </w:hyperlink>
    </w:p>
    <w:p>
      <w:pPr>
        <w:pStyle w:val="TOC2"/>
        <w:tabs>
          <w:tab w:val="right" w:leader="dot" w:pos="8306"/>
        </w:tabs>
      </w:pPr>
      <w:hyperlink w:anchor="_Toc20621" w:history="1">
        <w:r>
          <w:rPr>
            <w:rFonts w:ascii="仿宋" w:eastAsia="仿宋" w:hAnsi="仿宋" w:cs="仿宋" w:hint="eastAsia"/>
            <w:lang w:val="en-GB"/>
          </w:rPr>
          <w:t>(四)、风险管理与应对策略</w:t>
        </w:r>
        <w:r>
          <w:tab/>
        </w:r>
        <w:r>
          <w:fldChar w:fldCharType="begin"/>
        </w:r>
        <w:r>
          <w:instrText xml:space="preserve"> PAGEREF _Toc20621 \h </w:instrText>
        </w:r>
        <w:r>
          <w:fldChar w:fldCharType="separate"/>
        </w:r>
        <w:r>
          <w:t>69</w:t>
        </w:r>
        <w:r>
          <w:fldChar w:fldCharType="end"/>
        </w:r>
      </w:hyperlink>
    </w:p>
    <w:p>
      <w:pPr>
        <w:pStyle w:val="TOC1"/>
        <w:tabs>
          <w:tab w:val="right" w:leader="dot" w:pos="8306"/>
        </w:tabs>
      </w:pPr>
      <w:hyperlink w:anchor="_Toc13812" w:history="1">
        <w:r>
          <w:rPr>
            <w:rFonts w:ascii="仿宋" w:eastAsia="仿宋" w:hAnsi="仿宋" w:cs="仿宋" w:hint="eastAsia"/>
            <w:lang w:val="en-GB"/>
          </w:rPr>
          <w:t>十四、橱柜行业发展方向</w:t>
        </w:r>
        <w:r>
          <w:tab/>
        </w:r>
        <w:r>
          <w:fldChar w:fldCharType="begin"/>
        </w:r>
        <w:r>
          <w:instrText xml:space="preserve"> PAGEREF _Toc13812 \h </w:instrText>
        </w:r>
        <w:r>
          <w:fldChar w:fldCharType="separate"/>
        </w:r>
        <w:r>
          <w:t>70</w:t>
        </w:r>
        <w:r>
          <w:fldChar w:fldCharType="end"/>
        </w:r>
      </w:hyperlink>
    </w:p>
    <w:p>
      <w:pPr>
        <w:pStyle w:val="TOC2"/>
        <w:tabs>
          <w:tab w:val="right" w:leader="dot" w:pos="8306"/>
        </w:tabs>
      </w:pPr>
      <w:hyperlink w:anchor="_Toc30185" w:history="1">
        <w:r>
          <w:rPr>
            <w:rFonts w:ascii="仿宋" w:eastAsia="仿宋" w:hAnsi="仿宋" w:cs="仿宋" w:hint="eastAsia"/>
            <w:lang w:val="en-GB"/>
          </w:rPr>
          <w:t>(一)、未来趋势与预测</w:t>
        </w:r>
        <w:r>
          <w:tab/>
        </w:r>
        <w:r>
          <w:fldChar w:fldCharType="begin"/>
        </w:r>
        <w:r>
          <w:instrText xml:space="preserve"> PAGEREF _Toc30185 \h </w:instrText>
        </w:r>
        <w:r>
          <w:fldChar w:fldCharType="separate"/>
        </w:r>
        <w:r>
          <w:t>70</w:t>
        </w:r>
        <w:r>
          <w:fldChar w:fldCharType="end"/>
        </w:r>
      </w:hyperlink>
    </w:p>
    <w:p>
      <w:pPr>
        <w:pStyle w:val="TOC2"/>
        <w:tabs>
          <w:tab w:val="right" w:leader="dot" w:pos="8306"/>
        </w:tabs>
      </w:pPr>
      <w:hyperlink w:anchor="_Toc20860" w:history="1">
        <w:r>
          <w:rPr>
            <w:rFonts w:ascii="仿宋" w:eastAsia="仿宋" w:hAnsi="仿宋" w:cs="仿宋" w:hint="eastAsia"/>
            <w:lang w:val="en-GB"/>
          </w:rPr>
          <w:t>(二)、新兴技术应用</w:t>
        </w:r>
        <w:r>
          <w:tab/>
        </w:r>
        <w:r>
          <w:fldChar w:fldCharType="begin"/>
        </w:r>
        <w:r>
          <w:instrText xml:space="preserve"> PAGEREF _Toc20860 \h </w:instrText>
        </w:r>
        <w:r>
          <w:fldChar w:fldCharType="separate"/>
        </w:r>
        <w:r>
          <w:t>71</w:t>
        </w:r>
        <w:r>
          <w:fldChar w:fldCharType="end"/>
        </w:r>
      </w:hyperlink>
    </w:p>
    <w:p>
      <w:pPr>
        <w:pStyle w:val="TOC2"/>
        <w:tabs>
          <w:tab w:val="right" w:leader="dot" w:pos="8306"/>
        </w:tabs>
      </w:pPr>
      <w:hyperlink w:anchor="_Toc26783" w:history="1">
        <w:r>
          <w:rPr>
            <w:rFonts w:ascii="仿宋" w:eastAsia="仿宋" w:hAnsi="仿宋" w:cs="仿宋" w:hint="eastAsia"/>
            <w:lang w:val="en-GB"/>
          </w:rPr>
          <w:t>(三)、橱柜行业生态系统构建</w:t>
        </w:r>
        <w:r>
          <w:tab/>
        </w:r>
        <w:r>
          <w:fldChar w:fldCharType="begin"/>
        </w:r>
        <w:r>
          <w:instrText xml:space="preserve"> PAGEREF _Toc26783 \h </w:instrText>
        </w:r>
        <w:r>
          <w:fldChar w:fldCharType="separate"/>
        </w:r>
        <w:r>
          <w:t>73</w:t>
        </w:r>
        <w:r>
          <w:fldChar w:fldCharType="end"/>
        </w:r>
      </w:hyperlink>
    </w:p>
    <w:p>
      <w:pPr>
        <w:pStyle w:val="TOC2"/>
        <w:tabs>
          <w:tab w:val="right" w:leader="dot" w:pos="8306"/>
        </w:tabs>
      </w:pPr>
      <w:hyperlink w:anchor="_Toc28947" w:history="1">
        <w:r>
          <w:rPr>
            <w:rFonts w:ascii="仿宋" w:eastAsia="仿宋" w:hAnsi="仿宋" w:cs="仿宋" w:hint="eastAsia"/>
            <w:lang w:val="en-GB"/>
          </w:rPr>
          <w:t>(四)、国际市场拓展策略</w:t>
        </w:r>
        <w:r>
          <w:tab/>
        </w:r>
        <w:r>
          <w:fldChar w:fldCharType="begin"/>
        </w:r>
        <w:r>
          <w:instrText xml:space="preserve"> PAGEREF _Toc28947 \h </w:instrText>
        </w:r>
        <w:r>
          <w:fldChar w:fldCharType="separate"/>
        </w:r>
        <w:r>
          <w:t>74</w:t>
        </w:r>
        <w:r>
          <w:fldChar w:fldCharType="end"/>
        </w:r>
      </w:hyperlink>
    </w:p>
    <w:p>
      <w:pPr>
        <w:pStyle w:val="TOC1"/>
        <w:tabs>
          <w:tab w:val="right" w:leader="dot" w:pos="8306"/>
        </w:tabs>
      </w:pPr>
      <w:hyperlink w:anchor="_Toc19412" w:history="1">
        <w:r>
          <w:rPr>
            <w:rFonts w:ascii="仿宋" w:eastAsia="仿宋" w:hAnsi="仿宋" w:cs="仿宋" w:hint="eastAsia"/>
            <w:lang w:val="en-GB"/>
          </w:rPr>
          <w:t>十五、橱柜国际化战略</w:t>
        </w:r>
        <w:r>
          <w:tab/>
        </w:r>
        <w:r>
          <w:fldChar w:fldCharType="begin"/>
        </w:r>
        <w:r>
          <w:instrText xml:space="preserve"> PAGEREF _Toc19412 \h </w:instrText>
        </w:r>
        <w:r>
          <w:fldChar w:fldCharType="separate"/>
        </w:r>
        <w:r>
          <w:t>76</w:t>
        </w:r>
        <w:r>
          <w:fldChar w:fldCharType="end"/>
        </w:r>
      </w:hyperlink>
    </w:p>
    <w:p>
      <w:pPr>
        <w:pStyle w:val="TOC2"/>
        <w:tabs>
          <w:tab w:val="right" w:leader="dot" w:pos="8306"/>
        </w:tabs>
      </w:pPr>
      <w:hyperlink w:anchor="_Toc1578" w:history="1">
        <w:r>
          <w:rPr>
            <w:rFonts w:ascii="仿宋" w:eastAsia="仿宋" w:hAnsi="仿宋" w:cs="仿宋" w:hint="eastAsia"/>
            <w:lang w:val="en-GB"/>
          </w:rPr>
          <w:t>(一)、海外市场分析与选择</w:t>
        </w:r>
        <w:r>
          <w:tab/>
        </w:r>
        <w:r>
          <w:fldChar w:fldCharType="begin"/>
        </w:r>
        <w:r>
          <w:instrText xml:space="preserve"> PAGEREF _Toc1578 \h </w:instrText>
        </w:r>
        <w:r>
          <w:fldChar w:fldCharType="separate"/>
        </w:r>
        <w:r>
          <w:t>76</w:t>
        </w:r>
        <w:r>
          <w:fldChar w:fldCharType="end"/>
        </w:r>
      </w:hyperlink>
    </w:p>
    <w:p>
      <w:pPr>
        <w:pStyle w:val="TOC2"/>
        <w:tabs>
          <w:tab w:val="right" w:leader="dot" w:pos="8306"/>
        </w:tabs>
      </w:pPr>
      <w:hyperlink w:anchor="_Toc17035" w:history="1">
        <w:r>
          <w:rPr>
            <w:rFonts w:ascii="仿宋" w:eastAsia="仿宋" w:hAnsi="仿宋" w:cs="仿宋" w:hint="eastAsia"/>
            <w:lang w:val="en-GB"/>
          </w:rPr>
          <w:t>(二)、跨国合作伙伴关系</w:t>
        </w:r>
        <w:r>
          <w:tab/>
        </w:r>
        <w:r>
          <w:fldChar w:fldCharType="begin"/>
        </w:r>
        <w:r>
          <w:instrText xml:space="preserve"> PAGEREF _Toc17035 \h </w:instrText>
        </w:r>
        <w:r>
          <w:fldChar w:fldCharType="separate"/>
        </w:r>
        <w:r>
          <w:t>77</w:t>
        </w:r>
        <w:r>
          <w:fldChar w:fldCharType="end"/>
        </w:r>
      </w:hyperlink>
    </w:p>
    <w:p>
      <w:pPr>
        <w:pStyle w:val="TOC2"/>
        <w:tabs>
          <w:tab w:val="right" w:leader="dot" w:pos="8306"/>
        </w:tabs>
      </w:pPr>
      <w:hyperlink w:anchor="_Toc10665" w:history="1">
        <w:r>
          <w:rPr>
            <w:rFonts w:ascii="仿宋" w:eastAsia="仿宋" w:hAnsi="仿宋" w:cs="仿宋" w:hint="eastAsia"/>
            <w:lang w:val="en-GB"/>
          </w:rPr>
          <w:t>(三)、国际市场营销与品牌推广</w:t>
        </w:r>
        <w:r>
          <w:tab/>
        </w:r>
        <w:r>
          <w:fldChar w:fldCharType="begin"/>
        </w:r>
        <w:r>
          <w:instrText xml:space="preserve"> PAGEREF _Toc10665 \h </w:instrText>
        </w:r>
        <w:r>
          <w:fldChar w:fldCharType="separate"/>
        </w:r>
        <w:r>
          <w:t>78</w:t>
        </w:r>
        <w:r>
          <w:fldChar w:fldCharType="end"/>
        </w:r>
      </w:hyperlink>
    </w:p>
    <w:p>
      <w:pPr>
        <w:pStyle w:val="TOC2"/>
        <w:tabs>
          <w:tab w:val="right" w:leader="dot" w:pos="8306"/>
        </w:tabs>
      </w:pPr>
      <w:hyperlink w:anchor="_Toc17469" w:history="1">
        <w:r>
          <w:rPr>
            <w:rFonts w:ascii="仿宋" w:eastAsia="仿宋" w:hAnsi="仿宋" w:cs="仿宋" w:hint="eastAsia"/>
            <w:lang w:val="en-GB"/>
          </w:rPr>
          <w:t>(四)、国际贸易与风险管理</w:t>
        </w:r>
        <w:r>
          <w:tab/>
        </w:r>
        <w:r>
          <w:fldChar w:fldCharType="begin"/>
        </w:r>
        <w:r>
          <w:instrText xml:space="preserve"> PAGEREF _Toc17469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7807"/>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橱柜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9876"/>
      <w:r>
        <w:rPr>
          <w:rFonts w:ascii="仿宋" w:eastAsia="仿宋" w:hAnsi="仿宋" w:cs="仿宋" w:hint="eastAsia"/>
          <w:sz w:val="28"/>
          <w:lang w:val="en-GB"/>
        </w:rPr>
        <w:t>一、橱柜危机管理与应对策略</w:t>
      </w:r>
      <w:bookmarkEnd w:id="2"/>
    </w:p>
    <w:p>
      <w:pPr>
        <w:pStyle w:val="Heading2"/>
        <w:rPr>
          <w:rFonts w:ascii="仿宋" w:eastAsia="仿宋" w:hAnsi="仿宋" w:cs="仿宋" w:hint="eastAsia"/>
          <w:lang w:val="en-GB"/>
        </w:rPr>
      </w:pPr>
      <w:bookmarkStart w:id="3" w:name="_Toc16210"/>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1858"/>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橱柜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形象修复与长期声誉管理是公司在危机后重要的工作。公司将根据危机的具体情况，制定相应的形象修复策略。通过开展品牌形象宣传、产品升级、社会公益活动等多种手段，公司将努力恢复公众对其的信任。长期声誉管理方面，公司将不仅仅在危机时关注形象维护，而是通过日常经营和企业社会责任的全面推动，树立积极向上的企业形象，增强公众对公司的好感度和认同感。</w:t>
      </w:r>
    </w:p>
    <w:p>
      <w:pPr>
        <w:pStyle w:val="Heading2"/>
        <w:ind w:firstLine="560" w:firstLineChars="200"/>
        <w:rPr>
          <w:rFonts w:ascii="仿宋" w:eastAsia="仿宋" w:hAnsi="仿宋" w:cs="仿宋" w:hint="eastAsia"/>
          <w:sz w:val="28"/>
          <w:lang w:val="en-GB"/>
        </w:rPr>
      </w:pPr>
      <w:bookmarkStart w:id="5" w:name="_Toc1785"/>
      <w:r>
        <w:rPr>
          <w:rFonts w:ascii="仿宋" w:eastAsia="仿宋" w:hAnsi="仿宋" w:cs="仿宋" w:hint="eastAsia"/>
          <w:sz w:val="28"/>
          <w:lang w:val="en-GB"/>
        </w:rPr>
        <w:t>(三)、媒体关系与舆情管理</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媒体关系建设：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积极构建与各类媒体的良好关系。这包括与新闻机构、橱柜行业媒体、社交媒体等多个媒体渠道的沟通与合作。建立定期的媒体沟通渠道，向媒体提供及时准确的企业信息，展示公司的发展成就和社会责任履行，以确保对外信息传递的一致性和准确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舆情监测与分析：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全面的舆情监测系统，跟踪主流媒体、社交媒体和专业论坛等多个平台的舆情信息。通过先进的舆情分析工具，实时监测与公司相关的正面和负面舆情，深度分析舆情数据，及时了解公众关注点，为公司决策提供科学依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危机舆情处理：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健全的危机舆情处理机制，包括危机应对预案、危机沟通团队等。在危机事件发生时，公司将迅速做出反应，通过透明的信息发布、迅速的问题解决和积极的危机沟通，及时平息不良舆情，保护企业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定期发布信息：</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https://d.book118.com/198141063051006027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橱柜市场分析及竞争策略分析报告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橱柜市场分析及竞争策略分析报告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橱柜市场分析及竞争策略分析报告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橱柜市场分析及竞争策略分析报告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橱柜市场分析及竞争策略分析报告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橱柜市场分析及竞争策略分析报告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橱柜市场分析及竞争策略分析报告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1C3C51"/>
    <w:rsid w:val="019E643E"/>
    <w:rsid w:val="087B4B79"/>
    <w:rsid w:val="08A4245A"/>
    <w:rsid w:val="0E096B61"/>
    <w:rsid w:val="11F10280"/>
    <w:rsid w:val="12CC74D5"/>
    <w:rsid w:val="15E31134"/>
    <w:rsid w:val="15EE685F"/>
    <w:rsid w:val="1686797E"/>
    <w:rsid w:val="171C3C51"/>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98141063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2024-01-08T12:12:00Z</dcterms:created>
  <dcterms:modified xsi:type="dcterms:W3CDTF">2024-01-08T12:12:41Z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C5192F849D534E55B9F17CF0D76731BB_11</vt:lpwstr>
  </property>
  <property fmtid="{D5CDD505-2E9C-101B-9397-08002B2CF9AE}" pid="3" name="KSOProductBuildVer">
    <vt:lpwstr>2052-12.1.0.16120</vt:lpwstr>
  </property>
</Properties>
</file>