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5E" w:rsidRPr="00F7559A" w:rsidP="00D61D5E">
      <w:pPr>
        <w:ind w:left="1" w:right="32" w:rightChars="15"/>
        <w:jc w:val="center"/>
        <w:rPr>
          <w:rFonts w:ascii="宋体" w:hAnsi="宋体" w:hint="eastAsia"/>
          <w:b/>
          <w:w w:val="90"/>
          <w:sz w:val="52"/>
          <w:szCs w:val="52"/>
        </w:rPr>
      </w:pPr>
      <w:r w:rsidRPr="00F7559A">
        <w:rPr>
          <w:rFonts w:ascii="宋体" w:hAnsi="宋体" w:hint="eastAsia"/>
          <w:b/>
          <w:w w:val="90"/>
          <w:sz w:val="52"/>
          <w:szCs w:val="52"/>
        </w:rPr>
        <w:t>延长油田股份子长采油厂</w:t>
      </w:r>
    </w:p>
    <w:p w:rsidR="00D61D5E" w:rsidRPr="00F7559A" w:rsidP="00D61D5E">
      <w:pPr>
        <w:ind w:left="1" w:right="32" w:rightChars="15"/>
        <w:jc w:val="center"/>
        <w:rPr>
          <w:rFonts w:ascii="宋体" w:hAnsi="宋体" w:hint="eastAsia"/>
          <w:b/>
          <w:w w:val="90"/>
          <w:sz w:val="52"/>
          <w:szCs w:val="52"/>
        </w:rPr>
      </w:pPr>
      <w:r w:rsidRPr="00F7559A">
        <w:rPr>
          <w:rFonts w:ascii="宋体" w:hAnsi="宋体" w:hint="eastAsia"/>
          <w:b/>
          <w:w w:val="90"/>
          <w:sz w:val="52"/>
          <w:szCs w:val="52"/>
        </w:rPr>
        <w:t>余家坪注水站供水系统改造工程</w:t>
      </w:r>
    </w:p>
    <w:p w:rsidR="00D61D5E" w:rsidRPr="00F7559A" w:rsidP="00D61D5E">
      <w:pPr>
        <w:ind w:left="1" w:right="32" w:rightChars="15"/>
        <w:jc w:val="center"/>
        <w:rPr>
          <w:rFonts w:ascii="华文新魏" w:eastAsia="华文新魏" w:hint="eastAsia"/>
          <w:b/>
          <w:w w:val="90"/>
          <w:sz w:val="72"/>
          <w:szCs w:val="72"/>
        </w:rPr>
      </w:pPr>
      <w:r w:rsidRPr="00F7559A">
        <w:rPr>
          <w:rFonts w:ascii="华文新魏" w:eastAsia="华文新魏" w:hint="eastAsia"/>
          <w:b/>
          <w:w w:val="90"/>
          <w:sz w:val="72"/>
          <w:szCs w:val="72"/>
        </w:rPr>
        <w:t>项</w:t>
      </w:r>
    </w:p>
    <w:p w:rsidR="00D61D5E" w:rsidRPr="00F7559A" w:rsidP="00D61D5E">
      <w:pPr>
        <w:ind w:left="1" w:right="32" w:rightChars="15"/>
        <w:jc w:val="center"/>
        <w:rPr>
          <w:rFonts w:ascii="华文新魏" w:eastAsia="华文新魏" w:hint="eastAsia"/>
          <w:b/>
          <w:w w:val="90"/>
          <w:sz w:val="72"/>
          <w:szCs w:val="72"/>
        </w:rPr>
      </w:pPr>
      <w:r w:rsidRPr="00F7559A">
        <w:rPr>
          <w:rFonts w:ascii="华文新魏" w:eastAsia="华文新魏" w:hint="eastAsia"/>
          <w:b/>
          <w:w w:val="90"/>
          <w:sz w:val="72"/>
          <w:szCs w:val="72"/>
        </w:rPr>
        <w:t>目</w:t>
      </w:r>
    </w:p>
    <w:p w:rsidR="00D61D5E" w:rsidRPr="00F7559A" w:rsidP="00D61D5E">
      <w:pPr>
        <w:ind w:left="1" w:right="32" w:rightChars="15"/>
        <w:jc w:val="center"/>
        <w:rPr>
          <w:rFonts w:ascii="华文新魏" w:eastAsia="华文新魏" w:hint="eastAsia"/>
          <w:b/>
          <w:w w:val="90"/>
          <w:sz w:val="72"/>
          <w:szCs w:val="72"/>
        </w:rPr>
      </w:pPr>
      <w:r w:rsidRPr="00F7559A">
        <w:rPr>
          <w:rFonts w:ascii="华文新魏" w:eastAsia="华文新魏" w:hint="eastAsia"/>
          <w:b/>
          <w:w w:val="90"/>
          <w:sz w:val="72"/>
          <w:szCs w:val="72"/>
        </w:rPr>
        <w:t>建</w:t>
      </w:r>
    </w:p>
    <w:p w:rsidR="00D61D5E" w:rsidRPr="00F7559A" w:rsidP="00D61D5E">
      <w:pPr>
        <w:ind w:left="1" w:right="32" w:rightChars="15"/>
        <w:jc w:val="center"/>
        <w:rPr>
          <w:rFonts w:ascii="华文新魏" w:eastAsia="华文新魏" w:hint="eastAsia"/>
          <w:b/>
          <w:w w:val="90"/>
          <w:sz w:val="72"/>
          <w:szCs w:val="72"/>
        </w:rPr>
      </w:pPr>
      <w:r w:rsidRPr="00F7559A">
        <w:rPr>
          <w:rFonts w:ascii="华文新魏" w:eastAsia="华文新魏" w:hint="eastAsia"/>
          <w:b/>
          <w:w w:val="90"/>
          <w:sz w:val="72"/>
          <w:szCs w:val="72"/>
        </w:rPr>
        <w:t>议</w:t>
      </w:r>
    </w:p>
    <w:p w:rsidR="00D61D5E" w:rsidRPr="00F7559A" w:rsidP="00D61D5E">
      <w:pPr>
        <w:ind w:left="1" w:right="32" w:rightChars="15"/>
        <w:jc w:val="center"/>
        <w:rPr>
          <w:rFonts w:ascii="楷体_GB2312" w:eastAsia="楷体_GB2312" w:hint="eastAsia"/>
          <w:b/>
          <w:bCs/>
          <w:sz w:val="24"/>
        </w:rPr>
      </w:pPr>
      <w:r w:rsidRPr="00F7559A">
        <w:rPr>
          <w:rFonts w:ascii="华文新魏" w:eastAsia="华文新魏" w:hint="eastAsia"/>
          <w:b/>
          <w:w w:val="90"/>
          <w:sz w:val="72"/>
          <w:szCs w:val="72"/>
        </w:rPr>
        <w:t>书</w:t>
      </w:r>
    </w:p>
    <w:p w:rsidR="00D61D5E" w:rsidRPr="00F7559A" w:rsidP="00D61D5E">
      <w:pPr>
        <w:spacing w:after="50" w:line="460" w:lineRule="exact"/>
        <w:ind w:firstLine="1422" w:firstLineChars="395"/>
        <w:rPr>
          <w:rFonts w:hint="eastAsia"/>
          <w:b/>
          <w:sz w:val="36"/>
          <w:szCs w:val="36"/>
        </w:rPr>
      </w:pPr>
      <w:r w:rsidRPr="00F7559A">
        <w:rPr>
          <w:rFonts w:ascii="宋体" w:hAnsi="宋体" w:hint="eastAsia"/>
          <w:b/>
          <w:bCs/>
          <w:sz w:val="36"/>
          <w:szCs w:val="36"/>
        </w:rPr>
        <w:t>设计单位：</w:t>
      </w:r>
      <w:r w:rsidRPr="00F7559A">
        <w:rPr>
          <w:rFonts w:hint="eastAsia"/>
          <w:b/>
          <w:sz w:val="36"/>
          <w:szCs w:val="36"/>
        </w:rPr>
        <w:t>陕西宇泰建筑设计</w:t>
      </w:r>
    </w:p>
    <w:p w:rsidR="00D61D5E" w:rsidRPr="00F7559A" w:rsidP="00D61D5E">
      <w:pPr>
        <w:spacing w:after="50" w:line="460" w:lineRule="exact"/>
        <w:jc w:val="center"/>
        <w:rPr>
          <w:rFonts w:hint="eastAsia"/>
          <w:b/>
          <w:sz w:val="36"/>
          <w:szCs w:val="36"/>
        </w:rPr>
      </w:pPr>
      <w:r w:rsidRPr="00F7559A">
        <w:rPr>
          <w:rFonts w:hint="eastAsia"/>
          <w:b/>
          <w:sz w:val="36"/>
          <w:szCs w:val="36"/>
        </w:rPr>
        <w:t xml:space="preserve">      2023年10月</w:t>
      </w:r>
    </w:p>
    <w:p w:rsidR="00D61D5E" w:rsidRPr="00F7559A" w:rsidP="00D61D5E">
      <w:pPr>
        <w:ind w:left="1" w:right="32" w:rightChars="15"/>
        <w:jc w:val="center"/>
        <w:rPr>
          <w:rFonts w:ascii="宋体" w:hAnsi="宋体" w:hint="eastAsia"/>
          <w:b/>
          <w:w w:val="90"/>
          <w:sz w:val="52"/>
          <w:szCs w:val="52"/>
        </w:rPr>
      </w:pPr>
      <w:r w:rsidRPr="00F7559A">
        <w:rPr>
          <w:rFonts w:ascii="宋体" w:hAnsi="宋体" w:hint="eastAsia"/>
          <w:b/>
          <w:w w:val="90"/>
          <w:sz w:val="52"/>
          <w:szCs w:val="52"/>
        </w:rPr>
        <w:t>延长油田股份子长采油厂</w:t>
      </w:r>
    </w:p>
    <w:p w:rsidR="00D61D5E" w:rsidRPr="00F7559A" w:rsidP="00D61D5E">
      <w:pPr>
        <w:jc w:val="center"/>
        <w:rPr>
          <w:rFonts w:ascii="宋体" w:hAnsi="宋体"/>
          <w:b/>
          <w:spacing w:val="20"/>
          <w:sz w:val="44"/>
          <w:szCs w:val="44"/>
        </w:rPr>
      </w:pPr>
      <w:r w:rsidRPr="00F7559A">
        <w:rPr>
          <w:rFonts w:ascii="宋体" w:hAnsi="宋体" w:hint="eastAsia"/>
          <w:b/>
          <w:w w:val="90"/>
          <w:sz w:val="52"/>
          <w:szCs w:val="52"/>
        </w:rPr>
        <w:t>余家坪注水站供水系统改造工程</w:t>
      </w:r>
    </w:p>
    <w:p w:rsidR="00D61D5E" w:rsidRPr="00F7559A" w:rsidP="00D61D5E">
      <w:pPr>
        <w:spacing w:before="480" w:beforeLines="200" w:after="240" w:afterLines="100"/>
        <w:jc w:val="center"/>
        <w:rPr>
          <w:rFonts w:ascii="楷体_GB2312" w:eastAsia="楷体_GB2312" w:hint="eastAsia"/>
          <w:b/>
          <w:sz w:val="84"/>
          <w:szCs w:val="20"/>
        </w:rPr>
      </w:pPr>
      <w:r w:rsidRPr="00F7559A">
        <w:rPr>
          <w:rFonts w:ascii="楷体_GB2312" w:eastAsia="楷体_GB2312" w:hint="eastAsia"/>
          <w:b/>
          <w:spacing w:val="60"/>
          <w:sz w:val="84"/>
          <w:szCs w:val="20"/>
        </w:rPr>
        <w:t>工程建议书</w:t>
      </w:r>
    </w:p>
    <w:p w:rsidR="00D61D5E" w:rsidRPr="00F7559A" w:rsidP="00D61D5E">
      <w:pPr>
        <w:jc w:val="center"/>
        <w:rPr>
          <w:rFonts w:ascii="黑体" w:eastAsia="黑体" w:hint="eastAsia"/>
          <w:b/>
          <w:w w:val="90"/>
          <w:sz w:val="30"/>
          <w:szCs w:val="30"/>
        </w:rPr>
      </w:pPr>
      <w:r w:rsidRPr="00F7559A">
        <w:rPr>
          <w:rFonts w:ascii="黑体" w:eastAsia="黑体" w:hint="eastAsia"/>
          <w:b/>
          <w:w w:val="90"/>
          <w:sz w:val="30"/>
          <w:szCs w:val="30"/>
        </w:rPr>
        <w:t>共 一 册  第 一 册</w:t>
      </w:r>
    </w:p>
    <w:p w:rsidR="00D61D5E" w:rsidRPr="00F7559A" w:rsidP="00D61D5E">
      <w:pPr>
        <w:jc w:val="center"/>
        <w:rPr>
          <w:rFonts w:hint="eastAsia"/>
          <w:b/>
          <w:w w:val="90"/>
          <w:sz w:val="30"/>
          <w:szCs w:val="30"/>
        </w:rPr>
      </w:pPr>
      <w:r w:rsidRPr="00F7559A">
        <w:rPr>
          <w:rFonts w:hint="eastAsia"/>
          <w:b/>
          <w:w w:val="90"/>
          <w:sz w:val="30"/>
          <w:szCs w:val="30"/>
        </w:rPr>
        <w:t>工程号：SXYT-SY121001</w:t>
      </w:r>
    </w:p>
    <w:p w:rsidR="00D61D5E" w:rsidRPr="00F7559A" w:rsidP="00D61D5E">
      <w:pPr>
        <w:spacing w:before="480" w:beforeLines="200" w:after="240" w:afterLines="100"/>
        <w:jc w:val="center"/>
        <w:rPr>
          <w:rFonts w:ascii="宋体" w:hAnsi="宋体" w:hint="eastAsia"/>
          <w:b/>
          <w:spacing w:val="20"/>
          <w:sz w:val="44"/>
          <w:szCs w:val="44"/>
        </w:rPr>
      </w:pPr>
      <w:r w:rsidRPr="00F7559A">
        <w:rPr>
          <w:rFonts w:hint="eastAsia"/>
          <w:b/>
          <w:w w:val="90"/>
          <w:sz w:val="30"/>
          <w:szCs w:val="30"/>
        </w:rPr>
        <w:t>版次：0版</w:t>
      </w:r>
    </w:p>
    <w:p w:rsidR="00D61D5E" w:rsidRPr="00F7559A" w:rsidP="00D61D5E">
      <w:pPr>
        <w:spacing w:line="480" w:lineRule="auto"/>
        <w:ind w:left="2520" w:firstLine="420"/>
        <w:rPr>
          <w:rFonts w:ascii="Arial" w:hAnsi="Arial" w:cs="Arial"/>
          <w:b/>
          <w:sz w:val="32"/>
          <w:szCs w:val="32"/>
        </w:rPr>
        <w:sectPr>
          <w:pgSz w:w="11906" w:h="16838"/>
          <w:pgMar w:top="1162" w:right="1270" w:bottom="1162" w:left="1230" w:header="799" w:footer="799" w:gutter="0"/>
          <w:cols w:space="720"/>
          <w:titlePg/>
          <w:docGrid w:linePitch="312"/>
        </w:sectPr>
      </w:pPr>
      <w:r w:rsidRPr="00F7559A">
        <w:rPr>
          <w:rFonts w:ascii="Arial" w:hAnsi="Arial" w:cs="Arial" w:hint="eastAsia"/>
          <w:b/>
          <w:sz w:val="32"/>
          <w:szCs w:val="32"/>
        </w:rPr>
        <w:t>院    长</w:t>
      </w:r>
      <w:r w:rsidRPr="00F7559A">
        <w:rPr>
          <w:rFonts w:ascii="Arial" w:hAnsi="Arial" w:cs="Arial"/>
          <w:b/>
          <w:sz w:val="32"/>
          <w:szCs w:val="32"/>
        </w:rPr>
        <w:t>：</w:t>
      </w:r>
      <w:r w:rsidRPr="00F7559A">
        <w:rPr>
          <w:rFonts w:ascii="Arial" w:hAnsi="Arial" w:cs="Arial" w:hint="eastAsia"/>
          <w:b/>
          <w:sz w:val="32"/>
          <w:szCs w:val="32"/>
        </w:rPr>
        <w:t>刘 新 宇</w:t>
      </w:r>
    </w:p>
    <w:p w:rsidR="00D61D5E" w:rsidRPr="00F7559A" w:rsidP="00D61D5E">
      <w:pPr>
        <w:spacing w:line="480" w:lineRule="auto"/>
        <w:ind w:left="2520" w:firstLine="420"/>
        <w:rPr>
          <w:rFonts w:ascii="Arial" w:hAnsi="Arial" w:cs="Arial" w:hint="eastAsia"/>
          <w:b/>
          <w:sz w:val="32"/>
          <w:szCs w:val="32"/>
        </w:rPr>
      </w:pPr>
      <w:r w:rsidRPr="00F7559A">
        <w:rPr>
          <w:rFonts w:ascii="Arial" w:hAnsi="Arial" w:cs="Arial"/>
          <w:b/>
          <w:sz w:val="32"/>
          <w:szCs w:val="32"/>
        </w:rPr>
        <w:t>工程经理：</w:t>
      </w:r>
      <w:r>
        <w:rPr>
          <w:rFonts w:ascii="Arial" w:hAnsi="Arial" w:cs="Arial" w:hint="eastAsia"/>
          <w:b/>
          <w:sz w:val="32"/>
          <w:szCs w:val="32"/>
        </w:rPr>
        <w:t>高纪华</w:t>
      </w:r>
    </w:p>
    <w:p w:rsidR="00D61D5E" w:rsidRPr="00F7559A" w:rsidP="00D61D5E">
      <w:pPr>
        <w:spacing w:before="240" w:beforeLines="100"/>
        <w:jc w:val="center"/>
        <w:rPr>
          <w:rFonts w:ascii="宋体" w:hAnsi="宋体" w:hint="eastAsia"/>
          <w:b/>
          <w:sz w:val="32"/>
          <w:szCs w:val="32"/>
        </w:rPr>
      </w:pPr>
      <w:r w:rsidRPr="00F7559A">
        <w:rPr>
          <w:rFonts w:ascii="宋体" w:hAnsi="宋体" w:hint="eastAsia"/>
          <w:b/>
          <w:sz w:val="32"/>
          <w:szCs w:val="32"/>
        </w:rPr>
        <w:t>工程咨询资格证书</w:t>
      </w:r>
    </w:p>
    <w:p w:rsidR="00D61D5E" w:rsidRPr="00F7559A" w:rsidP="00D61D5E">
      <w:pPr>
        <w:spacing w:before="240" w:beforeLines="100"/>
        <w:jc w:val="center"/>
        <w:rPr>
          <w:rFonts w:ascii="宋体" w:hAnsi="宋体" w:hint="eastAsia"/>
          <w:b/>
          <w:sz w:val="32"/>
          <w:szCs w:val="32"/>
        </w:rPr>
      </w:pPr>
      <w:r w:rsidRPr="00F7559A">
        <w:rPr>
          <w:rFonts w:ascii="宋体" w:hAnsi="宋体" w:hint="eastAsia"/>
          <w:b/>
          <w:sz w:val="32"/>
          <w:szCs w:val="32"/>
        </w:rPr>
        <w:t>陕西宇泰建筑设计</w:t>
      </w:r>
    </w:p>
    <w:p w:rsidR="00D61D5E" w:rsidRPr="00F7559A" w:rsidP="00D61D5E">
      <w:pPr>
        <w:spacing w:before="240" w:beforeLines="100"/>
        <w:jc w:val="center"/>
        <w:rPr>
          <w:rFonts w:ascii="宋体" w:hAnsi="宋体" w:hint="eastAsia"/>
          <w:b/>
          <w:sz w:val="32"/>
          <w:szCs w:val="32"/>
        </w:rPr>
        <w:sectPr>
          <w:type w:val="nextPage"/>
          <w:pgSz w:w="11906" w:h="16838"/>
          <w:pgMar w:top="1162" w:right="1270" w:bottom="1162" w:left="1230" w:header="799" w:footer="799" w:gutter="0"/>
          <w:pgNumType w:start="2"/>
          <w:cols w:space="720"/>
          <w:titlePg w:val="0"/>
          <w:docGrid w:linePitch="312"/>
        </w:sectPr>
      </w:pPr>
      <w:r w:rsidRPr="00F7559A">
        <w:rPr>
          <w:rFonts w:ascii="宋体" w:hAnsi="宋体" w:hint="eastAsia"/>
          <w:b/>
          <w:sz w:val="32"/>
          <w:szCs w:val="32"/>
        </w:rPr>
        <w:t>2023年10月 西安</w:t>
      </w:r>
    </w:p>
    <w:p w:rsidR="00D61D5E" w:rsidRPr="00F7559A" w:rsidP="00D61D5E">
      <w:pPr>
        <w:tabs>
          <w:tab w:val="left" w:pos="1620"/>
          <w:tab w:val="left" w:pos="1800"/>
        </w:tabs>
        <w:spacing w:before="312" w:beforeLines="100" w:line="360" w:lineRule="auto"/>
        <w:rPr>
          <w:rFonts w:ascii="楷体_GB2312" w:eastAsia="楷体_GB2312" w:hAnsi="Arial" w:cs="Arial" w:hint="eastAsia"/>
          <w:b/>
          <w:sz w:val="32"/>
          <w:szCs w:val="21"/>
        </w:rPr>
      </w:pPr>
      <w:r w:rsidRPr="00F7559A">
        <w:rPr>
          <w:rFonts w:ascii="楷体_GB2312" w:eastAsia="楷体_GB2312" w:hAnsi="Arial" w:cs="Arial" w:hint="eastAsia"/>
          <w:b/>
          <w:sz w:val="32"/>
          <w:szCs w:val="21"/>
        </w:rPr>
        <w:t xml:space="preserve">      王志瑞  邵国亮  张伟杰</w:t>
      </w:r>
    </w:p>
    <w:p w:rsidR="00D61D5E" w:rsidRPr="00F7559A" w:rsidP="00D61D5E">
      <w:pPr>
        <w:tabs>
          <w:tab w:val="left" w:pos="1620"/>
          <w:tab w:val="left" w:pos="1800"/>
        </w:tabs>
        <w:spacing w:before="312" w:beforeLines="100" w:line="360" w:lineRule="auto"/>
        <w:rPr>
          <w:rFonts w:ascii="楷体_GB2312" w:eastAsia="楷体_GB2312" w:hAnsi="Arial" w:cs="Arial" w:hint="eastAsia"/>
          <w:b/>
          <w:sz w:val="32"/>
          <w:szCs w:val="21"/>
        </w:rPr>
      </w:pPr>
      <w:r w:rsidRPr="00F7559A">
        <w:rPr>
          <w:rFonts w:ascii="楷体_GB2312" w:eastAsia="楷体_GB2312" w:hAnsi="Arial" w:cs="Arial" w:hint="eastAsia"/>
          <w:b/>
          <w:sz w:val="32"/>
          <w:szCs w:val="21"/>
        </w:rPr>
        <w:t xml:space="preserve">           裴小非  邹  超  陈红梅</w:t>
      </w:r>
    </w:p>
    <w:p w:rsidR="00D61D5E" w:rsidRPr="00F7559A" w:rsidP="00D61D5E">
      <w:pPr>
        <w:tabs>
          <w:tab w:val="left" w:pos="1620"/>
          <w:tab w:val="left" w:pos="1800"/>
        </w:tabs>
        <w:spacing w:before="624" w:beforeLines="200" w:line="360" w:lineRule="auto"/>
        <w:rPr>
          <w:rFonts w:ascii="楷体_GB2312" w:eastAsia="楷体_GB2312" w:hAnsi="Arial" w:cs="Arial" w:hint="eastAsia"/>
          <w:b/>
          <w:sz w:val="32"/>
          <w:szCs w:val="21"/>
        </w:rPr>
      </w:pPr>
      <w:r w:rsidRPr="00F7559A">
        <w:rPr>
          <w:rFonts w:ascii="楷体_GB2312" w:eastAsia="楷体_GB2312" w:hAnsi="Arial" w:cs="Arial" w:hint="eastAsia"/>
          <w:b/>
          <w:sz w:val="32"/>
          <w:szCs w:val="21"/>
        </w:rPr>
        <w:t>校  核：</w:t>
        <w:tab/>
        <w:tab/>
        <w:t>杨斌华</w:t>
      </w:r>
    </w:p>
    <w:p w:rsidR="00D61D5E" w:rsidRPr="00F7559A" w:rsidP="00D61D5E">
      <w:pPr>
        <w:tabs>
          <w:tab w:val="left" w:pos="1620"/>
          <w:tab w:val="left" w:pos="1800"/>
        </w:tabs>
        <w:spacing w:before="624" w:beforeLines="200" w:line="360" w:lineRule="auto"/>
        <w:rPr>
          <w:rFonts w:ascii="楷体_GB2312" w:eastAsia="楷体_GB2312" w:hAnsi="Arial" w:cs="Arial" w:hint="eastAsia"/>
          <w:b/>
          <w:sz w:val="32"/>
          <w:szCs w:val="21"/>
        </w:rPr>
      </w:pPr>
      <w:r w:rsidRPr="00F7559A">
        <w:rPr>
          <w:rFonts w:ascii="楷体_GB2312" w:eastAsia="楷体_GB2312" w:hAnsi="Arial" w:cs="Arial" w:hint="eastAsia"/>
          <w:b/>
          <w:sz w:val="32"/>
          <w:szCs w:val="21"/>
        </w:rPr>
        <w:t xml:space="preserve">   </w:t>
        <w:tab/>
        <w:tab/>
        <w:t>杨  涛</w:t>
      </w:r>
    </w:p>
    <w:p w:rsidR="00D61D5E" w:rsidRPr="00F7559A" w:rsidP="00D61D5E">
      <w:pPr>
        <w:tabs>
          <w:tab w:val="left" w:pos="1620"/>
          <w:tab w:val="left" w:pos="1800"/>
        </w:tabs>
        <w:spacing w:before="624" w:beforeLines="200" w:line="360" w:lineRule="auto"/>
        <w:rPr>
          <w:rFonts w:ascii="楷体_GB2312" w:eastAsia="楷体_GB2312" w:hAnsi="Arial" w:cs="Arial" w:hint="eastAsia"/>
          <w:b/>
          <w:sz w:val="32"/>
          <w:szCs w:val="21"/>
        </w:rPr>
        <w:sectPr w:rsidSect="008C2323">
          <w:pgSz w:w="11906" w:h="16838"/>
          <w:pgMar w:top="1440" w:right="1800" w:bottom="1440" w:left="1620" w:header="851" w:footer="992" w:gutter="0"/>
          <w:pgNumType w:start="3"/>
          <w:cols w:space="425"/>
          <w:docGrid w:type="lines" w:linePitch="312"/>
        </w:sectPr>
      </w:pPr>
      <w:r w:rsidRPr="00F7559A">
        <w:rPr>
          <w:rFonts w:ascii="楷体_GB2312" w:eastAsia="楷体_GB2312" w:hAnsi="Arial" w:cs="Arial" w:hint="eastAsia"/>
          <w:b/>
          <w:sz w:val="32"/>
          <w:szCs w:val="21"/>
        </w:rPr>
        <w:t>审  定：</w:t>
        <w:tab/>
        <w:tab/>
        <w:t>李飞波</w:t>
      </w:r>
    </w:p>
    <w:p w:rsidR="00D61D5E" w:rsidRPr="00F7559A" w:rsidP="00D61D5E">
      <w:pPr>
        <w:jc w:val="center"/>
        <w:rPr>
          <w:rFonts w:ascii="黑体" w:eastAsia="黑体" w:hint="eastAsia"/>
          <w:sz w:val="36"/>
        </w:rPr>
      </w:pPr>
      <w:r w:rsidRPr="00F7559A">
        <w:rPr>
          <w:rFonts w:ascii="黑体" w:eastAsia="黑体" w:hint="eastAsia"/>
          <w:sz w:val="36"/>
        </w:rPr>
        <w:t>目   录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</w:pPr>
      <w:r w:rsidRPr="00F7559A">
        <w:rPr>
          <w:rFonts w:ascii="黑体" w:eastAsia="黑体" w:hint="eastAsia"/>
          <w:sz w:val="28"/>
        </w:rPr>
        <w:t>一、总论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</w:pPr>
      <w:r w:rsidRPr="00F7559A">
        <w:rPr>
          <w:rFonts w:ascii="黑体" w:eastAsia="黑体" w:hint="eastAsia"/>
          <w:sz w:val="28"/>
        </w:rPr>
        <w:t>二、工程背景和建设必要性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</w:pPr>
      <w:r w:rsidRPr="00F7559A">
        <w:rPr>
          <w:rFonts w:ascii="黑体" w:eastAsia="黑体" w:hint="eastAsia"/>
          <w:sz w:val="28"/>
        </w:rPr>
        <w:t>三、工程建设的根本条件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</w:pPr>
      <w:r w:rsidRPr="00F7559A">
        <w:rPr>
          <w:rFonts w:ascii="黑体" w:eastAsia="黑体" w:hint="eastAsia"/>
          <w:sz w:val="28"/>
        </w:rPr>
        <w:t>四、工程建设方案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</w:pPr>
      <w:r w:rsidRPr="00F7559A">
        <w:rPr>
          <w:rFonts w:ascii="黑体" w:eastAsia="黑体" w:hint="eastAsia"/>
          <w:sz w:val="28"/>
        </w:rPr>
        <w:t>五、建设管理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</w:pPr>
      <w:r w:rsidRPr="00F7559A">
        <w:rPr>
          <w:rFonts w:ascii="黑体" w:eastAsia="黑体" w:hint="eastAsia"/>
          <w:sz w:val="28"/>
        </w:rPr>
        <w:t>六、工程建设施工进度安排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</w:pPr>
      <w:r w:rsidRPr="00F7559A">
        <w:rPr>
          <w:rFonts w:ascii="黑体" w:eastAsia="黑体" w:hint="eastAsia"/>
          <w:sz w:val="28"/>
        </w:rPr>
        <w:t>七、投资估算与资金筹措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</w:pPr>
      <w:r w:rsidRPr="00F7559A">
        <w:rPr>
          <w:rFonts w:ascii="黑体" w:eastAsia="黑体" w:hint="eastAsia"/>
          <w:sz w:val="28"/>
        </w:rPr>
        <w:t>八、工程环境影响分析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</w:pPr>
      <w:r w:rsidRPr="00F7559A">
        <w:rPr>
          <w:rFonts w:ascii="黑体" w:eastAsia="黑体" w:hint="eastAsia"/>
          <w:sz w:val="28"/>
        </w:rPr>
        <w:t>九、投资效益分析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</w:pPr>
      <w:r w:rsidRPr="00F7559A">
        <w:rPr>
          <w:rFonts w:ascii="黑体" w:eastAsia="黑体" w:hint="eastAsia"/>
          <w:sz w:val="28"/>
        </w:rPr>
        <w:t>十、结论与建议</w:t>
      </w:r>
    </w:p>
    <w:p w:rsidR="00D61D5E" w:rsidRPr="00F7559A" w:rsidP="00D61D5E">
      <w:pPr>
        <w:spacing w:line="700" w:lineRule="exact"/>
        <w:ind w:firstLine="560" w:firstLineChars="200"/>
        <w:rPr>
          <w:rFonts w:ascii="黑体" w:eastAsia="黑体" w:hint="eastAsia"/>
          <w:sz w:val="28"/>
        </w:rPr>
        <w:sectPr w:rsidSect="00B06865">
          <w:type w:val="continuous"/>
          <w:pgSz w:w="11906" w:h="16838"/>
          <w:pgMar w:top="1440" w:right="1800" w:bottom="1440" w:left="1620" w:header="851" w:footer="992" w:gutter="0"/>
          <w:pgNumType w:start="4"/>
          <w:cols w:space="425"/>
          <w:docGrid w:type="lines" w:linePitch="312"/>
        </w:sectPr>
      </w:pPr>
      <w:r w:rsidRPr="00F7559A">
        <w:rPr>
          <w:rFonts w:ascii="黑体" w:eastAsia="黑体" w:hint="eastAsia"/>
          <w:sz w:val="28"/>
        </w:rPr>
        <w:t>附件：投资估算表</w:t>
      </w:r>
    </w:p>
    <w:p w:rsidR="00D61D5E" w:rsidRPr="00F7559A" w:rsidP="00D61D5E">
      <w:pPr>
        <w:spacing w:after="50" w:line="460" w:lineRule="exact"/>
        <w:jc w:val="center"/>
        <w:rPr>
          <w:rFonts w:ascii="黑体" w:eastAsia="黑体" w:hAnsi="宋体" w:hint="eastAsia"/>
          <w:sz w:val="36"/>
          <w:szCs w:val="36"/>
        </w:rPr>
      </w:pPr>
      <w:r w:rsidRPr="00F7559A">
        <w:rPr>
          <w:rFonts w:ascii="黑体" w:eastAsia="黑体" w:hAnsi="宋体" w:hint="eastAsia"/>
          <w:sz w:val="36"/>
          <w:szCs w:val="36"/>
        </w:rPr>
        <w:t>一、工程概况</w:t>
      </w:r>
    </w:p>
    <w:p w:rsidR="00D61D5E" w:rsidRPr="00F7559A" w:rsidP="00D61D5E">
      <w:pPr>
        <w:spacing w:after="50" w:line="460" w:lineRule="exact"/>
        <w:rPr>
          <w:rFonts w:ascii="宋体" w:hAnsi="宋体" w:hint="eastAsia"/>
          <w:b/>
          <w:bCs/>
          <w:sz w:val="28"/>
        </w:rPr>
      </w:pPr>
      <w:r w:rsidRPr="00F7559A">
        <w:rPr>
          <w:rFonts w:ascii="宋体" w:hAnsi="宋体" w:hint="eastAsia"/>
          <w:b/>
          <w:bCs/>
          <w:sz w:val="28"/>
        </w:rPr>
        <w:t>1.1工程名称与承办单位</w:t>
      </w:r>
    </w:p>
    <w:p w:rsidR="00D61D5E" w:rsidRPr="00F7559A" w:rsidP="00D61D5E">
      <w:pPr>
        <w:ind w:left="1" w:right="32" w:firstLine="700" w:rightChars="15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工程名称：延长油田股份子长采油厂余家坪注水站供水系统改造工程</w:t>
      </w:r>
    </w:p>
    <w:p w:rsidR="00D61D5E" w:rsidRPr="00F7559A" w:rsidP="00D61D5E">
      <w:pPr>
        <w:ind w:left="1" w:right="32" w:firstLine="700" w:rightChars="15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承办单位：延长油田股份子长采油厂</w:t>
      </w:r>
    </w:p>
    <w:p w:rsidR="00D61D5E" w:rsidRPr="00F7559A" w:rsidP="00D61D5E">
      <w:pPr>
        <w:ind w:left="1" w:right="32" w:firstLine="700" w:rightChars="15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子长采油厂始建于</w:t>
      </w:r>
      <w:r w:rsidRPr="00F7559A">
        <w:rPr>
          <w:sz w:val="28"/>
          <w:szCs w:val="28"/>
        </w:rPr>
        <w:t>1979</w:t>
      </w:r>
      <w:r w:rsidRPr="00F7559A">
        <w:rPr>
          <w:rFonts w:hint="eastAsia"/>
          <w:sz w:val="28"/>
          <w:szCs w:val="28"/>
        </w:rPr>
        <w:t>年，</w:t>
      </w:r>
      <w:r w:rsidRPr="00F7559A">
        <w:rPr>
          <w:sz w:val="28"/>
          <w:szCs w:val="28"/>
        </w:rPr>
        <w:t>1984</w:t>
      </w:r>
      <w:r w:rsidRPr="00F7559A">
        <w:rPr>
          <w:rFonts w:hint="eastAsia"/>
          <w:sz w:val="28"/>
          <w:szCs w:val="28"/>
        </w:rPr>
        <w:t>年建厂，</w:t>
      </w:r>
      <w:r w:rsidRPr="00F7559A">
        <w:rPr>
          <w:sz w:val="28"/>
          <w:szCs w:val="28"/>
        </w:rPr>
        <w:t>位于子长县城西北十华里的枣林村，主要生产区分布在子长县境内，其开发范围350平方公里。采油厂现有在册职工1259名，职工整体素质较高，有中共党员292名，占职工总数的23%，共青团员124名，占青年总数19.6%。2006年原油产量40万吨</w:t>
      </w:r>
      <w:r w:rsidRPr="00F7559A">
        <w:rPr>
          <w:rFonts w:hint="eastAsia"/>
          <w:sz w:val="28"/>
          <w:szCs w:val="28"/>
        </w:rPr>
        <w:t>。</w:t>
      </w:r>
    </w:p>
    <w:p w:rsidR="00D61D5E" w:rsidRPr="00F7559A" w:rsidP="00D61D5E">
      <w:pPr>
        <w:ind w:left="1" w:right="32" w:firstLine="700" w:rightChars="15" w:firstLineChars="250"/>
        <w:rPr>
          <w:rFonts w:hint="eastAsia"/>
          <w:sz w:val="28"/>
          <w:szCs w:val="28"/>
        </w:rPr>
      </w:pPr>
      <w:r w:rsidRPr="00F7559A">
        <w:rPr>
          <w:sz w:val="28"/>
          <w:szCs w:val="28"/>
        </w:rPr>
        <w:t>开发建设20多年以来，采油广阔职工发扬埋头苦干的老矿精神，加速勘探开发，狠抓产能建设，在沟壑丛横、地形复杂、开发条件极为艰苦的黄土高原上建起并开展成一个拥有采油、井下、修井、供电、机修、注水、集油、运输等综合能力的石油生产基地</w:t>
      </w:r>
      <w:r w:rsidRPr="00F7559A">
        <w:rPr>
          <w:rFonts w:hint="eastAsia"/>
          <w:sz w:val="28"/>
          <w:szCs w:val="28"/>
        </w:rPr>
        <w:t>，固定资产</w:t>
      </w:r>
      <w:r w:rsidRPr="00F7559A">
        <w:rPr>
          <w:sz w:val="28"/>
          <w:szCs w:val="28"/>
        </w:rPr>
        <w:t>20</w:t>
      </w:r>
      <w:r w:rsidRPr="00F7559A">
        <w:rPr>
          <w:rFonts w:hint="eastAsia"/>
          <w:sz w:val="28"/>
          <w:szCs w:val="28"/>
        </w:rPr>
        <w:t>亿元。</w:t>
      </w:r>
    </w:p>
    <w:p w:rsidR="00D61D5E" w:rsidRPr="00F7559A" w:rsidP="00D61D5E">
      <w:pPr>
        <w:spacing w:after="50" w:line="460" w:lineRule="exact"/>
        <w:rPr>
          <w:rFonts w:hint="eastAsia"/>
          <w:sz w:val="28"/>
          <w:szCs w:val="28"/>
        </w:rPr>
      </w:pPr>
      <w:r w:rsidRPr="00F7559A">
        <w:rPr>
          <w:rFonts w:ascii="宋体" w:hAnsi="宋体" w:hint="eastAsia"/>
          <w:b/>
          <w:bCs/>
          <w:sz w:val="28"/>
        </w:rPr>
        <w:t>1.2设计单位</w:t>
      </w:r>
    </w:p>
    <w:p w:rsidR="00D61D5E" w:rsidRPr="00F7559A" w:rsidP="00D61D5E">
      <w:pPr>
        <w:spacing w:after="50" w:line="460" w:lineRule="exact"/>
        <w:ind w:left="420" w:firstLine="280" w:leftChars="200" w:firstLineChars="10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陕西宇泰建筑设计</w:t>
      </w:r>
    </w:p>
    <w:p w:rsidR="00D61D5E" w:rsidRPr="00F7559A" w:rsidP="00D61D5E">
      <w:pPr>
        <w:spacing w:after="50" w:line="460" w:lineRule="exact"/>
        <w:rPr>
          <w:rFonts w:ascii="宋体" w:hAnsi="宋体" w:hint="eastAsia"/>
          <w:b/>
          <w:bCs/>
          <w:sz w:val="28"/>
        </w:rPr>
      </w:pPr>
      <w:r w:rsidRPr="00F7559A">
        <w:rPr>
          <w:rFonts w:ascii="宋体" w:hAnsi="宋体" w:hint="eastAsia"/>
          <w:b/>
          <w:bCs/>
          <w:sz w:val="28"/>
        </w:rPr>
        <w:t>1.3工程概况</w:t>
      </w:r>
    </w:p>
    <w:p w:rsidR="00D61D5E" w:rsidRPr="00AF7361" w:rsidP="00D61D5E">
      <w:pPr>
        <w:spacing w:line="50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AF7361">
        <w:rPr>
          <w:rFonts w:hint="eastAsia"/>
          <w:sz w:val="28"/>
          <w:szCs w:val="28"/>
        </w:rPr>
        <w:t>1、建设地点</w:t>
      </w:r>
    </w:p>
    <w:p w:rsidR="00D61D5E" w:rsidRPr="00F7559A" w:rsidP="00D61D5E">
      <w:pPr>
        <w:spacing w:line="50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AF7361">
        <w:rPr>
          <w:rFonts w:hint="eastAsia"/>
          <w:sz w:val="28"/>
          <w:szCs w:val="28"/>
        </w:rPr>
        <w:t>工程位于延安市子长县</w:t>
      </w:r>
      <w:r w:rsidRPr="00F7559A">
        <w:rPr>
          <w:rFonts w:hint="eastAsia"/>
          <w:sz w:val="28"/>
          <w:szCs w:val="28"/>
        </w:rPr>
        <w:t>余家坪。</w:t>
      </w:r>
    </w:p>
    <w:p w:rsidR="00D61D5E" w:rsidRPr="00AF7361" w:rsidP="00D61D5E">
      <w:pPr>
        <w:spacing w:line="50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AF7361">
        <w:rPr>
          <w:rFonts w:hint="eastAsia"/>
          <w:sz w:val="28"/>
          <w:szCs w:val="28"/>
        </w:rPr>
        <w:t>2、建设内容及规模</w:t>
      </w:r>
    </w:p>
    <w:p w:rsidR="00D61D5E" w:rsidRPr="00AF7361" w:rsidP="00D61D5E">
      <w:pPr>
        <w:spacing w:line="50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利用工程所在地附近煤矿采出水和新庄科河的地表水，新修建拦河堤坝，建设余家坪注水站新的清水供水系统，供水规模600 m3/d。</w:t>
      </w:r>
    </w:p>
    <w:p w:rsidR="00D61D5E" w:rsidRPr="00AF7361" w:rsidP="00D61D5E">
      <w:pPr>
        <w:spacing w:line="500" w:lineRule="exact"/>
        <w:ind w:firstLine="560" w:firstLineChars="200"/>
        <w:jc w:val="left"/>
        <w:rPr>
          <w:rFonts w:hint="eastAsia"/>
          <w:sz w:val="28"/>
          <w:szCs w:val="28"/>
        </w:rPr>
        <w:sectPr w:rsidSect="00721CB0">
          <w:pgSz w:w="11906" w:h="16838"/>
          <w:pgMar w:top="1440" w:right="1800" w:bottom="1440" w:left="1620" w:header="851" w:footer="992" w:gutter="0"/>
          <w:pgNumType w:start="1"/>
          <w:cols w:space="425"/>
          <w:docGrid w:type="lines" w:linePitch="312"/>
        </w:sectPr>
      </w:pPr>
      <w:r w:rsidRPr="00AF7361">
        <w:rPr>
          <w:rFonts w:hint="eastAsia"/>
          <w:sz w:val="28"/>
          <w:szCs w:val="28"/>
        </w:rPr>
        <w:t>3、工程建设期</w:t>
      </w:r>
    </w:p>
    <w:p w:rsidR="00D61D5E" w:rsidRPr="00AF7361" w:rsidP="00D61D5E">
      <w:pPr>
        <w:spacing w:line="50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AF7361">
        <w:rPr>
          <w:rFonts w:hint="eastAsia"/>
          <w:sz w:val="28"/>
          <w:szCs w:val="28"/>
        </w:rPr>
        <w:t>工程建设期</w:t>
      </w:r>
      <w:r w:rsidRPr="00F7559A">
        <w:rPr>
          <w:rFonts w:hint="eastAsia"/>
          <w:sz w:val="28"/>
          <w:szCs w:val="28"/>
        </w:rPr>
        <w:t>8</w:t>
      </w:r>
      <w:r w:rsidRPr="00AF7361">
        <w:rPr>
          <w:rFonts w:hint="eastAsia"/>
          <w:sz w:val="28"/>
          <w:szCs w:val="28"/>
        </w:rPr>
        <w:t>个月，建设期2023年10月~2023年</w:t>
      </w:r>
      <w:r w:rsidRPr="00F7559A">
        <w:rPr>
          <w:rFonts w:hint="eastAsia"/>
          <w:sz w:val="28"/>
          <w:szCs w:val="28"/>
        </w:rPr>
        <w:t>6</w:t>
      </w:r>
      <w:r w:rsidRPr="00AF7361">
        <w:rPr>
          <w:rFonts w:hint="eastAsia"/>
          <w:sz w:val="28"/>
          <w:szCs w:val="28"/>
        </w:rPr>
        <w:t>月。</w:t>
      </w:r>
    </w:p>
    <w:p w:rsidR="00D61D5E" w:rsidRPr="00AF7361" w:rsidP="00D61D5E">
      <w:pPr>
        <w:spacing w:line="50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AF7361">
        <w:rPr>
          <w:rFonts w:hint="eastAsia"/>
          <w:sz w:val="28"/>
          <w:szCs w:val="28"/>
        </w:rPr>
        <w:t>4、工程投资估算</w:t>
      </w:r>
    </w:p>
    <w:p w:rsidR="00D61D5E" w:rsidRPr="00AF7361" w:rsidP="00D61D5E">
      <w:pPr>
        <w:spacing w:line="50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AF7361">
        <w:rPr>
          <w:rFonts w:hint="eastAsia"/>
          <w:sz w:val="28"/>
          <w:szCs w:val="28"/>
        </w:rPr>
        <w:t>工程总投资为</w:t>
      </w:r>
      <w:r w:rsidRPr="00F7559A">
        <w:rPr>
          <w:rFonts w:hint="eastAsia"/>
          <w:sz w:val="28"/>
          <w:szCs w:val="28"/>
        </w:rPr>
        <w:t>800</w:t>
      </w:r>
      <w:r w:rsidRPr="00AF7361">
        <w:rPr>
          <w:rFonts w:hint="eastAsia"/>
          <w:sz w:val="28"/>
          <w:szCs w:val="28"/>
        </w:rPr>
        <w:t>万元。</w:t>
      </w:r>
    </w:p>
    <w:p w:rsidR="00D61D5E" w:rsidRPr="00F7559A" w:rsidP="00D61D5E">
      <w:pPr>
        <w:spacing w:after="50" w:line="460" w:lineRule="exact"/>
        <w:rPr>
          <w:rFonts w:ascii="宋体" w:hAnsi="宋体" w:hint="eastAsia"/>
          <w:b/>
          <w:bCs/>
          <w:sz w:val="28"/>
        </w:rPr>
      </w:pPr>
      <w:r w:rsidRPr="00F7559A">
        <w:rPr>
          <w:rFonts w:ascii="宋体" w:hAnsi="宋体" w:hint="eastAsia"/>
          <w:b/>
          <w:bCs/>
          <w:sz w:val="28"/>
        </w:rPr>
        <w:t>1.4编制依据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1、延长油田股份子长采油厂设计委托书；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2、相关设计标准、标准。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2、现场踏勘、测量成果资料；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3、工程单位提供的资料及对该工程的建设指导意见等。</w:t>
      </w:r>
    </w:p>
    <w:p w:rsidR="00D61D5E" w:rsidRPr="00F7559A" w:rsidP="00D61D5E">
      <w:pPr>
        <w:rPr>
          <w:rFonts w:hint="eastAsia"/>
          <w:b/>
          <w:bCs/>
          <w:sz w:val="28"/>
          <w:szCs w:val="28"/>
        </w:rPr>
      </w:pPr>
      <w:r w:rsidRPr="00F7559A">
        <w:rPr>
          <w:rFonts w:hint="eastAsia"/>
          <w:b/>
          <w:bCs/>
          <w:sz w:val="28"/>
          <w:szCs w:val="28"/>
        </w:rPr>
        <w:t>1.5结论</w:t>
      </w:r>
    </w:p>
    <w:p w:rsidR="00D61D5E" w:rsidRPr="00F7559A" w:rsidP="00D61D5E">
      <w:pPr>
        <w:ind w:left="1" w:right="32" w:firstLine="560" w:rightChars="15" w:firstLineChars="200"/>
        <w:rPr>
          <w:rFonts w:hint="eastAsia"/>
          <w:sz w:val="28"/>
          <w:szCs w:val="28"/>
        </w:rPr>
        <w:sectPr w:rsidSect="00721CB0">
          <w:type w:val="nextPage"/>
          <w:pgSz w:w="11906" w:h="16838"/>
          <w:pgMar w:top="1440" w:right="1800" w:bottom="1440" w:left="1620" w:header="851" w:footer="992" w:gutter="0"/>
          <w:pgNumType w:start="2"/>
          <w:cols w:space="425"/>
          <w:titlePg w:val="0"/>
          <w:docGrid w:type="lines" w:linePitch="312"/>
        </w:sectPr>
      </w:pPr>
      <w:r w:rsidRPr="00F7559A">
        <w:rPr>
          <w:rFonts w:ascii="宋体" w:hAnsi="宋体" w:hint="eastAsia"/>
          <w:sz w:val="28"/>
          <w:szCs w:val="28"/>
        </w:rPr>
        <w:t>本报告对</w:t>
      </w:r>
      <w:r w:rsidRPr="00F7559A">
        <w:rPr>
          <w:rFonts w:hint="eastAsia"/>
          <w:sz w:val="28"/>
          <w:szCs w:val="28"/>
        </w:rPr>
        <w:t>余家坪注水站供水系统改造工程</w:t>
      </w:r>
      <w:r w:rsidRPr="00F7559A">
        <w:rPr>
          <w:rFonts w:ascii="宋体" w:hAnsi="宋体" w:hint="eastAsia"/>
          <w:sz w:val="28"/>
          <w:szCs w:val="28"/>
        </w:rPr>
        <w:t>工程在市场需求、技术可行性、财务可行性等方面进行了论证，</w:t>
      </w:r>
      <w:r w:rsidRPr="00F7559A">
        <w:rPr>
          <w:rFonts w:hint="eastAsia"/>
          <w:sz w:val="28"/>
          <w:szCs w:val="28"/>
        </w:rPr>
        <w:t>余家坪注水站供水系统改造</w:t>
      </w:r>
      <w:r w:rsidRPr="00F7559A">
        <w:rPr>
          <w:rFonts w:ascii="宋体" w:hAnsi="宋体" w:hint="eastAsia"/>
          <w:sz w:val="28"/>
          <w:szCs w:val="28"/>
        </w:rPr>
        <w:t>在技术上、经济上均可行，具有较好的社会效益和环境效益。</w:t>
      </w:r>
    </w:p>
    <w:p w:rsidR="00D61D5E" w:rsidRPr="00F7559A" w:rsidP="00D61D5E">
      <w:pPr>
        <w:spacing w:after="50" w:line="460" w:lineRule="exact"/>
        <w:jc w:val="center"/>
        <w:rPr>
          <w:rFonts w:ascii="黑体" w:eastAsia="黑体" w:hAnsi="宋体" w:hint="eastAsia"/>
          <w:sz w:val="36"/>
          <w:szCs w:val="36"/>
        </w:rPr>
      </w:pPr>
      <w:r w:rsidRPr="00F7559A">
        <w:rPr>
          <w:rFonts w:ascii="黑体" w:eastAsia="黑体" w:hAnsi="宋体" w:hint="eastAsia"/>
          <w:sz w:val="36"/>
          <w:szCs w:val="36"/>
        </w:rPr>
        <w:t>二、工程背景和建设的必要性</w:t>
      </w:r>
    </w:p>
    <w:p w:rsidR="00D61D5E" w:rsidRPr="00F7559A" w:rsidP="00D61D5E">
      <w:pPr>
        <w:rPr>
          <w:rFonts w:hint="eastAsia"/>
          <w:b/>
          <w:bCs/>
          <w:sz w:val="28"/>
          <w:szCs w:val="28"/>
        </w:rPr>
      </w:pPr>
      <w:r w:rsidRPr="00F7559A">
        <w:rPr>
          <w:rFonts w:hint="eastAsia"/>
          <w:b/>
          <w:bCs/>
          <w:sz w:val="28"/>
          <w:szCs w:val="28"/>
        </w:rPr>
        <w:t>2.1区域概况</w:t>
      </w:r>
    </w:p>
    <w:p w:rsidR="00D61D5E" w:rsidRPr="00F7559A" w:rsidP="00D61D5E">
      <w:pPr>
        <w:spacing w:after="50" w:line="360" w:lineRule="auto"/>
        <w:ind w:firstLine="560" w:firstLineChars="20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子长采油厂余家坪油区位于陕西省延安市子长县境内，周边有油区有子长中区、寺湾区，杨家原那么区等。余家坪油区1989年勘探，1995年开发，探明含油面积41.38Km2，探明地质储量3218.54</w:t>
      </w:r>
      <w:r w:rsidRPr="00F7559A">
        <w:rPr>
          <w:rFonts w:hint="eastAsia"/>
          <w:sz w:val="28"/>
          <w:szCs w:val="28"/>
        </w:rPr>
        <w:t>×</w:t>
      </w:r>
      <w:r w:rsidRPr="00F7559A">
        <w:rPr>
          <w:rFonts w:hint="eastAsia"/>
          <w:sz w:val="28"/>
          <w:szCs w:val="28"/>
        </w:rPr>
        <w:t>104t，动用含油面积29.15Km2，动用地质储量2267.3</w:t>
      </w:r>
      <w:r w:rsidRPr="00F7559A">
        <w:rPr>
          <w:rFonts w:hint="eastAsia"/>
          <w:sz w:val="28"/>
          <w:szCs w:val="28"/>
        </w:rPr>
        <w:t>×</w:t>
      </w:r>
      <w:r w:rsidRPr="00F7559A">
        <w:rPr>
          <w:rFonts w:hint="eastAsia"/>
          <w:sz w:val="28"/>
          <w:szCs w:val="28"/>
        </w:rPr>
        <w:t>104t。截止2023年6月底，余家坪区共有采油井750口，开井740口，单井日产液1.23m3，单井日产油0.45t，综合含水63%，累产油167.8</w:t>
      </w:r>
      <w:r w:rsidRPr="00F7559A">
        <w:rPr>
          <w:rFonts w:hint="eastAsia"/>
          <w:sz w:val="28"/>
          <w:szCs w:val="28"/>
        </w:rPr>
        <w:t>×</w:t>
      </w:r>
      <w:r w:rsidRPr="00F7559A">
        <w:rPr>
          <w:rFonts w:hint="eastAsia"/>
          <w:sz w:val="28"/>
          <w:szCs w:val="28"/>
        </w:rPr>
        <w:t>104t，采油速度0.39%，采出程度7.4%。区域位置如下列图所示：</w:t>
      </w:r>
    </w:p>
    <w:p w:rsidR="00D61D5E" w:rsidRPr="00F7559A" w:rsidP="00D61D5E">
      <w:pPr>
        <w:spacing w:after="50" w:line="360" w:lineRule="auto"/>
        <w:ind w:firstLine="560" w:firstLineChars="200"/>
        <w:jc w:val="center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余家坪油区区域位置图</w:t>
      </w:r>
    </w:p>
    <w:p w:rsidR="00D61D5E" w:rsidRPr="00F7559A" w:rsidP="00D61D5E">
      <w:pPr>
        <w:rPr>
          <w:rFonts w:hint="eastAsia"/>
          <w:b/>
          <w:bCs/>
          <w:sz w:val="28"/>
          <w:szCs w:val="28"/>
        </w:rPr>
      </w:pPr>
      <w:r w:rsidRPr="00F7559A">
        <w:rPr>
          <w:rFonts w:hint="eastAsia"/>
          <w:b/>
          <w:bCs/>
          <w:sz w:val="28"/>
          <w:szCs w:val="28"/>
        </w:rPr>
        <w:t>2.1工程提出背景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子长采油厂余家坪污水处理厂和集油站于2004年一起投入运行，集油站设计处理1200t/d，实际处理500t/d；污水处理厂设计处理1200t/d，实际处理500t/d，水源为长2油层采出水。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余家坪注水站于2001年12月建成投注，是集供水、水处理、注水为一体的综合性注水站。截止目前注水覆盖面积18.1 Km2，水驱控制储量1407</w:t>
      </w:r>
      <w:r w:rsidRPr="00F7559A">
        <w:rPr>
          <w:rFonts w:hint="eastAsia"/>
          <w:sz w:val="28"/>
          <w:szCs w:val="28"/>
        </w:rPr>
        <w:t>×</w:t>
      </w:r>
      <w:r w:rsidRPr="00F7559A">
        <w:rPr>
          <w:rFonts w:hint="eastAsia"/>
          <w:sz w:val="28"/>
          <w:szCs w:val="28"/>
        </w:rPr>
        <w:t>104t。注水井80口，开井75口，日注水651 m3，月注水量19530m3，累计注水180</w:t>
      </w:r>
      <w:r w:rsidRPr="00F7559A">
        <w:rPr>
          <w:rFonts w:hint="eastAsia"/>
          <w:sz w:val="28"/>
          <w:szCs w:val="28"/>
        </w:rPr>
        <w:t>×</w:t>
      </w:r>
      <w:r w:rsidRPr="00F7559A">
        <w:rPr>
          <w:rFonts w:hint="eastAsia"/>
          <w:sz w:val="28"/>
          <w:szCs w:val="28"/>
        </w:rPr>
        <w:t>104m3，累积注采比0.72，综合递减率9.8%，地层压力1.24 MPa，为原始地层压力的54.7%。</w:t>
      </w:r>
    </w:p>
    <w:p w:rsidR="00D61D5E" w:rsidRPr="00F7559A" w:rsidP="00D61D5E">
      <w:pPr>
        <w:spacing w:line="360" w:lineRule="auto"/>
        <w:ind w:firstLine="560" w:firstLineChars="200"/>
        <w:rPr>
          <w:rFonts w:hint="eastAsia"/>
          <w:sz w:val="28"/>
          <w:szCs w:val="28"/>
        </w:rPr>
        <w:sectPr w:rsidSect="00721CB0">
          <w:pgSz w:w="11906" w:h="16838"/>
          <w:pgMar w:top="1440" w:right="1800" w:bottom="1440" w:left="1620" w:header="851" w:footer="992" w:gutter="0"/>
          <w:pgNumType w:start="1"/>
          <w:cols w:space="425"/>
          <w:docGrid w:type="lines" w:linePitch="312"/>
        </w:sectPr>
      </w:pPr>
    </w:p>
    <w:p w:rsidR="00D61D5E" w:rsidRPr="00F7559A" w:rsidP="00D61D5E">
      <w:pPr>
        <w:spacing w:line="360" w:lineRule="auto"/>
        <w:ind w:firstLine="560" w:firstLineChars="200"/>
        <w:rPr>
          <w:rFonts w:hint="eastAsia"/>
          <w:sz w:val="28"/>
          <w:szCs w:val="28"/>
        </w:rPr>
      </w:pPr>
      <w:r w:rsidRPr="00F7559A">
        <w:rPr>
          <w:rFonts w:ascii="宋体" w:hAnsi="宋体" w:hint="eastAsia"/>
          <w:sz w:val="28"/>
          <w:szCs w:val="28"/>
        </w:rPr>
        <w:t>余家坪注水站04年以前注水水源全部为煤窑水，处理设备主要有粗过滤及烧结管精细过滤，通过加药调节，处理后水质较好，注水系统运行平稳，04年以后，含油污水逐渐成为主要水源。目前该注水站实际注水量为630</w:t>
      </w:r>
      <w:r w:rsidRPr="00F7559A">
        <w:rPr>
          <w:rFonts w:ascii="宋体" w:hAnsi="宋体" w:hint="eastAsia"/>
          <w:sz w:val="28"/>
          <w:szCs w:val="28"/>
        </w:rPr>
        <w:t xml:space="preserve"> m3/d，注水量只能满足60口井的配注水量，地层能量亏空较为严重。</w:t>
      </w:r>
    </w:p>
    <w:p w:rsidR="00D61D5E" w:rsidRPr="00F7559A" w:rsidP="00D61D5E">
      <w:pPr>
        <w:spacing w:line="360" w:lineRule="auto"/>
        <w:ind w:firstLine="560" w:firstLineChars="20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子长县在十二五规划中明确提出，努力在提升原油采收率上实现新突破，把原油产量稳定在35万吨左右。经济要开展，效益要提高，本钱必须要降低。</w:t>
      </w:r>
    </w:p>
    <w:p w:rsidR="00D61D5E" w:rsidRPr="00F7559A" w:rsidP="00D61D5E">
      <w:pPr>
        <w:spacing w:line="360" w:lineRule="auto"/>
        <w:ind w:firstLine="560" w:firstLineChars="20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目前余家坪区块由于开发已经进入中后期，地层能量亏空严重，为提高采收率，保证原油稳产，对余家坪原有注水站供水系统经行升级改造，建立新的供水系统已经迫在眉睫。</w:t>
      </w:r>
    </w:p>
    <w:p w:rsidR="00D61D5E" w:rsidRPr="00F7559A" w:rsidP="00D61D5E">
      <w:pPr>
        <w:spacing w:after="50" w:line="460" w:lineRule="exact"/>
        <w:rPr>
          <w:rFonts w:ascii="宋体" w:hAnsi="宋体" w:hint="eastAsia"/>
          <w:b/>
          <w:bCs/>
          <w:sz w:val="28"/>
        </w:rPr>
      </w:pPr>
      <w:r w:rsidRPr="00F7559A">
        <w:rPr>
          <w:rFonts w:ascii="宋体" w:hAnsi="宋体" w:hint="eastAsia"/>
          <w:b/>
          <w:bCs/>
          <w:sz w:val="28"/>
        </w:rPr>
        <w:t>2.2工程建设的必要性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1、油田稳产的需要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余家坪油区油藏属于低渗透油藏，地层非均性较强，油井生产能力差，假设无注水井投入开发，地层能量下降较快，油藏递减速度较快。余家坪区块从投产至今，可分为两个开发阶段，第一阶段弹性开采阶段，第二阶段为注水开发阶段。</w:t>
      </w:r>
      <w:r w:rsidRPr="00F7559A">
        <w:rPr>
          <w:sz w:val="28"/>
          <w:szCs w:val="28"/>
        </w:rPr>
        <w:t>弹性开采的产能建设阶段〔投产～2002年4月〕</w:t>
      </w:r>
      <w:r w:rsidRPr="00F7559A">
        <w:rPr>
          <w:rFonts w:hint="eastAsia"/>
          <w:sz w:val="28"/>
          <w:szCs w:val="28"/>
        </w:rPr>
        <w:t>，</w:t>
      </w:r>
      <w:r w:rsidRPr="00F7559A">
        <w:rPr>
          <w:sz w:val="28"/>
          <w:szCs w:val="28"/>
        </w:rPr>
        <w:t>该阶段采用天然弹性能量开发，开发井井数逐年增长，但是由于缺少能量补充，地层压力下降明显。开展注水及大规模开发阶段〔2002年</w:t>
      </w:r>
      <w:r w:rsidRPr="00F7559A">
        <w:rPr>
          <w:rFonts w:hint="eastAsia"/>
          <w:sz w:val="28"/>
          <w:szCs w:val="28"/>
        </w:rPr>
        <w:t>4</w:t>
      </w:r>
      <w:r w:rsidRPr="00F7559A">
        <w:rPr>
          <w:sz w:val="28"/>
          <w:szCs w:val="28"/>
        </w:rPr>
        <w:t>月～目前〕</w:t>
      </w:r>
      <w:r w:rsidRPr="00F7559A">
        <w:rPr>
          <w:rFonts w:hint="eastAsia"/>
          <w:sz w:val="28"/>
          <w:szCs w:val="28"/>
        </w:rPr>
        <w:t>，</w:t>
      </w:r>
      <w:r w:rsidRPr="00F7559A">
        <w:rPr>
          <w:sz w:val="28"/>
          <w:szCs w:val="28"/>
        </w:rPr>
        <w:t>该阶段又可以细分为两个小的开发阶段。第一个为2002年到2004年11月，这段时间井数根本保持稳定，注水井数及注水规模逐渐扩大。注水量、产液量、产油量都出现上升趋势。第二个为2005年至今，注水量、产液量、产油量都处于下降的趋势。</w:t>
      </w:r>
      <w:r w:rsidRPr="00F7559A">
        <w:rPr>
          <w:rFonts w:hint="eastAsia"/>
          <w:sz w:val="28"/>
          <w:szCs w:val="28"/>
        </w:rPr>
        <w:t>余家坪油区综合开发曲线如下列图所示：</w:t>
      </w:r>
    </w:p>
    <w:p w:rsidR="00D61D5E" w:rsidRPr="00F7559A" w:rsidP="00D61D5E">
      <w:pPr>
        <w:ind w:firstLine="700" w:firstLineChars="250"/>
        <w:jc w:val="center"/>
        <w:rPr>
          <w:rFonts w:hint="eastAsia"/>
          <w:sz w:val="28"/>
          <w:szCs w:val="28"/>
        </w:rPr>
        <w:sectPr w:rsidSect="00721CB0">
          <w:type w:val="nextPage"/>
          <w:pgSz w:w="11906" w:h="16838"/>
          <w:pgMar w:top="1440" w:right="1800" w:bottom="1440" w:left="1620" w:header="851" w:footer="992" w:gutter="0"/>
          <w:pgNumType w:start="2"/>
          <w:cols w:space="425"/>
          <w:titlePg w:val="0"/>
          <w:docGrid w:type="lines" w:linePitch="312"/>
        </w:sectPr>
      </w:pPr>
      <w:r w:rsidRPr="00F7559A">
        <w:rPr>
          <w:rFonts w:hint="eastAsia"/>
          <w:sz w:val="28"/>
          <w:szCs w:val="28"/>
        </w:rPr>
        <w:t>余家坪油区综合开发曲线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2、注水规划的需要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根据子长采油厂2023年注水开发规划，子长采油厂2023年在余家坪油区部署注水井37口，注水井总数到达117口，注水规模增加到1170 m3/d。目前该注水站实际注水量为630 m3/d，注水量只能满足60口井的配注水量，地层能量亏空较为严重。按照规划，注水量还要增加600 m3/d左右，注水量缺口很大。根据注水开发井网的部署情况，在该区块进行供水系统改造、到达区块高效注水开发的需求是相当必要的。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3、设备可靠运行的需要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子长采油厂油田水水质矿化度很高，地层水的总矿化度为47049mg/L。地层水为弱酸性〔pH＝6〕，水型为CaCl2型水〔苏林分类〕。长2主要是氯化钙和碳酸盐为主，长6是以氯化钙为主，总体含CL-含量很高同时有一定的HCO3-等，这些因素营造了很强的腐蚀环境，容易结垢生成腐蚀沉淀物，逐渐导致防腐层的脱落，对注水设备易造成腐蚀穿孔。煤矿水和河水作为水源经过简单处理后，没有油田采出水的高矿化度和强腐蚀性，清水注水可以延长设备使用寿命，减少维修保养本钱。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4、节能环保综合利用的需要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  <w:sectPr w:rsidSect="00721CB0">
          <w:type w:val="nextPage"/>
          <w:pgSz w:w="11906" w:h="16838"/>
          <w:pgMar w:top="1440" w:right="1800" w:bottom="1440" w:left="1620" w:header="851" w:footer="992" w:gutter="0"/>
          <w:pgNumType w:start="3"/>
          <w:cols w:space="425"/>
          <w:titlePg w:val="0"/>
          <w:docGrid w:type="lines" w:linePitch="312"/>
        </w:sectPr>
      </w:pP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煤矿产出水未有效利用，资源浪费严重。目前产新庄库周边煤矿采出水几乎都未进行有效的综合利用，造成水资源浪费，并且在回灌系统故障或意外的情况下，煤矿采出污水滞留矿场，存在外泄的环保风险。煤矿矿井水处理技术大多都只停留在为排放而治理。然而回用才是当今污水治理开展的必然趋势，将防治污染和回用结合起来，既可缓解余家坪供水系统水源供需矛盾，又可减轻水体受到污染，实现可持续开展。将附近煤矿采出水进行处理后回注，既补充了油区地层亏空，提高油区的采收率，又减少环境污染，到达了SHE平安、环保、健康要求之目的。</w:t>
      </w:r>
    </w:p>
    <w:p w:rsidR="00D61D5E" w:rsidRPr="00F7559A" w:rsidP="00D61D5E">
      <w:pPr>
        <w:ind w:firstLine="700" w:firstLineChars="25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鉴于上述实际情况，余家坪注水站供水系统改造工程必须尽快实施，建设本工程是必要的。</w:t>
      </w:r>
    </w:p>
    <w:p w:rsidR="00D61D5E" w:rsidRPr="00F7559A" w:rsidP="00D61D5E">
      <w:pPr>
        <w:spacing w:after="50" w:line="460" w:lineRule="exact"/>
        <w:jc w:val="center"/>
        <w:rPr>
          <w:rFonts w:ascii="宋体" w:hAnsi="宋体" w:hint="eastAsia"/>
          <w:b/>
          <w:bCs/>
          <w:sz w:val="28"/>
        </w:rPr>
      </w:pPr>
      <w:r w:rsidRPr="00F7559A">
        <w:rPr>
          <w:rFonts w:ascii="黑体" w:eastAsia="黑体" w:hAnsi="宋体" w:hint="eastAsia"/>
          <w:sz w:val="36"/>
          <w:szCs w:val="36"/>
        </w:rPr>
        <w:t>三、工程建设的根本条件</w:t>
      </w:r>
    </w:p>
    <w:p w:rsidR="00D61D5E" w:rsidRPr="00F7559A" w:rsidP="00D61D5E">
      <w:pPr>
        <w:spacing w:after="50" w:line="460" w:lineRule="exact"/>
        <w:rPr>
          <w:rFonts w:ascii="宋体" w:hAnsi="宋体" w:hint="eastAsia"/>
          <w:b/>
          <w:bCs/>
          <w:sz w:val="28"/>
        </w:rPr>
      </w:pPr>
      <w:bookmarkStart w:id="0" w:name="_Toc288317182"/>
      <w:bookmarkStart w:id="1" w:name="_Toc289504250"/>
      <w:bookmarkStart w:id="2" w:name="_Toc291020258"/>
      <w:r w:rsidRPr="00F7559A">
        <w:rPr>
          <w:rFonts w:ascii="宋体" w:hAnsi="宋体" w:hint="eastAsia"/>
          <w:b/>
          <w:bCs/>
          <w:sz w:val="28"/>
        </w:rPr>
        <w:t>3.1地理位置</w:t>
      </w:r>
      <w:bookmarkEnd w:id="0"/>
      <w:bookmarkEnd w:id="1"/>
      <w:bookmarkEnd w:id="2"/>
    </w:p>
    <w:p w:rsidR="00D61D5E" w:rsidRPr="00F7559A" w:rsidP="00D61D5E">
      <w:pPr>
        <w:ind w:firstLine="57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余家坪注水站位于子长县城南部，距离子长县城约10</w:t>
      </w:r>
      <w:r w:rsidRPr="00F7559A">
        <w:rPr>
          <w:sz w:val="28"/>
          <w:szCs w:val="28"/>
        </w:rPr>
        <w:t>km</w:t>
      </w:r>
      <w:r w:rsidRPr="00F7559A">
        <w:rPr>
          <w:rFonts w:hint="eastAsia"/>
          <w:sz w:val="28"/>
          <w:szCs w:val="28"/>
        </w:rPr>
        <w:t>。</w:t>
      </w:r>
    </w:p>
    <w:p w:rsidR="00D61D5E" w:rsidRPr="00F7559A" w:rsidP="00D61D5E">
      <w:pPr>
        <w:spacing w:after="50" w:line="460" w:lineRule="exact"/>
        <w:rPr>
          <w:rFonts w:ascii="宋体" w:hAnsi="宋体" w:hint="eastAsia"/>
          <w:b/>
          <w:bCs/>
          <w:sz w:val="28"/>
        </w:rPr>
      </w:pPr>
      <w:r w:rsidRPr="00F7559A">
        <w:rPr>
          <w:rFonts w:ascii="宋体" w:hAnsi="宋体" w:hint="eastAsia"/>
          <w:b/>
          <w:bCs/>
          <w:sz w:val="28"/>
        </w:rPr>
        <w:t>3.2交通条件</w:t>
      </w:r>
    </w:p>
    <w:p w:rsidR="00D61D5E" w:rsidRPr="00D66451" w:rsidP="00D61D5E">
      <w:pPr>
        <w:spacing w:line="50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D66451">
        <w:rPr>
          <w:rFonts w:hint="eastAsia"/>
          <w:sz w:val="28"/>
          <w:szCs w:val="28"/>
        </w:rPr>
        <w:t>工程沿线有多处</w:t>
      </w:r>
      <w:r w:rsidRPr="00F7559A">
        <w:rPr>
          <w:rFonts w:hint="eastAsia"/>
          <w:sz w:val="28"/>
          <w:szCs w:val="28"/>
        </w:rPr>
        <w:t>道路</w:t>
      </w:r>
      <w:r w:rsidRPr="00D66451">
        <w:rPr>
          <w:rFonts w:hint="eastAsia"/>
          <w:sz w:val="28"/>
          <w:szCs w:val="28"/>
        </w:rPr>
        <w:t>交叉，乡村公路四通八达，交通条件便利。</w:t>
      </w:r>
    </w:p>
    <w:p w:rsidR="00D61D5E" w:rsidRPr="00F7559A" w:rsidP="00D61D5E">
      <w:pPr>
        <w:spacing w:after="50" w:line="460" w:lineRule="exact"/>
        <w:rPr>
          <w:rFonts w:ascii="宋体" w:hAnsi="宋体" w:hint="eastAsia"/>
          <w:b/>
          <w:bCs/>
          <w:sz w:val="28"/>
        </w:rPr>
      </w:pPr>
      <w:r w:rsidRPr="00F7559A">
        <w:rPr>
          <w:rFonts w:ascii="宋体" w:hAnsi="宋体" w:hint="eastAsia"/>
          <w:b/>
          <w:bCs/>
          <w:sz w:val="28"/>
        </w:rPr>
        <w:t>3.3自然条件</w:t>
      </w:r>
    </w:p>
    <w:p w:rsidR="00D61D5E" w:rsidRPr="00F7559A" w:rsidP="00D61D5E">
      <w:pPr>
        <w:spacing w:line="360" w:lineRule="auto"/>
        <w:ind w:firstLine="560" w:firstLineChars="20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子长县位于陕西省北部，黄土高原中部。东经109</w:t>
      </w:r>
      <w:r w:rsidRPr="00F7559A">
        <w:rPr>
          <w:rFonts w:hint="eastAsia"/>
          <w:sz w:val="28"/>
          <w:szCs w:val="28"/>
        </w:rPr>
        <w:t>°</w:t>
      </w:r>
      <w:r w:rsidRPr="00F7559A">
        <w:rPr>
          <w:rFonts w:hint="eastAsia"/>
          <w:sz w:val="28"/>
          <w:szCs w:val="28"/>
        </w:rPr>
        <w:t>11</w:t>
      </w:r>
      <w:r w:rsidRPr="00F7559A">
        <w:rPr>
          <w:rFonts w:hint="eastAsia"/>
          <w:sz w:val="28"/>
          <w:szCs w:val="28"/>
        </w:rPr>
        <w:t>′</w:t>
      </w:r>
      <w:r w:rsidRPr="00F7559A">
        <w:rPr>
          <w:rFonts w:hint="eastAsia"/>
          <w:sz w:val="28"/>
          <w:szCs w:val="28"/>
        </w:rPr>
        <w:t>58〞~110</w:t>
      </w:r>
      <w:r w:rsidRPr="00F7559A">
        <w:rPr>
          <w:rFonts w:hint="eastAsia"/>
          <w:sz w:val="28"/>
          <w:szCs w:val="28"/>
        </w:rPr>
        <w:t>°</w:t>
      </w:r>
      <w:r w:rsidRPr="00F7559A">
        <w:rPr>
          <w:rFonts w:hint="eastAsia"/>
          <w:sz w:val="28"/>
          <w:szCs w:val="28"/>
        </w:rPr>
        <w:t>01</w:t>
      </w:r>
      <w:r w:rsidRPr="00F7559A">
        <w:rPr>
          <w:rFonts w:hint="eastAsia"/>
          <w:sz w:val="28"/>
          <w:szCs w:val="28"/>
        </w:rPr>
        <w:t>′</w:t>
      </w:r>
      <w:r w:rsidRPr="00F7559A">
        <w:rPr>
          <w:rFonts w:hint="eastAsia"/>
          <w:sz w:val="28"/>
          <w:szCs w:val="28"/>
        </w:rPr>
        <w:t>22〞，北纬36</w:t>
      </w:r>
      <w:r w:rsidRPr="00F7559A">
        <w:rPr>
          <w:rFonts w:hint="eastAsia"/>
          <w:sz w:val="28"/>
          <w:szCs w:val="28"/>
        </w:rPr>
        <w:t>°</w:t>
      </w:r>
      <w:r w:rsidRPr="00F7559A">
        <w:rPr>
          <w:rFonts w:hint="eastAsia"/>
          <w:sz w:val="28"/>
          <w:szCs w:val="28"/>
        </w:rPr>
        <w:t>59</w:t>
      </w:r>
      <w:r w:rsidRPr="00F7559A">
        <w:rPr>
          <w:rFonts w:hint="eastAsia"/>
          <w:sz w:val="28"/>
          <w:szCs w:val="28"/>
        </w:rPr>
        <w:t>′</w:t>
      </w:r>
      <w:r w:rsidRPr="00F7559A">
        <w:rPr>
          <w:rFonts w:hint="eastAsia"/>
          <w:sz w:val="28"/>
          <w:szCs w:val="28"/>
        </w:rPr>
        <w:t>30〞~37</w:t>
      </w:r>
      <w:r w:rsidRPr="00F7559A">
        <w:rPr>
          <w:rFonts w:hint="eastAsia"/>
          <w:sz w:val="28"/>
          <w:szCs w:val="28"/>
        </w:rPr>
        <w:t>°</w:t>
      </w:r>
      <w:r w:rsidRPr="00F7559A">
        <w:rPr>
          <w:rFonts w:hint="eastAsia"/>
          <w:sz w:val="28"/>
          <w:szCs w:val="28"/>
        </w:rPr>
        <w:t>30</w:t>
      </w:r>
      <w:r w:rsidRPr="00F7559A">
        <w:rPr>
          <w:rFonts w:hint="eastAsia"/>
          <w:sz w:val="28"/>
          <w:szCs w:val="28"/>
        </w:rPr>
        <w:t>′</w:t>
      </w:r>
      <w:r w:rsidRPr="00F7559A">
        <w:rPr>
          <w:rFonts w:hint="eastAsia"/>
          <w:sz w:val="28"/>
          <w:szCs w:val="28"/>
        </w:rPr>
        <w:t>00〞。东西长72千米，南北宽55.7千米。总面积2405平方千米。子长县属典型的黄土高原丘陵沟壑区，地势由西北向东南倾斜，海拔在930～1562米之间，境内峁梁起伏，沟壑纵横，峁梁沟谷地约占总面积的94.6%。</w:t>
      </w:r>
    </w:p>
    <w:p w:rsidR="00D61D5E" w:rsidRPr="00F7559A" w:rsidP="00D61D5E">
      <w:pPr>
        <w:spacing w:line="360" w:lineRule="auto"/>
        <w:ind w:firstLine="560" w:firstLineChars="20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1、气侯条件</w:t>
      </w:r>
    </w:p>
    <w:p w:rsidR="00D61D5E" w:rsidRPr="00F7559A" w:rsidP="00D61D5E">
      <w:pPr>
        <w:spacing w:line="360" w:lineRule="auto"/>
        <w:ind w:firstLine="560" w:firstLineChars="200"/>
        <w:rPr>
          <w:rFonts w:hint="eastAsia"/>
          <w:sz w:val="28"/>
          <w:szCs w:val="28"/>
        </w:rPr>
      </w:pPr>
      <w:r w:rsidRPr="00F7559A">
        <w:rPr>
          <w:rFonts w:hint="eastAsia"/>
          <w:sz w:val="28"/>
          <w:szCs w:val="28"/>
        </w:rPr>
        <w:t>子长县属暖温带半干旱大陆性季风气候，气温低、雨量少，蒸发快，日照强，辐射强，四季干湿清楚。无霜期6个月，初霜期10月初，11月结冰，年降水300～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0"/>
          <w:attr w:name="TCSC" w:val="0"/>
          <w:attr w:name="UnitName" w:val="mm"/>
        </w:smartTagPr>
        <w:r w:rsidRPr="00F7559A">
          <w:rPr>
            <w:rFonts w:hint="eastAsia"/>
            <w:sz w:val="28"/>
            <w:szCs w:val="28"/>
          </w:rPr>
          <w:t>600mm</w:t>
        </w:r>
      </w:smartTag>
      <w:r w:rsidRPr="00F7559A">
        <w:rPr>
          <w:rFonts w:hint="eastAsia"/>
          <w:sz w:val="28"/>
          <w:szCs w:val="28"/>
        </w:rPr>
        <w:t>，其中7～9月占年降水的50%，易形成洪、雹灾害。春秋雨少风沙多。</w:t>
      </w:r>
      <w:r w:rsidRPr="00F7559A">
        <w:rPr>
          <w:rFonts w:hint="eastAsia"/>
          <w:sz w:val="28"/>
          <w:szCs w:val="28"/>
        </w:rPr>
        <w:br/>
      </w:r>
      <w:r w:rsidRPr="00F7559A">
        <w:rPr>
          <w:rFonts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https://d.book118.com/198142124073006024</w:t>
        </w:r>
      </w:hyperlink>
    </w:p>
    <w:p w:rsidR="00D61D5E" w:rsidRPr="00F7559A" w:rsidP="00D61D5E">
      <w:pPr>
        <w:spacing w:line="360" w:lineRule="auto"/>
        <w:ind w:firstLine="560" w:firstLineChars="200"/>
        <w:rPr>
          <w:rFonts w:hint="eastAsia"/>
          <w:sz w:val="28"/>
          <w:szCs w:val="28"/>
        </w:rPr>
      </w:pPr>
    </w:p>
    <w:sectPr w:rsidSect="00721CB0">
      <w:type w:val="nextPage"/>
      <w:pgSz w:w="11906" w:h="16838"/>
      <w:pgMar w:top="1440" w:right="1800" w:bottom="1440" w:left="162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书宋简体">
    <w:altName w:val="宋体"/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86A81"/>
    <w:multiLevelType w:val="hybridMultilevel"/>
    <w:tmpl w:val="F1F00E50"/>
    <w:lvl w:ilvl="0">
      <w:start w:val="1"/>
      <w:numFmt w:val="japaneseCounting"/>
      <w:lvlText w:val="%1、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1">
    <w:nsid w:val="2C0565A7"/>
    <w:multiLevelType w:val="hybridMultilevel"/>
    <w:tmpl w:val="8780B412"/>
    <w:lvl w:ilvl="0">
      <w:start w:val="1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540" w:hanging="420"/>
      </w:pPr>
    </w:lvl>
    <w:lvl w:ilvl="2" w:tentative="1">
      <w:start w:val="1"/>
      <w:numFmt w:val="lowerRoman"/>
      <w:lvlText w:val="%3."/>
      <w:lvlJc w:val="right"/>
      <w:pPr>
        <w:ind w:left="1960" w:hanging="420"/>
      </w:pPr>
    </w:lvl>
    <w:lvl w:ilvl="3" w:tentative="1">
      <w:start w:val="1"/>
      <w:numFmt w:val="decimal"/>
      <w:lvlText w:val="%4."/>
      <w:lvlJc w:val="left"/>
      <w:pPr>
        <w:ind w:left="2380" w:hanging="420"/>
      </w:pPr>
    </w:lvl>
    <w:lvl w:ilvl="4" w:tentative="1">
      <w:start w:val="1"/>
      <w:numFmt w:val="lowerLetter"/>
      <w:lvlText w:val="%5)"/>
      <w:lvlJc w:val="left"/>
      <w:pPr>
        <w:ind w:left="2800" w:hanging="420"/>
      </w:pPr>
    </w:lvl>
    <w:lvl w:ilvl="5" w:tentative="1">
      <w:start w:val="1"/>
      <w:numFmt w:val="lowerRoman"/>
      <w:lvlText w:val="%6."/>
      <w:lvlJc w:val="right"/>
      <w:pPr>
        <w:ind w:left="3220" w:hanging="420"/>
      </w:pPr>
    </w:lvl>
    <w:lvl w:ilvl="6" w:tentative="1">
      <w:start w:val="1"/>
      <w:numFmt w:val="decimal"/>
      <w:lvlText w:val="%7."/>
      <w:lvlJc w:val="left"/>
      <w:pPr>
        <w:ind w:left="3640" w:hanging="420"/>
      </w:pPr>
    </w:lvl>
    <w:lvl w:ilvl="7" w:tentative="1">
      <w:start w:val="1"/>
      <w:numFmt w:val="lowerLetter"/>
      <w:lvlText w:val="%8)"/>
      <w:lvlJc w:val="left"/>
      <w:pPr>
        <w:ind w:left="4060" w:hanging="420"/>
      </w:pPr>
    </w:lvl>
    <w:lvl w:ilvl="8" w:tentative="1">
      <w:start w:val="1"/>
      <w:numFmt w:val="lowerRoman"/>
      <w:lvlText w:val="%9."/>
      <w:lvlJc w:val="right"/>
      <w:pPr>
        <w:ind w:left="4480" w:hanging="420"/>
      </w:pPr>
    </w:lvl>
  </w:abstractNum>
  <w:abstractNum w:abstractNumId="2">
    <w:nsid w:val="2CB601BC"/>
    <w:multiLevelType w:val="multilevel"/>
    <w:tmpl w:val="DBB2D3C8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33A45DA0"/>
    <w:multiLevelType w:val="hybridMultilevel"/>
    <w:tmpl w:val="75048F1C"/>
    <w:lvl w:ilvl="0">
      <w:start w:val="1"/>
      <w:numFmt w:val="decimal"/>
      <w:lvlText w:val="%1、"/>
      <w:lvlJc w:val="left"/>
      <w:pPr>
        <w:tabs>
          <w:tab w:val="num" w:pos="1280"/>
        </w:tabs>
        <w:ind w:left="128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4">
    <w:nsid w:val="3AF34F47"/>
    <w:multiLevelType w:val="hybridMultilevel"/>
    <w:tmpl w:val="8528DF12"/>
    <w:lvl w:ilvl="0">
      <w:start w:val="2"/>
      <w:numFmt w:val="japaneseCounting"/>
      <w:lvlText w:val="（%1）"/>
      <w:lvlJc w:val="left"/>
      <w:pPr>
        <w:tabs>
          <w:tab w:val="num" w:pos="1275"/>
        </w:tabs>
        <w:ind w:left="1275" w:hanging="85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5">
    <w:nsid w:val="3DF05693"/>
    <w:multiLevelType w:val="hybridMultilevel"/>
    <w:tmpl w:val="E94E0DFC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456D1C21"/>
    <w:multiLevelType w:val="hybridMultilevel"/>
    <w:tmpl w:val="4D5E870A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7">
    <w:nsid w:val="508D79BF"/>
    <w:multiLevelType w:val="hybridMultilevel"/>
    <w:tmpl w:val="62220C92"/>
    <w:lvl w:ilvl="0">
      <w:start w:val="4"/>
      <w:numFmt w:val="decimal"/>
      <w:lvlText w:val="%1、"/>
      <w:lvlJc w:val="left"/>
      <w:pPr>
        <w:tabs>
          <w:tab w:val="num" w:pos="870"/>
        </w:tabs>
        <w:ind w:left="870" w:hanging="43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8">
    <w:nsid w:val="58E75D85"/>
    <w:multiLevelType w:val="hybridMultilevel"/>
    <w:tmpl w:val="9C48F36E"/>
    <w:lvl w:ilvl="0">
      <w:start w:val="1"/>
      <w:numFmt w:val="decimal"/>
      <w:lvlText w:val="%1、"/>
      <w:lvlJc w:val="left"/>
      <w:pPr>
        <w:tabs>
          <w:tab w:val="num" w:pos="795"/>
        </w:tabs>
        <w:ind w:left="795" w:hanging="360"/>
      </w:pPr>
      <w:rPr>
        <w:rFonts w:ascii="Times New Roman" w:eastAsia="宋体" w:hAnsi="Times New Roman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9">
    <w:nsid w:val="69AD64F5"/>
    <w:multiLevelType w:val="hybridMultilevel"/>
    <w:tmpl w:val="447E1904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6FAF52D2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1">
    <w:nsid w:val="781B7596"/>
    <w:multiLevelType w:val="hybridMultilevel"/>
    <w:tmpl w:val="98986498"/>
    <w:lvl w:ilvl="0">
      <w:start w:val="1"/>
      <w:numFmt w:val="japaneseCounting"/>
      <w:lvlText w:val="（%1）"/>
      <w:lvlJc w:val="left"/>
      <w:pPr>
        <w:tabs>
          <w:tab w:val="num" w:pos="1268"/>
        </w:tabs>
        <w:ind w:left="1268" w:hanging="855"/>
      </w:pPr>
      <w:rPr>
        <w:rFonts w:ascii="宋体" w:hAnsi="宋体" w:hint="default"/>
        <w:b/>
      </w:rPr>
    </w:lvl>
    <w:lvl w:ilvl="1" w:tentative="1">
      <w:start w:val="1"/>
      <w:numFmt w:val="lowerLetter"/>
      <w:lvlText w:val="%2)"/>
      <w:lvlJc w:val="left"/>
      <w:pPr>
        <w:tabs>
          <w:tab w:val="num" w:pos="1253"/>
        </w:tabs>
        <w:ind w:left="125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73"/>
        </w:tabs>
        <w:ind w:left="1673" w:hanging="420"/>
      </w:pPr>
    </w:lvl>
    <w:lvl w:ilvl="3" w:tentative="1">
      <w:start w:val="1"/>
      <w:numFmt w:val="decimal"/>
      <w:lvlText w:val="%4."/>
      <w:lvlJc w:val="left"/>
      <w:pPr>
        <w:tabs>
          <w:tab w:val="num" w:pos="2093"/>
        </w:tabs>
        <w:ind w:left="209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13"/>
        </w:tabs>
        <w:ind w:left="251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33"/>
        </w:tabs>
        <w:ind w:left="2933" w:hanging="420"/>
      </w:pPr>
    </w:lvl>
    <w:lvl w:ilvl="6" w:tentative="1">
      <w:start w:val="1"/>
      <w:numFmt w:val="decimal"/>
      <w:lvlText w:val="%7."/>
      <w:lvlJc w:val="left"/>
      <w:pPr>
        <w:tabs>
          <w:tab w:val="num" w:pos="3353"/>
        </w:tabs>
        <w:ind w:left="335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73"/>
        </w:tabs>
        <w:ind w:left="377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93"/>
        </w:tabs>
        <w:ind w:left="4193" w:hanging="42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10"/>
  </w:num>
  <w:num w:numId="9">
    <w:abstractNumId w:val="3"/>
  </w:num>
  <w:num w:numId="10">
    <w:abstractNumId w:val="11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3C"/>
    <w:rsid w:val="000F1657"/>
    <w:rsid w:val="000F4BCD"/>
    <w:rsid w:val="00272C31"/>
    <w:rsid w:val="00327570"/>
    <w:rsid w:val="00363AEC"/>
    <w:rsid w:val="003D200F"/>
    <w:rsid w:val="003E4F64"/>
    <w:rsid w:val="00477307"/>
    <w:rsid w:val="00527FF6"/>
    <w:rsid w:val="00574F34"/>
    <w:rsid w:val="005B63FF"/>
    <w:rsid w:val="0074715F"/>
    <w:rsid w:val="007C30A4"/>
    <w:rsid w:val="007F0255"/>
    <w:rsid w:val="00832717"/>
    <w:rsid w:val="008E516C"/>
    <w:rsid w:val="0094403C"/>
    <w:rsid w:val="009478EF"/>
    <w:rsid w:val="00A33107"/>
    <w:rsid w:val="00A747B6"/>
    <w:rsid w:val="00AF7361"/>
    <w:rsid w:val="00B6389D"/>
    <w:rsid w:val="00BA4FD4"/>
    <w:rsid w:val="00C05A47"/>
    <w:rsid w:val="00C5425F"/>
    <w:rsid w:val="00CD4AEE"/>
    <w:rsid w:val="00D61D5E"/>
    <w:rsid w:val="00D66451"/>
    <w:rsid w:val="00E36937"/>
    <w:rsid w:val="00E81E17"/>
    <w:rsid w:val="00E92BE6"/>
    <w:rsid w:val="00EA7A34"/>
    <w:rsid w:val="00EC4123"/>
    <w:rsid w:val="00F50CF6"/>
    <w:rsid w:val="00F5561F"/>
    <w:rsid w:val="00F7559A"/>
    <w:rsid w:val="00FE1A7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2">
    <w:name w:val="heading 2"/>
    <w:aliases w:val="1.1,1.1标题 2,2nd level,DO NOT USE_h2,H2,H21,Header 2,Heading 2 CCBS,Heading 2 Hidden,ISO1,Level 2 Topic Heading,R2,Reset numbering,Titre3,UNDERRUBRIK 1-2,chn,h2,heading 2,l2,sect 1.2,th标题 2,二级标题,二级标题 Char,单位名,标题 2 Char,标题 lxb2,油藏标题 2,章,表标题"/>
    <w:basedOn w:val="Normal"/>
    <w:next w:val="Normal"/>
    <w:link w:val="20"/>
    <w:qFormat/>
    <w:rsid w:val="00D61D5E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a"/>
    <w:rsid w:val="00944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a0"/>
    <w:rsid w:val="00944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">
    <w:name w:val="页眉 字符"/>
    <w:link w:val="Header"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a0">
    <w:name w:val="页脚 字符"/>
    <w:link w:val="Footer"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0">
    <w:name w:val="标题 2 字符"/>
    <w:aliases w:val="2nd level 字符,H2 字符,H21 字符,Header 2 字符,Heading 2 CCBS 字符,Heading 2 Hidden 字符,Level 2 Topic Heading 字符,R2 字符,Reset numbering 字符,chn 字符,h2 字符,heading 2 字符,l2 字符,sect 1.2 字符,th标题 2 字符,二级标题 Char 字符,单位名 字符,标题 2 Char 字符,标题 lxb2 字符,油藏标题 2 字符,章 字符,表标题 字符"/>
    <w:basedOn w:val="DefaultParagraphFont"/>
    <w:link w:val="Heading2"/>
    <w:rsid w:val="00D61D5E"/>
    <w:rPr>
      <w:rFonts w:ascii="Arial" w:eastAsia="黑体" w:hAnsi="Arial"/>
      <w:b/>
      <w:bCs/>
      <w:kern w:val="2"/>
      <w:sz w:val="32"/>
      <w:szCs w:val="32"/>
    </w:rPr>
  </w:style>
  <w:style w:type="table" w:styleId="TableGrid">
    <w:name w:val="Table Grid"/>
    <w:basedOn w:val="TableNormal"/>
    <w:rsid w:val="00D61D5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61D5E"/>
    <w:rPr>
      <w:strike w:val="0"/>
      <w:dstrike w:val="0"/>
      <w:color w:val="136EC2"/>
      <w:u w:val="single"/>
      <w:effect w:val="none"/>
    </w:rPr>
  </w:style>
  <w:style w:type="paragraph" w:styleId="TOC3">
    <w:name w:val="toc 3"/>
    <w:basedOn w:val="Normal"/>
    <w:next w:val="Normal"/>
    <w:autoRedefine/>
    <w:rsid w:val="00D61D5E"/>
    <w:pPr>
      <w:ind w:left="560"/>
      <w:jc w:val="left"/>
    </w:pPr>
    <w:rPr>
      <w:rFonts w:ascii="宋体" w:hAnsi="宋体"/>
      <w:sz w:val="28"/>
    </w:rPr>
  </w:style>
  <w:style w:type="paragraph" w:styleId="TOC1">
    <w:name w:val="toc 1"/>
    <w:basedOn w:val="Normal"/>
    <w:next w:val="Normal"/>
    <w:autoRedefine/>
    <w:rsid w:val="00D61D5E"/>
    <w:rPr>
      <w:sz w:val="28"/>
    </w:rPr>
  </w:style>
  <w:style w:type="paragraph" w:styleId="TOC2">
    <w:name w:val="toc 2"/>
    <w:basedOn w:val="Normal"/>
    <w:next w:val="Normal"/>
    <w:autoRedefine/>
    <w:rsid w:val="00D61D5E"/>
    <w:pPr>
      <w:tabs>
        <w:tab w:val="left" w:pos="1260"/>
        <w:tab w:val="right" w:leader="dot" w:pos="8778"/>
      </w:tabs>
      <w:ind w:left="420" w:leftChars="200"/>
    </w:pPr>
    <w:rPr>
      <w:bCs/>
      <w:noProof/>
      <w:sz w:val="28"/>
    </w:rPr>
  </w:style>
  <w:style w:type="paragraph" w:styleId="Index1">
    <w:name w:val="index 1"/>
    <w:basedOn w:val="Normal"/>
    <w:next w:val="Normal"/>
    <w:rsid w:val="00D61D5E"/>
    <w:pPr>
      <w:spacing w:before="156" w:beforeLines="50" w:after="156" w:afterLines="50" w:line="360" w:lineRule="auto"/>
      <w:jc w:val="center"/>
    </w:pPr>
    <w:rPr>
      <w:rFonts w:ascii="黑体" w:eastAsia="黑体"/>
      <w:b/>
      <w:color w:val="FF0000"/>
      <w:sz w:val="28"/>
      <w:lang w:val="zh-CN"/>
    </w:rPr>
  </w:style>
  <w:style w:type="paragraph" w:styleId="Title">
    <w:name w:val="Title"/>
    <w:basedOn w:val="Normal"/>
    <w:link w:val="a1"/>
    <w:qFormat/>
    <w:rsid w:val="00D61D5E"/>
    <w:pPr>
      <w:snapToGrid w:val="0"/>
      <w:spacing w:line="360" w:lineRule="auto"/>
      <w:jc w:val="center"/>
    </w:pPr>
    <w:rPr>
      <w:rFonts w:ascii="黑体" w:eastAsia="黑体"/>
      <w:sz w:val="36"/>
      <w:szCs w:val="20"/>
    </w:rPr>
  </w:style>
  <w:style w:type="character" w:customStyle="1" w:styleId="a1">
    <w:name w:val="标题 字符"/>
    <w:basedOn w:val="DefaultParagraphFont"/>
    <w:link w:val="Title"/>
    <w:rsid w:val="00D61D5E"/>
    <w:rPr>
      <w:rFonts w:ascii="黑体" w:eastAsia="黑体"/>
      <w:kern w:val="2"/>
      <w:sz w:val="36"/>
    </w:rPr>
  </w:style>
  <w:style w:type="paragraph" w:styleId="BodyTextIndent2">
    <w:name w:val="Body Text Indent 2"/>
    <w:aliases w:val="正文文字缩进小4"/>
    <w:basedOn w:val="Normal"/>
    <w:link w:val="22"/>
    <w:rsid w:val="00D61D5E"/>
    <w:pPr>
      <w:spacing w:line="500" w:lineRule="exact"/>
      <w:ind w:right="1223" w:firstLine="480"/>
    </w:pPr>
    <w:rPr>
      <w:rFonts w:ascii="方正书宋简体" w:eastAsia="方正书宋简体"/>
      <w:sz w:val="28"/>
      <w:szCs w:val="20"/>
    </w:rPr>
  </w:style>
  <w:style w:type="character" w:customStyle="1" w:styleId="22">
    <w:name w:val="正文文本缩进 2 字符"/>
    <w:aliases w:val="正文文字缩进小4 字符"/>
    <w:basedOn w:val="DefaultParagraphFont"/>
    <w:link w:val="BodyTextIndent2"/>
    <w:rsid w:val="00D61D5E"/>
    <w:rPr>
      <w:rFonts w:ascii="方正书宋简体" w:eastAsia="方正书宋简体"/>
      <w:kern w:val="2"/>
      <w:sz w:val="28"/>
    </w:rPr>
  </w:style>
  <w:style w:type="character" w:customStyle="1" w:styleId="CharChar6">
    <w:name w:val=" Char Char6"/>
    <w:semiHidden/>
    <w:rsid w:val="00D61D5E"/>
    <w:rPr>
      <w:rFonts w:ascii="方正书宋简体" w:eastAsia="方正书宋简体"/>
      <w:kern w:val="2"/>
      <w:sz w:val="28"/>
      <w:lang w:val="en-US" w:eastAsia="zh-CN" w:bidi="ar-SA"/>
    </w:rPr>
  </w:style>
  <w:style w:type="character" w:styleId="PageNumber">
    <w:name w:val="page number"/>
    <w:basedOn w:val="DefaultParagraphFont"/>
    <w:rsid w:val="00D61D5E"/>
  </w:style>
  <w:style w:type="paragraph" w:styleId="NormalWeb">
    <w:name w:val="Normal (Web)"/>
    <w:basedOn w:val="Normal"/>
    <w:rsid w:val="00D61D5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BodyTextIndent3">
    <w:name w:val="Body Text Indent 3"/>
    <w:basedOn w:val="Normal"/>
    <w:link w:val="3"/>
    <w:rsid w:val="00D61D5E"/>
    <w:pPr>
      <w:spacing w:after="120"/>
      <w:ind w:left="420" w:leftChars="200"/>
    </w:pPr>
    <w:rPr>
      <w:sz w:val="16"/>
      <w:szCs w:val="16"/>
    </w:rPr>
  </w:style>
  <w:style w:type="character" w:customStyle="1" w:styleId="3">
    <w:name w:val="正文文本缩进 3 字符"/>
    <w:basedOn w:val="DefaultParagraphFont"/>
    <w:link w:val="BodyTextIndent3"/>
    <w:rsid w:val="00D61D5E"/>
    <w:rPr>
      <w:kern w:val="2"/>
      <w:sz w:val="16"/>
      <w:szCs w:val="16"/>
    </w:rPr>
  </w:style>
  <w:style w:type="paragraph" w:customStyle="1" w:styleId="a2">
    <w:name w:val="表格文字"/>
    <w:basedOn w:val="Normal"/>
    <w:next w:val="Normal"/>
    <w:rsid w:val="00D61D5E"/>
    <w:pPr>
      <w:tabs>
        <w:tab w:val="left" w:pos="3720"/>
      </w:tabs>
      <w:autoSpaceDE w:val="0"/>
      <w:autoSpaceDN w:val="0"/>
      <w:adjustRightInd w:val="0"/>
      <w:spacing w:line="315" w:lineRule="exact"/>
      <w:jc w:val="center"/>
      <w:textAlignment w:val="bottom"/>
    </w:pPr>
    <w:rPr>
      <w:rFonts w:ascii="宋体" w:hAnsi="宋体"/>
      <w:kern w:val="0"/>
      <w:szCs w:val="20"/>
    </w:rPr>
  </w:style>
  <w:style w:type="paragraph" w:customStyle="1" w:styleId="ParaChar">
    <w:name w:val="默认段落字体 Para Char"/>
    <w:basedOn w:val="Normal"/>
    <w:rsid w:val="00D61D5E"/>
    <w:pPr>
      <w:spacing w:line="360" w:lineRule="auto"/>
      <w:ind w:firstLine="200" w:firstLineChars="200"/>
    </w:pPr>
    <w:rPr>
      <w:rFonts w:ascii="宋体" w:hAnsi="宋体" w:cs="宋体"/>
      <w:sz w:val="24"/>
    </w:rPr>
  </w:style>
  <w:style w:type="character" w:customStyle="1" w:styleId="Char1">
    <w:name w:val="大标题 Char"/>
    <w:link w:val="a3"/>
    <w:rsid w:val="00D61D5E"/>
    <w:rPr>
      <w:rFonts w:eastAsia="黑体"/>
      <w:kern w:val="2"/>
      <w:sz w:val="36"/>
      <w:szCs w:val="36"/>
    </w:rPr>
  </w:style>
  <w:style w:type="paragraph" w:customStyle="1" w:styleId="a3">
    <w:name w:val="大标题"/>
    <w:basedOn w:val="Normal"/>
    <w:link w:val="Char1"/>
    <w:rsid w:val="00D61D5E"/>
    <w:pPr>
      <w:spacing w:line="700" w:lineRule="exact"/>
      <w:jc w:val="center"/>
    </w:pPr>
    <w:rPr>
      <w:rFonts w:eastAsia="黑体"/>
      <w:sz w:val="36"/>
      <w:szCs w:val="36"/>
    </w:rPr>
  </w:style>
  <w:style w:type="paragraph" w:customStyle="1" w:styleId="23">
    <w:name w:val="样式 大标题 + 首行缩进:  2 字符"/>
    <w:basedOn w:val="Normal"/>
    <w:rsid w:val="00D61D5E"/>
    <w:pPr>
      <w:spacing w:line="700" w:lineRule="exact"/>
      <w:ind w:firstLine="200" w:firstLineChars="200"/>
      <w:jc w:val="center"/>
    </w:pPr>
    <w:rPr>
      <w:rFonts w:eastAsia="黑体" w:cs="宋体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198142124073006024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F2255158-01BF-4F5F-A578-638EF7214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1598</Words>
  <Characters>9114</Characters>
  <Application>Microsoft Office Word</Application>
  <DocSecurity>0</DocSecurity>
  <Lines>75</Lines>
  <Paragraphs>21</Paragraphs>
  <ScaleCrop>false</ScaleCrop>
  <Company>Sky123.Org</Company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练一练</dc:title>
  <dc:creator>JonMMx 2000</dc:creator>
  <cp:lastModifiedBy>JonMMx 2000</cp:lastModifiedBy>
  <cp:revision>1</cp:revision>
  <dcterms:created xsi:type="dcterms:W3CDTF">2021-11-02T23:28:00Z</dcterms:created>
  <dcterms:modified xsi:type="dcterms:W3CDTF">2021-11-02T23:28:00Z</dcterms:modified>
</cp:coreProperties>
</file>