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25100" w:rsidP="00A25100" w14:paraId="24FA7C6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25100">
        <w:rPr>
          <w:rFonts w:ascii="华文中宋" w:eastAsia="华文中宋" w:hAnsi="华文中宋"/>
          <w:b/>
          <w:sz w:val="30"/>
        </w:rPr>
        <w:t>2024</w:t>
      </w:r>
      <w:r w:rsidRPr="00A25100">
        <w:rPr>
          <w:rFonts w:ascii="华文中宋" w:eastAsia="华文中宋" w:hAnsi="华文中宋"/>
          <w:b/>
          <w:sz w:val="30"/>
        </w:rPr>
        <w:t>恒丰银行福州分行社会招聘笔试备考题库及答案解析</w:t>
      </w:r>
    </w:p>
    <w:p w:rsidR="00A77B3E" w14:paraId="3882E76A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0F4943E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11E7D3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5BC2C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1F0924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3CCF364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746199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5F4148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6891F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588F4B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2009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0220612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2F3CFD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51C49F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7F2084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D8409B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D7537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4E6AA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6032DC6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1A3F21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02FAFEA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72071C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5E6459F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E09AFC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4A8C53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29A2FF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6D2E3C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21D24D5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1BEEC2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19C06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B501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FFA27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7ACA87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https://d.book118.com/205003214122011101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:rsidP="00683DD2" w14:paraId="76BCA36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100" w14:paraId="1AB49B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:rsidP="00683DD2" w14:paraId="3DD620C1" w14:textId="5492EB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5100" w14:paraId="18B0BF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paraId="154A0A2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1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:rsidP="00683DD2" w14:textId="5492EB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51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10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:rsidP="00683DD2" w14:textId="5492EB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510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paraId="6F5DAC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paraId="4E0A22A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paraId="23FE6CC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1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25100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0325C1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A251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25100"/>
    <w:rPr>
      <w:sz w:val="18"/>
      <w:szCs w:val="18"/>
    </w:rPr>
  </w:style>
  <w:style w:type="paragraph" w:styleId="Footer">
    <w:name w:val="footer"/>
    <w:basedOn w:val="Normal"/>
    <w:link w:val="a0"/>
    <w:rsid w:val="00A25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25100"/>
    <w:rPr>
      <w:sz w:val="18"/>
      <w:szCs w:val="18"/>
    </w:rPr>
  </w:style>
  <w:style w:type="character" w:styleId="PageNumber">
    <w:name w:val="page number"/>
    <w:basedOn w:val="DefaultParagraphFont"/>
    <w:rsid w:val="00A25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05003214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2935</Words>
  <Characters>16730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