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电磁离合器项目规划设计纲要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4" w:history="1">
        <w:r>
          <w:rPr>
            <w:rFonts w:ascii="仿宋" w:eastAsia="仿宋" w:hAnsi="仿宋" w:cs="仿宋" w:hint="eastAsia"/>
            <w:lang w:eastAsia="zh-CN"/>
          </w:rPr>
          <w:t>序言</w:t>
        </w:r>
        <w:r>
          <w:tab/>
        </w:r>
        <w:r>
          <w:fldChar w:fldCharType="begin"/>
        </w:r>
        <w:r>
          <w:instrText xml:space="preserve"> PAGEREF _Toc964 \h </w:instrText>
        </w:r>
        <w:r>
          <w:fldChar w:fldCharType="separate"/>
        </w:r>
        <w:r>
          <w:t>3</w:t>
        </w:r>
        <w:r>
          <w:fldChar w:fldCharType="end"/>
        </w:r>
      </w:hyperlink>
    </w:p>
    <w:p>
      <w:pPr>
        <w:pStyle w:val="TOC1"/>
        <w:tabs>
          <w:tab w:val="right" w:leader="dot" w:pos="8306"/>
        </w:tabs>
      </w:pPr>
      <w:hyperlink w:anchor="_Toc4076" w:history="1">
        <w:r>
          <w:rPr>
            <w:rFonts w:ascii="仿宋" w:eastAsia="仿宋" w:hAnsi="仿宋" w:cs="仿宋" w:hint="eastAsia"/>
            <w:lang w:eastAsia="zh-CN"/>
          </w:rPr>
          <w:t>一、电磁离合器项目概论</w:t>
        </w:r>
        <w:r>
          <w:tab/>
        </w:r>
        <w:r>
          <w:fldChar w:fldCharType="begin"/>
        </w:r>
        <w:r>
          <w:instrText xml:space="preserve"> PAGEREF _Toc4076 \h </w:instrText>
        </w:r>
        <w:r>
          <w:fldChar w:fldCharType="separate"/>
        </w:r>
        <w:r>
          <w:t>3</w:t>
        </w:r>
        <w:r>
          <w:fldChar w:fldCharType="end"/>
        </w:r>
      </w:hyperlink>
    </w:p>
    <w:p>
      <w:pPr>
        <w:pStyle w:val="TOC2"/>
        <w:tabs>
          <w:tab w:val="right" w:leader="dot" w:pos="8306"/>
        </w:tabs>
      </w:pPr>
      <w:hyperlink w:anchor="_Toc31415" w:history="1">
        <w:r>
          <w:rPr>
            <w:rFonts w:ascii="仿宋" w:eastAsia="仿宋" w:hAnsi="仿宋" w:cs="仿宋" w:hint="eastAsia"/>
            <w:lang w:eastAsia="zh-CN"/>
          </w:rPr>
          <w:t>(一)、电磁离合器项目概况</w:t>
        </w:r>
        <w:r>
          <w:tab/>
        </w:r>
        <w:r>
          <w:fldChar w:fldCharType="begin"/>
        </w:r>
        <w:r>
          <w:instrText xml:space="preserve"> PAGEREF _Toc31415 \h </w:instrText>
        </w:r>
        <w:r>
          <w:fldChar w:fldCharType="separate"/>
        </w:r>
        <w:r>
          <w:t>3</w:t>
        </w:r>
        <w:r>
          <w:fldChar w:fldCharType="end"/>
        </w:r>
      </w:hyperlink>
    </w:p>
    <w:p>
      <w:pPr>
        <w:pStyle w:val="TOC2"/>
        <w:tabs>
          <w:tab w:val="right" w:leader="dot" w:pos="8306"/>
        </w:tabs>
      </w:pPr>
      <w:hyperlink w:anchor="_Toc578" w:history="1">
        <w:r>
          <w:rPr>
            <w:rFonts w:ascii="仿宋" w:eastAsia="仿宋" w:hAnsi="仿宋" w:cs="仿宋" w:hint="eastAsia"/>
            <w:lang w:eastAsia="zh-CN"/>
          </w:rPr>
          <w:t>(二)、电磁离合器项目目标</w:t>
        </w:r>
        <w:r>
          <w:tab/>
        </w:r>
        <w:r>
          <w:fldChar w:fldCharType="begin"/>
        </w:r>
        <w:r>
          <w:instrText xml:space="preserve"> PAGEREF _Toc578 \h </w:instrText>
        </w:r>
        <w:r>
          <w:fldChar w:fldCharType="separate"/>
        </w:r>
        <w:r>
          <w:t>5</w:t>
        </w:r>
        <w:r>
          <w:fldChar w:fldCharType="end"/>
        </w:r>
      </w:hyperlink>
    </w:p>
    <w:p>
      <w:pPr>
        <w:pStyle w:val="TOC2"/>
        <w:tabs>
          <w:tab w:val="right" w:leader="dot" w:pos="8306"/>
        </w:tabs>
      </w:pPr>
      <w:hyperlink w:anchor="_Toc29392" w:history="1">
        <w:r>
          <w:rPr>
            <w:rFonts w:ascii="仿宋" w:eastAsia="仿宋" w:hAnsi="仿宋" w:cs="仿宋" w:hint="eastAsia"/>
            <w:lang w:eastAsia="zh-CN"/>
          </w:rPr>
          <w:t>(三)、电磁离合器项目提出的理由</w:t>
        </w:r>
        <w:r>
          <w:tab/>
        </w:r>
        <w:r>
          <w:fldChar w:fldCharType="begin"/>
        </w:r>
        <w:r>
          <w:instrText xml:space="preserve"> PAGEREF _Toc29392 \h </w:instrText>
        </w:r>
        <w:r>
          <w:fldChar w:fldCharType="separate"/>
        </w:r>
        <w:r>
          <w:t>6</w:t>
        </w:r>
        <w:r>
          <w:fldChar w:fldCharType="end"/>
        </w:r>
      </w:hyperlink>
    </w:p>
    <w:p>
      <w:pPr>
        <w:pStyle w:val="TOC2"/>
        <w:tabs>
          <w:tab w:val="right" w:leader="dot" w:pos="8306"/>
        </w:tabs>
      </w:pPr>
      <w:hyperlink w:anchor="_Toc11977" w:history="1">
        <w:r>
          <w:rPr>
            <w:rFonts w:ascii="仿宋" w:eastAsia="仿宋" w:hAnsi="仿宋" w:cs="仿宋" w:hint="eastAsia"/>
            <w:lang w:eastAsia="zh-CN"/>
          </w:rPr>
          <w:t>(四)、电磁离合器项目意义</w:t>
        </w:r>
        <w:r>
          <w:tab/>
        </w:r>
        <w:r>
          <w:fldChar w:fldCharType="begin"/>
        </w:r>
        <w:r>
          <w:instrText xml:space="preserve"> PAGEREF _Toc11977 \h </w:instrText>
        </w:r>
        <w:r>
          <w:fldChar w:fldCharType="separate"/>
        </w:r>
        <w:r>
          <w:t>8</w:t>
        </w:r>
        <w:r>
          <w:fldChar w:fldCharType="end"/>
        </w:r>
      </w:hyperlink>
    </w:p>
    <w:p>
      <w:pPr>
        <w:pStyle w:val="TOC2"/>
        <w:tabs>
          <w:tab w:val="right" w:leader="dot" w:pos="8306"/>
        </w:tabs>
      </w:pPr>
      <w:hyperlink w:anchor="_Toc10341" w:history="1">
        <w:r>
          <w:rPr>
            <w:rFonts w:ascii="仿宋" w:eastAsia="仿宋" w:hAnsi="仿宋" w:cs="仿宋" w:hint="eastAsia"/>
            <w:lang w:eastAsia="zh-CN"/>
          </w:rPr>
          <w:t>(五)、电磁离合器项目背景</w:t>
        </w:r>
        <w:r>
          <w:tab/>
        </w:r>
        <w:r>
          <w:fldChar w:fldCharType="begin"/>
        </w:r>
        <w:r>
          <w:instrText xml:space="preserve"> PAGEREF _Toc10341 \h </w:instrText>
        </w:r>
        <w:r>
          <w:fldChar w:fldCharType="separate"/>
        </w:r>
        <w:r>
          <w:t>9</w:t>
        </w:r>
        <w:r>
          <w:fldChar w:fldCharType="end"/>
        </w:r>
      </w:hyperlink>
    </w:p>
    <w:p>
      <w:pPr>
        <w:pStyle w:val="TOC1"/>
        <w:tabs>
          <w:tab w:val="right" w:leader="dot" w:pos="8306"/>
        </w:tabs>
      </w:pPr>
      <w:hyperlink w:anchor="_Toc28586" w:history="1">
        <w:r>
          <w:rPr>
            <w:rFonts w:ascii="仿宋" w:eastAsia="仿宋" w:hAnsi="仿宋" w:cs="仿宋" w:hint="eastAsia"/>
            <w:lang w:eastAsia="zh-CN"/>
          </w:rPr>
          <w:t>二、市场分析、调研</w:t>
        </w:r>
        <w:r>
          <w:tab/>
        </w:r>
        <w:r>
          <w:fldChar w:fldCharType="begin"/>
        </w:r>
        <w:r>
          <w:instrText xml:space="preserve"> PAGEREF _Toc28586 \h </w:instrText>
        </w:r>
        <w:r>
          <w:fldChar w:fldCharType="separate"/>
        </w:r>
        <w:r>
          <w:t>9</w:t>
        </w:r>
        <w:r>
          <w:fldChar w:fldCharType="end"/>
        </w:r>
      </w:hyperlink>
    </w:p>
    <w:p>
      <w:pPr>
        <w:pStyle w:val="TOC2"/>
        <w:tabs>
          <w:tab w:val="right" w:leader="dot" w:pos="8306"/>
        </w:tabs>
      </w:pPr>
      <w:hyperlink w:anchor="_Toc1919" w:history="1">
        <w:r>
          <w:rPr>
            <w:rFonts w:ascii="仿宋" w:eastAsia="仿宋" w:hAnsi="仿宋" w:cs="仿宋" w:hint="eastAsia"/>
            <w:lang w:eastAsia="zh-CN"/>
          </w:rPr>
          <w:t>(一)、电磁离合器行业分析</w:t>
        </w:r>
        <w:r>
          <w:tab/>
        </w:r>
        <w:r>
          <w:fldChar w:fldCharType="begin"/>
        </w:r>
        <w:r>
          <w:instrText xml:space="preserve"> PAGEREF _Toc1919 \h </w:instrText>
        </w:r>
        <w:r>
          <w:fldChar w:fldCharType="separate"/>
        </w:r>
        <w:r>
          <w:t>9</w:t>
        </w:r>
        <w:r>
          <w:fldChar w:fldCharType="end"/>
        </w:r>
      </w:hyperlink>
    </w:p>
    <w:p>
      <w:pPr>
        <w:pStyle w:val="TOC2"/>
        <w:tabs>
          <w:tab w:val="right" w:leader="dot" w:pos="8306"/>
        </w:tabs>
      </w:pPr>
      <w:hyperlink w:anchor="_Toc6471" w:history="1">
        <w:r>
          <w:rPr>
            <w:rFonts w:ascii="仿宋" w:eastAsia="仿宋" w:hAnsi="仿宋" w:cs="仿宋" w:hint="eastAsia"/>
            <w:lang w:eastAsia="zh-CN"/>
          </w:rPr>
          <w:t>(二)、电磁离合器市场分析预测</w:t>
        </w:r>
        <w:r>
          <w:tab/>
        </w:r>
        <w:r>
          <w:fldChar w:fldCharType="begin"/>
        </w:r>
        <w:r>
          <w:instrText xml:space="preserve"> PAGEREF _Toc6471 \h </w:instrText>
        </w:r>
        <w:r>
          <w:fldChar w:fldCharType="separate"/>
        </w:r>
        <w:r>
          <w:t>10</w:t>
        </w:r>
        <w:r>
          <w:fldChar w:fldCharType="end"/>
        </w:r>
      </w:hyperlink>
    </w:p>
    <w:p>
      <w:pPr>
        <w:pStyle w:val="TOC1"/>
        <w:tabs>
          <w:tab w:val="right" w:leader="dot" w:pos="8306"/>
        </w:tabs>
      </w:pPr>
      <w:hyperlink w:anchor="_Toc12679" w:history="1">
        <w:r>
          <w:rPr>
            <w:rFonts w:ascii="仿宋" w:eastAsia="仿宋" w:hAnsi="仿宋" w:cs="仿宋" w:hint="eastAsia"/>
            <w:lang w:eastAsia="zh-CN"/>
          </w:rPr>
          <w:t>三、电磁离合器项目绩效评估</w:t>
        </w:r>
        <w:r>
          <w:tab/>
        </w:r>
        <w:r>
          <w:fldChar w:fldCharType="begin"/>
        </w:r>
        <w:r>
          <w:instrText xml:space="preserve"> PAGEREF _Toc12679 \h </w:instrText>
        </w:r>
        <w:r>
          <w:fldChar w:fldCharType="separate"/>
        </w:r>
        <w:r>
          <w:t>11</w:t>
        </w:r>
        <w:r>
          <w:fldChar w:fldCharType="end"/>
        </w:r>
      </w:hyperlink>
    </w:p>
    <w:p>
      <w:pPr>
        <w:pStyle w:val="TOC2"/>
        <w:tabs>
          <w:tab w:val="right" w:leader="dot" w:pos="8306"/>
        </w:tabs>
      </w:pPr>
      <w:hyperlink w:anchor="_Toc13227" w:history="1">
        <w:r>
          <w:rPr>
            <w:rFonts w:ascii="仿宋" w:eastAsia="仿宋" w:hAnsi="仿宋" w:cs="仿宋" w:hint="eastAsia"/>
            <w:lang w:eastAsia="zh-CN"/>
          </w:rPr>
          <w:t>(一)、绩效评估指标</w:t>
        </w:r>
        <w:r>
          <w:tab/>
        </w:r>
        <w:r>
          <w:fldChar w:fldCharType="begin"/>
        </w:r>
        <w:r>
          <w:instrText xml:space="preserve"> PAGEREF _Toc13227 \h </w:instrText>
        </w:r>
        <w:r>
          <w:fldChar w:fldCharType="separate"/>
        </w:r>
        <w:r>
          <w:t>11</w:t>
        </w:r>
        <w:r>
          <w:fldChar w:fldCharType="end"/>
        </w:r>
      </w:hyperlink>
    </w:p>
    <w:p>
      <w:pPr>
        <w:pStyle w:val="TOC2"/>
        <w:tabs>
          <w:tab w:val="right" w:leader="dot" w:pos="8306"/>
        </w:tabs>
      </w:pPr>
      <w:hyperlink w:anchor="_Toc29057" w:history="1">
        <w:r>
          <w:rPr>
            <w:rFonts w:ascii="仿宋" w:eastAsia="仿宋" w:hAnsi="仿宋" w:cs="仿宋" w:hint="eastAsia"/>
            <w:lang w:eastAsia="zh-CN"/>
          </w:rPr>
          <w:t>(二)、绩效评估方法</w:t>
        </w:r>
        <w:r>
          <w:tab/>
        </w:r>
        <w:r>
          <w:fldChar w:fldCharType="begin"/>
        </w:r>
        <w:r>
          <w:instrText xml:space="preserve"> PAGEREF _Toc29057 \h </w:instrText>
        </w:r>
        <w:r>
          <w:fldChar w:fldCharType="separate"/>
        </w:r>
        <w:r>
          <w:t>12</w:t>
        </w:r>
        <w:r>
          <w:fldChar w:fldCharType="end"/>
        </w:r>
      </w:hyperlink>
    </w:p>
    <w:p>
      <w:pPr>
        <w:pStyle w:val="TOC2"/>
        <w:tabs>
          <w:tab w:val="right" w:leader="dot" w:pos="8306"/>
        </w:tabs>
      </w:pPr>
      <w:hyperlink w:anchor="_Toc15464" w:history="1">
        <w:r>
          <w:rPr>
            <w:rFonts w:ascii="仿宋" w:eastAsia="仿宋" w:hAnsi="仿宋" w:cs="仿宋" w:hint="eastAsia"/>
            <w:lang w:eastAsia="zh-CN"/>
          </w:rPr>
          <w:t>(三)、绩效评估周期</w:t>
        </w:r>
        <w:r>
          <w:tab/>
        </w:r>
        <w:r>
          <w:fldChar w:fldCharType="begin"/>
        </w:r>
        <w:r>
          <w:instrText xml:space="preserve"> PAGEREF _Toc15464 \h </w:instrText>
        </w:r>
        <w:r>
          <w:fldChar w:fldCharType="separate"/>
        </w:r>
        <w:r>
          <w:t>13</w:t>
        </w:r>
        <w:r>
          <w:fldChar w:fldCharType="end"/>
        </w:r>
      </w:hyperlink>
    </w:p>
    <w:p>
      <w:pPr>
        <w:pStyle w:val="TOC1"/>
        <w:tabs>
          <w:tab w:val="right" w:leader="dot" w:pos="8306"/>
        </w:tabs>
      </w:pPr>
      <w:hyperlink w:anchor="_Toc6891" w:history="1">
        <w:r>
          <w:rPr>
            <w:rFonts w:ascii="仿宋" w:eastAsia="仿宋" w:hAnsi="仿宋" w:cs="仿宋" w:hint="eastAsia"/>
            <w:lang w:eastAsia="zh-CN"/>
          </w:rPr>
          <w:t>四、电磁离合器项目可持续发展</w:t>
        </w:r>
        <w:r>
          <w:tab/>
        </w:r>
        <w:r>
          <w:fldChar w:fldCharType="begin"/>
        </w:r>
        <w:r>
          <w:instrText xml:space="preserve"> PAGEREF _Toc6891 \h </w:instrText>
        </w:r>
        <w:r>
          <w:fldChar w:fldCharType="separate"/>
        </w:r>
        <w:r>
          <w:t>14</w:t>
        </w:r>
        <w:r>
          <w:fldChar w:fldCharType="end"/>
        </w:r>
      </w:hyperlink>
    </w:p>
    <w:p>
      <w:pPr>
        <w:pStyle w:val="TOC2"/>
        <w:tabs>
          <w:tab w:val="right" w:leader="dot" w:pos="8306"/>
        </w:tabs>
      </w:pPr>
      <w:hyperlink w:anchor="_Toc7277" w:history="1">
        <w:r>
          <w:rPr>
            <w:rFonts w:ascii="仿宋" w:eastAsia="仿宋" w:hAnsi="仿宋" w:cs="仿宋" w:hint="eastAsia"/>
            <w:lang w:eastAsia="zh-CN"/>
          </w:rPr>
          <w:t>(一)、可持续战略与实践</w:t>
        </w:r>
        <w:r>
          <w:tab/>
        </w:r>
        <w:r>
          <w:fldChar w:fldCharType="begin"/>
        </w:r>
        <w:r>
          <w:instrText xml:space="preserve"> PAGEREF _Toc7277 \h </w:instrText>
        </w:r>
        <w:r>
          <w:fldChar w:fldCharType="separate"/>
        </w:r>
        <w:r>
          <w:t>14</w:t>
        </w:r>
        <w:r>
          <w:fldChar w:fldCharType="end"/>
        </w:r>
      </w:hyperlink>
    </w:p>
    <w:p>
      <w:pPr>
        <w:pStyle w:val="TOC2"/>
        <w:tabs>
          <w:tab w:val="right" w:leader="dot" w:pos="8306"/>
        </w:tabs>
      </w:pPr>
      <w:hyperlink w:anchor="_Toc28852" w:history="1">
        <w:r>
          <w:rPr>
            <w:rFonts w:ascii="仿宋" w:eastAsia="仿宋" w:hAnsi="仿宋" w:cs="仿宋" w:hint="eastAsia"/>
            <w:lang w:eastAsia="zh-CN"/>
          </w:rPr>
          <w:t>(二)、环保与社会责任</w:t>
        </w:r>
        <w:r>
          <w:tab/>
        </w:r>
        <w:r>
          <w:fldChar w:fldCharType="begin"/>
        </w:r>
        <w:r>
          <w:instrText xml:space="preserve"> PAGEREF _Toc28852 \h </w:instrText>
        </w:r>
        <w:r>
          <w:fldChar w:fldCharType="separate"/>
        </w:r>
        <w:r>
          <w:t>15</w:t>
        </w:r>
        <w:r>
          <w:fldChar w:fldCharType="end"/>
        </w:r>
      </w:hyperlink>
    </w:p>
    <w:p>
      <w:pPr>
        <w:pStyle w:val="TOC1"/>
        <w:tabs>
          <w:tab w:val="right" w:leader="dot" w:pos="8306"/>
        </w:tabs>
      </w:pPr>
      <w:hyperlink w:anchor="_Toc6564" w:history="1">
        <w:r>
          <w:rPr>
            <w:rFonts w:ascii="仿宋" w:eastAsia="仿宋" w:hAnsi="仿宋" w:cs="仿宋" w:hint="eastAsia"/>
            <w:lang w:eastAsia="zh-CN"/>
          </w:rPr>
          <w:t>五、电磁离合器项目危机管理</w:t>
        </w:r>
        <w:r>
          <w:tab/>
        </w:r>
        <w:r>
          <w:fldChar w:fldCharType="begin"/>
        </w:r>
        <w:r>
          <w:instrText xml:space="preserve"> PAGEREF _Toc6564 \h </w:instrText>
        </w:r>
        <w:r>
          <w:fldChar w:fldCharType="separate"/>
        </w:r>
        <w:r>
          <w:t>16</w:t>
        </w:r>
        <w:r>
          <w:fldChar w:fldCharType="end"/>
        </w:r>
      </w:hyperlink>
    </w:p>
    <w:p>
      <w:pPr>
        <w:pStyle w:val="TOC2"/>
        <w:tabs>
          <w:tab w:val="right" w:leader="dot" w:pos="8306"/>
        </w:tabs>
      </w:pPr>
      <w:hyperlink w:anchor="_Toc23797" w:history="1">
        <w:r>
          <w:rPr>
            <w:rFonts w:ascii="仿宋" w:eastAsia="仿宋" w:hAnsi="仿宋" w:cs="仿宋" w:hint="eastAsia"/>
            <w:lang w:eastAsia="zh-CN"/>
          </w:rPr>
          <w:t>(一)、危机预警与识别</w:t>
        </w:r>
        <w:r>
          <w:tab/>
        </w:r>
        <w:r>
          <w:fldChar w:fldCharType="begin"/>
        </w:r>
        <w:r>
          <w:instrText xml:space="preserve"> PAGEREF _Toc23797 \h </w:instrText>
        </w:r>
        <w:r>
          <w:fldChar w:fldCharType="separate"/>
        </w:r>
        <w:r>
          <w:t>16</w:t>
        </w:r>
        <w:r>
          <w:fldChar w:fldCharType="end"/>
        </w:r>
      </w:hyperlink>
    </w:p>
    <w:p>
      <w:pPr>
        <w:pStyle w:val="TOC2"/>
        <w:tabs>
          <w:tab w:val="right" w:leader="dot" w:pos="8306"/>
        </w:tabs>
      </w:pPr>
      <w:hyperlink w:anchor="_Toc2640" w:history="1">
        <w:r>
          <w:rPr>
            <w:rFonts w:ascii="仿宋" w:eastAsia="仿宋" w:hAnsi="仿宋" w:cs="仿宋" w:hint="eastAsia"/>
            <w:lang w:eastAsia="zh-CN"/>
          </w:rPr>
          <w:t>(二)、危机应对与恢复</w:t>
        </w:r>
        <w:r>
          <w:tab/>
        </w:r>
        <w:r>
          <w:fldChar w:fldCharType="begin"/>
        </w:r>
        <w:r>
          <w:instrText xml:space="preserve"> PAGEREF _Toc2640 \h </w:instrText>
        </w:r>
        <w:r>
          <w:fldChar w:fldCharType="separate"/>
        </w:r>
        <w:r>
          <w:t>17</w:t>
        </w:r>
        <w:r>
          <w:fldChar w:fldCharType="end"/>
        </w:r>
      </w:hyperlink>
    </w:p>
    <w:p>
      <w:pPr>
        <w:pStyle w:val="TOC1"/>
        <w:tabs>
          <w:tab w:val="right" w:leader="dot" w:pos="8306"/>
        </w:tabs>
      </w:pPr>
      <w:hyperlink w:anchor="_Toc18246" w:history="1">
        <w:r>
          <w:rPr>
            <w:rFonts w:ascii="仿宋" w:eastAsia="仿宋" w:hAnsi="仿宋" w:cs="仿宋" w:hint="eastAsia"/>
            <w:lang w:eastAsia="zh-CN"/>
          </w:rPr>
          <w:t>六、电磁离合器项目选址可行性分析</w:t>
        </w:r>
        <w:r>
          <w:tab/>
        </w:r>
        <w:r>
          <w:fldChar w:fldCharType="begin"/>
        </w:r>
        <w:r>
          <w:instrText xml:space="preserve"> PAGEREF _Toc18246 \h </w:instrText>
        </w:r>
        <w:r>
          <w:fldChar w:fldCharType="separate"/>
        </w:r>
        <w:r>
          <w:t>18</w:t>
        </w:r>
        <w:r>
          <w:fldChar w:fldCharType="end"/>
        </w:r>
      </w:hyperlink>
    </w:p>
    <w:p>
      <w:pPr>
        <w:pStyle w:val="TOC2"/>
        <w:tabs>
          <w:tab w:val="right" w:leader="dot" w:pos="8306"/>
        </w:tabs>
      </w:pPr>
      <w:hyperlink w:anchor="_Toc129" w:history="1">
        <w:r>
          <w:rPr>
            <w:rFonts w:ascii="仿宋" w:eastAsia="仿宋" w:hAnsi="仿宋" w:cs="仿宋" w:hint="eastAsia"/>
            <w:lang w:eastAsia="zh-CN"/>
          </w:rPr>
          <w:t>(一)、电磁离合器项目选址</w:t>
        </w:r>
        <w:r>
          <w:tab/>
        </w:r>
        <w:r>
          <w:fldChar w:fldCharType="begin"/>
        </w:r>
        <w:r>
          <w:instrText xml:space="preserve"> PAGEREF _Toc129 \h </w:instrText>
        </w:r>
        <w:r>
          <w:fldChar w:fldCharType="separate"/>
        </w:r>
        <w:r>
          <w:t>18</w:t>
        </w:r>
        <w:r>
          <w:fldChar w:fldCharType="end"/>
        </w:r>
      </w:hyperlink>
    </w:p>
    <w:p>
      <w:pPr>
        <w:pStyle w:val="TOC2"/>
        <w:tabs>
          <w:tab w:val="right" w:leader="dot" w:pos="8306"/>
        </w:tabs>
      </w:pPr>
      <w:hyperlink w:anchor="_Toc1767" w:history="1">
        <w:r>
          <w:rPr>
            <w:rFonts w:ascii="仿宋" w:eastAsia="仿宋" w:hAnsi="仿宋" w:cs="仿宋" w:hint="eastAsia"/>
            <w:lang w:eastAsia="zh-CN"/>
          </w:rPr>
          <w:t>(二)、用地控制指标</w:t>
        </w:r>
        <w:r>
          <w:tab/>
        </w:r>
        <w:r>
          <w:fldChar w:fldCharType="begin"/>
        </w:r>
        <w:r>
          <w:instrText xml:space="preserve"> PAGEREF _Toc1767 \h </w:instrText>
        </w:r>
        <w:r>
          <w:fldChar w:fldCharType="separate"/>
        </w:r>
        <w:r>
          <w:t>18</w:t>
        </w:r>
        <w:r>
          <w:fldChar w:fldCharType="end"/>
        </w:r>
      </w:hyperlink>
    </w:p>
    <w:p>
      <w:pPr>
        <w:pStyle w:val="TOC2"/>
        <w:tabs>
          <w:tab w:val="right" w:leader="dot" w:pos="8306"/>
        </w:tabs>
      </w:pPr>
      <w:hyperlink w:anchor="_Toc5666" w:history="1">
        <w:r>
          <w:rPr>
            <w:rFonts w:ascii="仿宋" w:eastAsia="仿宋" w:hAnsi="仿宋" w:cs="仿宋" w:hint="eastAsia"/>
            <w:lang w:eastAsia="zh-CN"/>
          </w:rPr>
          <w:t>(三)、节约用地措施</w:t>
        </w:r>
        <w:r>
          <w:tab/>
        </w:r>
        <w:r>
          <w:fldChar w:fldCharType="begin"/>
        </w:r>
        <w:r>
          <w:instrText xml:space="preserve"> PAGEREF _Toc5666 \h </w:instrText>
        </w:r>
        <w:r>
          <w:fldChar w:fldCharType="separate"/>
        </w:r>
        <w:r>
          <w:t>20</w:t>
        </w:r>
        <w:r>
          <w:fldChar w:fldCharType="end"/>
        </w:r>
      </w:hyperlink>
    </w:p>
    <w:p>
      <w:pPr>
        <w:pStyle w:val="TOC2"/>
        <w:tabs>
          <w:tab w:val="right" w:leader="dot" w:pos="8306"/>
        </w:tabs>
      </w:pPr>
      <w:hyperlink w:anchor="_Toc5915" w:history="1">
        <w:r>
          <w:rPr>
            <w:rFonts w:ascii="仿宋" w:eastAsia="仿宋" w:hAnsi="仿宋" w:cs="仿宋" w:hint="eastAsia"/>
            <w:lang w:eastAsia="zh-CN"/>
          </w:rPr>
          <w:t>(四)、总图布置方案</w:t>
        </w:r>
        <w:r>
          <w:tab/>
        </w:r>
        <w:r>
          <w:fldChar w:fldCharType="begin"/>
        </w:r>
        <w:r>
          <w:instrText xml:space="preserve"> PAGEREF _Toc5915 \h </w:instrText>
        </w:r>
        <w:r>
          <w:fldChar w:fldCharType="separate"/>
        </w:r>
        <w:r>
          <w:t>21</w:t>
        </w:r>
        <w:r>
          <w:fldChar w:fldCharType="end"/>
        </w:r>
      </w:hyperlink>
    </w:p>
    <w:p>
      <w:pPr>
        <w:pStyle w:val="TOC2"/>
        <w:tabs>
          <w:tab w:val="right" w:leader="dot" w:pos="8306"/>
        </w:tabs>
      </w:pPr>
      <w:hyperlink w:anchor="_Toc1636" w:history="1">
        <w:r>
          <w:rPr>
            <w:rFonts w:ascii="仿宋" w:eastAsia="仿宋" w:hAnsi="仿宋" w:cs="仿宋" w:hint="eastAsia"/>
            <w:lang w:eastAsia="zh-CN"/>
          </w:rPr>
          <w:t>(五)、选址综合评价</w:t>
        </w:r>
        <w:r>
          <w:tab/>
        </w:r>
        <w:r>
          <w:fldChar w:fldCharType="begin"/>
        </w:r>
        <w:r>
          <w:instrText xml:space="preserve"> PAGEREF _Toc1636 \h </w:instrText>
        </w:r>
        <w:r>
          <w:fldChar w:fldCharType="separate"/>
        </w:r>
        <w:r>
          <w:t>22</w:t>
        </w:r>
        <w:r>
          <w:fldChar w:fldCharType="end"/>
        </w:r>
      </w:hyperlink>
    </w:p>
    <w:p>
      <w:pPr>
        <w:pStyle w:val="TOC1"/>
        <w:tabs>
          <w:tab w:val="right" w:leader="dot" w:pos="8306"/>
        </w:tabs>
      </w:pPr>
      <w:hyperlink w:anchor="_Toc10079" w:history="1">
        <w:r>
          <w:rPr>
            <w:rFonts w:ascii="仿宋" w:eastAsia="仿宋" w:hAnsi="仿宋" w:cs="仿宋" w:hint="eastAsia"/>
            <w:lang w:eastAsia="zh-CN"/>
          </w:rPr>
          <w:t>七、电磁离合器项目人力资源培养与发展</w:t>
        </w:r>
        <w:r>
          <w:tab/>
        </w:r>
        <w:r>
          <w:fldChar w:fldCharType="begin"/>
        </w:r>
        <w:r>
          <w:instrText xml:space="preserve"> PAGEREF _Toc10079 \h </w:instrText>
        </w:r>
        <w:r>
          <w:fldChar w:fldCharType="separate"/>
        </w:r>
        <w:r>
          <w:t>24</w:t>
        </w:r>
        <w:r>
          <w:fldChar w:fldCharType="end"/>
        </w:r>
      </w:hyperlink>
    </w:p>
    <w:p>
      <w:pPr>
        <w:pStyle w:val="TOC2"/>
        <w:tabs>
          <w:tab w:val="right" w:leader="dot" w:pos="8306"/>
        </w:tabs>
      </w:pPr>
      <w:hyperlink w:anchor="_Toc26517" w:history="1">
        <w:r>
          <w:rPr>
            <w:rFonts w:ascii="仿宋" w:eastAsia="仿宋" w:hAnsi="仿宋" w:cs="仿宋" w:hint="eastAsia"/>
            <w:lang w:eastAsia="zh-CN"/>
          </w:rPr>
          <w:t>(一)、人才需求与规划</w:t>
        </w:r>
        <w:r>
          <w:tab/>
        </w:r>
        <w:r>
          <w:fldChar w:fldCharType="begin"/>
        </w:r>
        <w:r>
          <w:instrText xml:space="preserve"> PAGEREF _Toc26517 \h </w:instrText>
        </w:r>
        <w:r>
          <w:fldChar w:fldCharType="separate"/>
        </w:r>
        <w:r>
          <w:t>24</w:t>
        </w:r>
        <w:r>
          <w:fldChar w:fldCharType="end"/>
        </w:r>
      </w:hyperlink>
    </w:p>
    <w:p>
      <w:pPr>
        <w:pStyle w:val="TOC2"/>
        <w:tabs>
          <w:tab w:val="right" w:leader="dot" w:pos="8306"/>
        </w:tabs>
      </w:pPr>
      <w:hyperlink w:anchor="_Toc11886" w:history="1">
        <w:r>
          <w:rPr>
            <w:rFonts w:ascii="仿宋" w:eastAsia="仿宋" w:hAnsi="仿宋" w:cs="仿宋" w:hint="eastAsia"/>
            <w:lang w:eastAsia="zh-CN"/>
          </w:rPr>
          <w:t>(二)、培训与发展计划</w:t>
        </w:r>
        <w:r>
          <w:tab/>
        </w:r>
        <w:r>
          <w:fldChar w:fldCharType="begin"/>
        </w:r>
        <w:r>
          <w:instrText xml:space="preserve"> PAGEREF _Toc11886 \h </w:instrText>
        </w:r>
        <w:r>
          <w:fldChar w:fldCharType="separate"/>
        </w:r>
        <w:r>
          <w:t>24</w:t>
        </w:r>
        <w:r>
          <w:fldChar w:fldCharType="end"/>
        </w:r>
      </w:hyperlink>
    </w:p>
    <w:p>
      <w:pPr>
        <w:pStyle w:val="TOC1"/>
        <w:tabs>
          <w:tab w:val="right" w:leader="dot" w:pos="8306"/>
        </w:tabs>
      </w:pPr>
      <w:hyperlink w:anchor="_Toc12455" w:history="1">
        <w:r>
          <w:rPr>
            <w:rFonts w:ascii="仿宋" w:eastAsia="仿宋" w:hAnsi="仿宋" w:cs="仿宋" w:hint="eastAsia"/>
            <w:lang w:eastAsia="zh-CN"/>
          </w:rPr>
          <w:t>八、电磁离合器项目投资规划</w:t>
        </w:r>
        <w:r>
          <w:tab/>
        </w:r>
        <w:r>
          <w:fldChar w:fldCharType="begin"/>
        </w:r>
        <w:r>
          <w:instrText xml:space="preserve"> PAGEREF _Toc12455 \h </w:instrText>
        </w:r>
        <w:r>
          <w:fldChar w:fldCharType="separate"/>
        </w:r>
        <w:r>
          <w:t>25</w:t>
        </w:r>
        <w:r>
          <w:fldChar w:fldCharType="end"/>
        </w:r>
      </w:hyperlink>
    </w:p>
    <w:p>
      <w:pPr>
        <w:pStyle w:val="TOC2"/>
        <w:tabs>
          <w:tab w:val="right" w:leader="dot" w:pos="8306"/>
        </w:tabs>
      </w:pPr>
      <w:hyperlink w:anchor="_Toc7714" w:history="1">
        <w:r>
          <w:rPr>
            <w:rFonts w:ascii="仿宋" w:eastAsia="仿宋" w:hAnsi="仿宋" w:cs="仿宋" w:hint="eastAsia"/>
            <w:lang w:eastAsia="zh-CN"/>
          </w:rPr>
          <w:t>(一)、电磁离合器项目总投资估算</w:t>
        </w:r>
        <w:r>
          <w:tab/>
        </w:r>
        <w:r>
          <w:fldChar w:fldCharType="begin"/>
        </w:r>
        <w:r>
          <w:instrText xml:space="preserve"> PAGEREF _Toc7714 \h </w:instrText>
        </w:r>
        <w:r>
          <w:fldChar w:fldCharType="separate"/>
        </w:r>
        <w:r>
          <w:t>25</w:t>
        </w:r>
        <w:r>
          <w:fldChar w:fldCharType="end"/>
        </w:r>
      </w:hyperlink>
    </w:p>
    <w:p>
      <w:pPr>
        <w:pStyle w:val="TOC2"/>
        <w:tabs>
          <w:tab w:val="right" w:leader="dot" w:pos="8306"/>
        </w:tabs>
      </w:pPr>
      <w:hyperlink w:anchor="_Toc20464" w:history="1">
        <w:r>
          <w:rPr>
            <w:rFonts w:ascii="仿宋" w:eastAsia="仿宋" w:hAnsi="仿宋" w:cs="仿宋" w:hint="eastAsia"/>
            <w:lang w:eastAsia="zh-CN"/>
          </w:rPr>
          <w:t>(二)、资金筹措</w:t>
        </w:r>
        <w:r>
          <w:tab/>
        </w:r>
        <w:r>
          <w:fldChar w:fldCharType="begin"/>
        </w:r>
        <w:r>
          <w:instrText xml:space="preserve"> PAGEREF _Toc20464 \h </w:instrText>
        </w:r>
        <w:r>
          <w:fldChar w:fldCharType="separate"/>
        </w:r>
        <w:r>
          <w:t>26</w:t>
        </w:r>
        <w:r>
          <w:fldChar w:fldCharType="end"/>
        </w:r>
      </w:hyperlink>
    </w:p>
    <w:p>
      <w:pPr>
        <w:pStyle w:val="TOC1"/>
        <w:tabs>
          <w:tab w:val="right" w:leader="dot" w:pos="8306"/>
        </w:tabs>
      </w:pPr>
      <w:hyperlink w:anchor="_Toc1978" w:history="1">
        <w:r>
          <w:rPr>
            <w:rFonts w:ascii="仿宋" w:eastAsia="仿宋" w:hAnsi="仿宋" w:cs="仿宋" w:hint="eastAsia"/>
            <w:lang w:eastAsia="zh-CN"/>
          </w:rPr>
          <w:t>九、电磁离合器项目经营效益</w:t>
        </w:r>
        <w:r>
          <w:tab/>
        </w:r>
        <w:r>
          <w:fldChar w:fldCharType="begin"/>
        </w:r>
        <w:r>
          <w:instrText xml:space="preserve"> PAGEREF _Toc1978 \h </w:instrText>
        </w:r>
        <w:r>
          <w:fldChar w:fldCharType="separate"/>
        </w:r>
        <w:r>
          <w:t>27</w:t>
        </w:r>
        <w:r>
          <w:fldChar w:fldCharType="end"/>
        </w:r>
      </w:hyperlink>
    </w:p>
    <w:p>
      <w:pPr>
        <w:pStyle w:val="TOC2"/>
        <w:tabs>
          <w:tab w:val="right" w:leader="dot" w:pos="8306"/>
        </w:tabs>
      </w:pPr>
      <w:hyperlink w:anchor="_Toc1259" w:history="1">
        <w:r>
          <w:rPr>
            <w:rFonts w:ascii="仿宋" w:eastAsia="仿宋" w:hAnsi="仿宋" w:cs="仿宋" w:hint="eastAsia"/>
            <w:lang w:eastAsia="zh-CN"/>
          </w:rPr>
          <w:t>(一)、经济评价财务测算</w:t>
        </w:r>
        <w:r>
          <w:tab/>
        </w:r>
        <w:r>
          <w:fldChar w:fldCharType="begin"/>
        </w:r>
        <w:r>
          <w:instrText xml:space="preserve"> PAGEREF _Toc1259 \h </w:instrText>
        </w:r>
        <w:r>
          <w:fldChar w:fldCharType="separate"/>
        </w:r>
        <w:r>
          <w:t>27</w:t>
        </w:r>
        <w:r>
          <w:fldChar w:fldCharType="end"/>
        </w:r>
      </w:hyperlink>
    </w:p>
    <w:p>
      <w:pPr>
        <w:pStyle w:val="TOC2"/>
        <w:tabs>
          <w:tab w:val="right" w:leader="dot" w:pos="8306"/>
        </w:tabs>
      </w:pPr>
      <w:hyperlink w:anchor="_Toc15127" w:history="1">
        <w:r>
          <w:rPr>
            <w:rFonts w:ascii="仿宋" w:eastAsia="仿宋" w:hAnsi="仿宋" w:cs="仿宋" w:hint="eastAsia"/>
            <w:lang w:eastAsia="zh-CN"/>
          </w:rPr>
          <w:t>(二)、电磁离合器项目盈利能力分析</w:t>
        </w:r>
        <w:r>
          <w:tab/>
        </w:r>
        <w:r>
          <w:fldChar w:fldCharType="begin"/>
        </w:r>
        <w:r>
          <w:instrText xml:space="preserve"> PAGEREF _Toc15127 \h </w:instrText>
        </w:r>
        <w:r>
          <w:fldChar w:fldCharType="separate"/>
        </w:r>
        <w:r>
          <w:t>28</w:t>
        </w:r>
        <w:r>
          <w:fldChar w:fldCharType="end"/>
        </w:r>
      </w:hyperlink>
    </w:p>
    <w:p>
      <w:pPr>
        <w:pStyle w:val="TOC1"/>
        <w:tabs>
          <w:tab w:val="right" w:leader="dot" w:pos="8306"/>
        </w:tabs>
      </w:pPr>
      <w:hyperlink w:anchor="_Toc32004" w:history="1">
        <w:r>
          <w:rPr>
            <w:rFonts w:ascii="仿宋" w:eastAsia="仿宋" w:hAnsi="仿宋" w:cs="仿宋" w:hint="eastAsia"/>
            <w:lang w:eastAsia="zh-CN"/>
          </w:rPr>
          <w:t>十、电磁离合器项目技术管理</w:t>
        </w:r>
        <w:r>
          <w:tab/>
        </w:r>
        <w:r>
          <w:fldChar w:fldCharType="begin"/>
        </w:r>
        <w:r>
          <w:instrText xml:space="preserve"> PAGEREF _Toc32004 \h </w:instrText>
        </w:r>
        <w:r>
          <w:fldChar w:fldCharType="separate"/>
        </w:r>
        <w:r>
          <w:t>29</w:t>
        </w:r>
        <w:r>
          <w:fldChar w:fldCharType="end"/>
        </w:r>
      </w:hyperlink>
    </w:p>
    <w:p>
      <w:pPr>
        <w:pStyle w:val="TOC2"/>
        <w:tabs>
          <w:tab w:val="right" w:leader="dot" w:pos="8306"/>
        </w:tabs>
      </w:pPr>
      <w:hyperlink w:anchor="_Toc219" w:history="1">
        <w:r>
          <w:rPr>
            <w:rFonts w:ascii="仿宋" w:eastAsia="仿宋" w:hAnsi="仿宋" w:cs="仿宋" w:hint="eastAsia"/>
            <w:lang w:eastAsia="zh-CN"/>
          </w:rPr>
          <w:t>(一)、技术方案选用方向</w:t>
        </w:r>
        <w:r>
          <w:tab/>
        </w:r>
        <w:r>
          <w:fldChar w:fldCharType="begin"/>
        </w:r>
        <w:r>
          <w:instrText xml:space="preserve"> PAGEREF _Toc219 \h </w:instrText>
        </w:r>
        <w:r>
          <w:fldChar w:fldCharType="separate"/>
        </w:r>
        <w:r>
          <w:t>29</w:t>
        </w:r>
        <w:r>
          <w:fldChar w:fldCharType="end"/>
        </w:r>
      </w:hyperlink>
    </w:p>
    <w:p>
      <w:pPr>
        <w:pStyle w:val="TOC2"/>
        <w:tabs>
          <w:tab w:val="right" w:leader="dot" w:pos="8306"/>
        </w:tabs>
      </w:pPr>
      <w:hyperlink w:anchor="_Toc29616" w:history="1">
        <w:r>
          <w:rPr>
            <w:rFonts w:ascii="仿宋" w:eastAsia="仿宋" w:hAnsi="仿宋" w:cs="仿宋" w:hint="eastAsia"/>
            <w:lang w:eastAsia="zh-CN"/>
          </w:rPr>
          <w:t>(二)、工艺技术方案选用原则</w:t>
        </w:r>
        <w:r>
          <w:tab/>
        </w:r>
        <w:r>
          <w:fldChar w:fldCharType="begin"/>
        </w:r>
        <w:r>
          <w:instrText xml:space="preserve"> PAGEREF _Toc29616 \h </w:instrText>
        </w:r>
        <w:r>
          <w:fldChar w:fldCharType="separate"/>
        </w:r>
        <w:r>
          <w:t>31</w:t>
        </w:r>
        <w:r>
          <w:fldChar w:fldCharType="end"/>
        </w:r>
      </w:hyperlink>
    </w:p>
    <w:p>
      <w:pPr>
        <w:pStyle w:val="TOC2"/>
        <w:tabs>
          <w:tab w:val="right" w:leader="dot" w:pos="8306"/>
        </w:tabs>
      </w:pPr>
      <w:hyperlink w:anchor="_Toc20119" w:history="1">
        <w:r>
          <w:rPr>
            <w:rFonts w:ascii="仿宋" w:eastAsia="仿宋" w:hAnsi="仿宋" w:cs="仿宋" w:hint="eastAsia"/>
            <w:lang w:eastAsia="zh-CN"/>
          </w:rPr>
          <w:t>(三)、工艺技术方案要求</w:t>
        </w:r>
        <w:r>
          <w:tab/>
        </w:r>
        <w:r>
          <w:fldChar w:fldCharType="begin"/>
        </w:r>
        <w:r>
          <w:instrText xml:space="preserve"> PAGEREF _Toc20119 \h </w:instrText>
        </w:r>
        <w:r>
          <w:fldChar w:fldCharType="separate"/>
        </w:r>
        <w:r>
          <w:t>33</w:t>
        </w:r>
        <w:r>
          <w:fldChar w:fldCharType="end"/>
        </w:r>
      </w:hyperlink>
    </w:p>
    <w:p>
      <w:pPr>
        <w:pStyle w:val="TOC1"/>
        <w:tabs>
          <w:tab w:val="right" w:leader="dot" w:pos="8306"/>
        </w:tabs>
      </w:pPr>
      <w:hyperlink w:anchor="_Toc22626" w:history="1">
        <w:r>
          <w:rPr>
            <w:rFonts w:ascii="仿宋" w:eastAsia="仿宋" w:hAnsi="仿宋" w:cs="仿宋" w:hint="eastAsia"/>
            <w:lang w:eastAsia="zh-CN"/>
          </w:rPr>
          <w:t>十一、电磁离合器项目人力资源管理</w:t>
        </w:r>
        <w:r>
          <w:tab/>
        </w:r>
        <w:r>
          <w:fldChar w:fldCharType="begin"/>
        </w:r>
        <w:r>
          <w:instrText xml:space="preserve"> PAGEREF _Toc22626 \h </w:instrText>
        </w:r>
        <w:r>
          <w:fldChar w:fldCharType="separate"/>
        </w:r>
        <w:r>
          <w:t>35</w:t>
        </w:r>
        <w:r>
          <w:fldChar w:fldCharType="end"/>
        </w:r>
      </w:hyperlink>
    </w:p>
    <w:p>
      <w:pPr>
        <w:pStyle w:val="TOC2"/>
        <w:tabs>
          <w:tab w:val="right" w:leader="dot" w:pos="8306"/>
        </w:tabs>
      </w:pPr>
      <w:hyperlink w:anchor="_Toc3440" w:history="1">
        <w:r>
          <w:rPr>
            <w:rFonts w:ascii="仿宋" w:eastAsia="仿宋" w:hAnsi="仿宋" w:cs="仿宋" w:hint="eastAsia"/>
            <w:lang w:eastAsia="zh-CN"/>
          </w:rPr>
          <w:t>(一)、建立健全的预算管理制度</w:t>
        </w:r>
        <w:r>
          <w:tab/>
        </w:r>
        <w:r>
          <w:fldChar w:fldCharType="begin"/>
        </w:r>
        <w:r>
          <w:instrText xml:space="preserve"> PAGEREF _Toc3440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71" w:history="1">
        <w:r>
          <w:rPr>
            <w:rFonts w:ascii="仿宋" w:eastAsia="仿宋" w:hAnsi="仿宋" w:cs="仿宋" w:hint="eastAsia"/>
            <w:lang w:eastAsia="zh-CN"/>
          </w:rPr>
          <w:t>(二)、加强资金流动监控</w:t>
        </w:r>
        <w:r>
          <w:tab/>
        </w:r>
        <w:r>
          <w:fldChar w:fldCharType="begin"/>
        </w:r>
        <w:r>
          <w:instrText xml:space="preserve"> PAGEREF _Toc20771 \h </w:instrText>
        </w:r>
        <w:r>
          <w:fldChar w:fldCharType="separate"/>
        </w:r>
        <w:r>
          <w:t>37</w:t>
        </w:r>
        <w:r>
          <w:fldChar w:fldCharType="end"/>
        </w:r>
      </w:hyperlink>
    </w:p>
    <w:p>
      <w:pPr>
        <w:pStyle w:val="TOC2"/>
        <w:tabs>
          <w:tab w:val="right" w:leader="dot" w:pos="8306"/>
        </w:tabs>
      </w:pPr>
      <w:hyperlink w:anchor="_Toc3812" w:history="1">
        <w:r>
          <w:rPr>
            <w:rFonts w:ascii="仿宋" w:eastAsia="仿宋" w:hAnsi="仿宋" w:cs="仿宋" w:hint="eastAsia"/>
            <w:lang w:eastAsia="zh-CN"/>
          </w:rPr>
          <w:t>(三)、制定完善的风险控制机制</w:t>
        </w:r>
        <w:r>
          <w:tab/>
        </w:r>
        <w:r>
          <w:fldChar w:fldCharType="begin"/>
        </w:r>
        <w:r>
          <w:instrText xml:space="preserve"> PAGEREF _Toc3812 \h </w:instrText>
        </w:r>
        <w:r>
          <w:fldChar w:fldCharType="separate"/>
        </w:r>
        <w:r>
          <w:t>38</w:t>
        </w:r>
        <w:r>
          <w:fldChar w:fldCharType="end"/>
        </w:r>
      </w:hyperlink>
    </w:p>
    <w:p>
      <w:pPr>
        <w:pStyle w:val="TOC2"/>
        <w:tabs>
          <w:tab w:val="right" w:leader="dot" w:pos="8306"/>
        </w:tabs>
      </w:pPr>
      <w:hyperlink w:anchor="_Toc26315" w:history="1">
        <w:r>
          <w:rPr>
            <w:rFonts w:ascii="仿宋" w:eastAsia="仿宋" w:hAnsi="仿宋" w:cs="仿宋" w:hint="eastAsia"/>
            <w:lang w:eastAsia="zh-CN"/>
          </w:rPr>
          <w:t>(四)、优化成本管理</w:t>
        </w:r>
        <w:r>
          <w:tab/>
        </w:r>
        <w:r>
          <w:fldChar w:fldCharType="begin"/>
        </w:r>
        <w:r>
          <w:instrText xml:space="preserve"> PAGEREF _Toc26315 \h </w:instrText>
        </w:r>
        <w:r>
          <w:fldChar w:fldCharType="separate"/>
        </w:r>
        <w:r>
          <w:t>39</w:t>
        </w:r>
        <w:r>
          <w:fldChar w:fldCharType="end"/>
        </w:r>
      </w:hyperlink>
    </w:p>
    <w:p>
      <w:pPr>
        <w:pStyle w:val="TOC1"/>
        <w:tabs>
          <w:tab w:val="right" w:leader="dot" w:pos="8306"/>
        </w:tabs>
      </w:pPr>
      <w:hyperlink w:anchor="_Toc26757" w:history="1">
        <w:r>
          <w:rPr>
            <w:rFonts w:ascii="仿宋" w:eastAsia="仿宋" w:hAnsi="仿宋" w:cs="仿宋" w:hint="eastAsia"/>
            <w:lang w:eastAsia="zh-CN"/>
          </w:rPr>
          <w:t>十二、电磁离合器项目创新与研发</w:t>
        </w:r>
        <w:r>
          <w:tab/>
        </w:r>
        <w:r>
          <w:fldChar w:fldCharType="begin"/>
        </w:r>
        <w:r>
          <w:instrText xml:space="preserve"> PAGEREF _Toc26757 \h </w:instrText>
        </w:r>
        <w:r>
          <w:fldChar w:fldCharType="separate"/>
        </w:r>
        <w:r>
          <w:t>40</w:t>
        </w:r>
        <w:r>
          <w:fldChar w:fldCharType="end"/>
        </w:r>
      </w:hyperlink>
    </w:p>
    <w:p>
      <w:pPr>
        <w:pStyle w:val="TOC2"/>
        <w:tabs>
          <w:tab w:val="right" w:leader="dot" w:pos="8306"/>
        </w:tabs>
      </w:pPr>
      <w:hyperlink w:anchor="_Toc20534" w:history="1">
        <w:r>
          <w:rPr>
            <w:rFonts w:ascii="仿宋" w:eastAsia="仿宋" w:hAnsi="仿宋" w:cs="仿宋" w:hint="eastAsia"/>
            <w:lang w:eastAsia="zh-CN"/>
          </w:rPr>
          <w:t>(一)、创新策略与方向</w:t>
        </w:r>
        <w:r>
          <w:tab/>
        </w:r>
        <w:r>
          <w:fldChar w:fldCharType="begin"/>
        </w:r>
        <w:r>
          <w:instrText xml:space="preserve"> PAGEREF _Toc20534 \h </w:instrText>
        </w:r>
        <w:r>
          <w:fldChar w:fldCharType="separate"/>
        </w:r>
        <w:r>
          <w:t>40</w:t>
        </w:r>
        <w:r>
          <w:fldChar w:fldCharType="end"/>
        </w:r>
      </w:hyperlink>
    </w:p>
    <w:p>
      <w:pPr>
        <w:pStyle w:val="TOC2"/>
        <w:tabs>
          <w:tab w:val="right" w:leader="dot" w:pos="8306"/>
        </w:tabs>
      </w:pPr>
      <w:hyperlink w:anchor="_Toc30454" w:history="1">
        <w:r>
          <w:rPr>
            <w:rFonts w:ascii="仿宋" w:eastAsia="仿宋" w:hAnsi="仿宋" w:cs="仿宋" w:hint="eastAsia"/>
            <w:lang w:eastAsia="zh-CN"/>
          </w:rPr>
          <w:t>(二)、研发规划与投入</w:t>
        </w:r>
        <w:r>
          <w:tab/>
        </w:r>
        <w:r>
          <w:fldChar w:fldCharType="begin"/>
        </w:r>
        <w:r>
          <w:instrText xml:space="preserve"> PAGEREF _Toc30454 \h </w:instrText>
        </w:r>
        <w:r>
          <w:fldChar w:fldCharType="separate"/>
        </w:r>
        <w:r>
          <w:t>42</w:t>
        </w:r>
        <w:r>
          <w:fldChar w:fldCharType="end"/>
        </w:r>
      </w:hyperlink>
    </w:p>
    <w:p>
      <w:pPr>
        <w:pStyle w:val="TOC1"/>
        <w:tabs>
          <w:tab w:val="right" w:leader="dot" w:pos="8306"/>
        </w:tabs>
      </w:pPr>
      <w:hyperlink w:anchor="_Toc15336" w:history="1">
        <w:r>
          <w:rPr>
            <w:rFonts w:ascii="仿宋" w:eastAsia="仿宋" w:hAnsi="仿宋" w:cs="仿宋" w:hint="eastAsia"/>
            <w:lang w:eastAsia="zh-CN"/>
          </w:rPr>
          <w:t>十三、质量管理体系</w:t>
        </w:r>
        <w:r>
          <w:tab/>
        </w:r>
        <w:r>
          <w:fldChar w:fldCharType="begin"/>
        </w:r>
        <w:r>
          <w:instrText xml:space="preserve"> PAGEREF _Toc15336 \h </w:instrText>
        </w:r>
        <w:r>
          <w:fldChar w:fldCharType="separate"/>
        </w:r>
        <w:r>
          <w:t>43</w:t>
        </w:r>
        <w:r>
          <w:fldChar w:fldCharType="end"/>
        </w:r>
      </w:hyperlink>
    </w:p>
    <w:p>
      <w:pPr>
        <w:pStyle w:val="TOC2"/>
        <w:tabs>
          <w:tab w:val="right" w:leader="dot" w:pos="8306"/>
        </w:tabs>
      </w:pPr>
      <w:hyperlink w:anchor="_Toc2415" w:history="1">
        <w:r>
          <w:rPr>
            <w:rFonts w:ascii="仿宋" w:eastAsia="仿宋" w:hAnsi="仿宋" w:cs="仿宋" w:hint="eastAsia"/>
            <w:lang w:eastAsia="zh-CN"/>
          </w:rPr>
          <w:t>(一)、质量目标与方针</w:t>
        </w:r>
        <w:r>
          <w:tab/>
        </w:r>
        <w:r>
          <w:fldChar w:fldCharType="begin"/>
        </w:r>
        <w:r>
          <w:instrText xml:space="preserve"> PAGEREF _Toc2415 \h </w:instrText>
        </w:r>
        <w:r>
          <w:fldChar w:fldCharType="separate"/>
        </w:r>
        <w:r>
          <w:t>43</w:t>
        </w:r>
        <w:r>
          <w:fldChar w:fldCharType="end"/>
        </w:r>
      </w:hyperlink>
    </w:p>
    <w:p>
      <w:pPr>
        <w:pStyle w:val="TOC2"/>
        <w:tabs>
          <w:tab w:val="right" w:leader="dot" w:pos="8306"/>
        </w:tabs>
      </w:pPr>
      <w:hyperlink w:anchor="_Toc13302" w:history="1">
        <w:r>
          <w:rPr>
            <w:rFonts w:ascii="仿宋" w:eastAsia="仿宋" w:hAnsi="仿宋" w:cs="仿宋" w:hint="eastAsia"/>
            <w:lang w:eastAsia="zh-CN"/>
          </w:rPr>
          <w:t>(二)、质量管理责任</w:t>
        </w:r>
        <w:r>
          <w:tab/>
        </w:r>
        <w:r>
          <w:fldChar w:fldCharType="begin"/>
        </w:r>
        <w:r>
          <w:instrText xml:space="preserve"> PAGEREF _Toc13302 \h </w:instrText>
        </w:r>
        <w:r>
          <w:fldChar w:fldCharType="separate"/>
        </w:r>
        <w:r>
          <w:t>44</w:t>
        </w:r>
        <w:r>
          <w:fldChar w:fldCharType="end"/>
        </w:r>
      </w:hyperlink>
    </w:p>
    <w:p>
      <w:pPr>
        <w:pStyle w:val="TOC2"/>
        <w:tabs>
          <w:tab w:val="right" w:leader="dot" w:pos="8306"/>
        </w:tabs>
      </w:pPr>
      <w:hyperlink w:anchor="_Toc638" w:history="1">
        <w:r>
          <w:rPr>
            <w:rFonts w:ascii="仿宋" w:eastAsia="仿宋" w:hAnsi="仿宋" w:cs="仿宋" w:hint="eastAsia"/>
            <w:lang w:eastAsia="zh-CN"/>
          </w:rPr>
          <w:t>(三)、质量管理体系文件</w:t>
        </w:r>
        <w:r>
          <w:tab/>
        </w:r>
        <w:r>
          <w:fldChar w:fldCharType="begin"/>
        </w:r>
        <w:r>
          <w:instrText xml:space="preserve"> PAGEREF _Toc638 \h </w:instrText>
        </w:r>
        <w:r>
          <w:fldChar w:fldCharType="separate"/>
        </w:r>
        <w:r>
          <w:t>46</w:t>
        </w:r>
        <w:r>
          <w:fldChar w:fldCharType="end"/>
        </w:r>
      </w:hyperlink>
    </w:p>
    <w:p>
      <w:pPr>
        <w:pStyle w:val="TOC2"/>
        <w:tabs>
          <w:tab w:val="right" w:leader="dot" w:pos="8306"/>
        </w:tabs>
      </w:pPr>
      <w:hyperlink w:anchor="_Toc22075" w:history="1">
        <w:r>
          <w:rPr>
            <w:rFonts w:ascii="仿宋" w:eastAsia="仿宋" w:hAnsi="仿宋" w:cs="仿宋" w:hint="eastAsia"/>
            <w:lang w:eastAsia="zh-CN"/>
          </w:rPr>
          <w:t>(四)、质量培训与教育</w:t>
        </w:r>
        <w:r>
          <w:tab/>
        </w:r>
        <w:r>
          <w:fldChar w:fldCharType="begin"/>
        </w:r>
        <w:r>
          <w:instrText xml:space="preserve"> PAGEREF _Toc22075 \h </w:instrText>
        </w:r>
        <w:r>
          <w:fldChar w:fldCharType="separate"/>
        </w:r>
        <w:r>
          <w:t>48</w:t>
        </w:r>
        <w:r>
          <w:fldChar w:fldCharType="end"/>
        </w:r>
      </w:hyperlink>
    </w:p>
    <w:p>
      <w:pPr>
        <w:pStyle w:val="TOC2"/>
        <w:tabs>
          <w:tab w:val="right" w:leader="dot" w:pos="8306"/>
        </w:tabs>
      </w:pPr>
      <w:hyperlink w:anchor="_Toc24566" w:history="1">
        <w:r>
          <w:rPr>
            <w:rFonts w:ascii="仿宋" w:eastAsia="仿宋" w:hAnsi="仿宋" w:cs="仿宋" w:hint="eastAsia"/>
            <w:lang w:eastAsia="zh-CN"/>
          </w:rPr>
          <w:t>(五)、质量审核与评价</w:t>
        </w:r>
        <w:r>
          <w:tab/>
        </w:r>
        <w:r>
          <w:fldChar w:fldCharType="begin"/>
        </w:r>
        <w:r>
          <w:instrText xml:space="preserve"> PAGEREF _Toc24566 \h </w:instrText>
        </w:r>
        <w:r>
          <w:fldChar w:fldCharType="separate"/>
        </w:r>
        <w:r>
          <w:t>49</w:t>
        </w:r>
        <w:r>
          <w:fldChar w:fldCharType="end"/>
        </w:r>
      </w:hyperlink>
    </w:p>
    <w:p>
      <w:pPr>
        <w:pStyle w:val="TOC2"/>
        <w:tabs>
          <w:tab w:val="right" w:leader="dot" w:pos="8306"/>
        </w:tabs>
      </w:pPr>
      <w:hyperlink w:anchor="_Toc11034" w:history="1">
        <w:r>
          <w:rPr>
            <w:rFonts w:ascii="仿宋" w:eastAsia="仿宋" w:hAnsi="仿宋" w:cs="仿宋" w:hint="eastAsia"/>
            <w:lang w:eastAsia="zh-CN"/>
          </w:rPr>
          <w:t>(六)、不符合与纠正措施</w:t>
        </w:r>
        <w:r>
          <w:tab/>
        </w:r>
        <w:r>
          <w:fldChar w:fldCharType="begin"/>
        </w:r>
        <w:r>
          <w:instrText xml:space="preserve"> PAGEREF _Toc11034 \h </w:instrText>
        </w:r>
        <w:r>
          <w:fldChar w:fldCharType="separate"/>
        </w:r>
        <w:r>
          <w:t>50</w:t>
        </w:r>
        <w:r>
          <w:fldChar w:fldCharType="end"/>
        </w:r>
      </w:hyperlink>
    </w:p>
    <w:p>
      <w:pPr>
        <w:pStyle w:val="TOC1"/>
        <w:tabs>
          <w:tab w:val="right" w:leader="dot" w:pos="8306"/>
        </w:tabs>
      </w:pPr>
      <w:hyperlink w:anchor="_Toc27429" w:history="1">
        <w:r>
          <w:rPr>
            <w:rFonts w:ascii="仿宋" w:eastAsia="仿宋" w:hAnsi="仿宋" w:cs="仿宋" w:hint="eastAsia"/>
            <w:lang w:eastAsia="zh-CN"/>
          </w:rPr>
          <w:t>十四、供应链管理</w:t>
        </w:r>
        <w:r>
          <w:tab/>
        </w:r>
        <w:r>
          <w:fldChar w:fldCharType="begin"/>
        </w:r>
        <w:r>
          <w:instrText xml:space="preserve"> PAGEREF _Toc27429 \h </w:instrText>
        </w:r>
        <w:r>
          <w:fldChar w:fldCharType="separate"/>
        </w:r>
        <w:r>
          <w:t>51</w:t>
        </w:r>
        <w:r>
          <w:fldChar w:fldCharType="end"/>
        </w:r>
      </w:hyperlink>
    </w:p>
    <w:p>
      <w:pPr>
        <w:pStyle w:val="TOC2"/>
        <w:tabs>
          <w:tab w:val="right" w:leader="dot" w:pos="8306"/>
        </w:tabs>
      </w:pPr>
      <w:hyperlink w:anchor="_Toc30550" w:history="1">
        <w:r>
          <w:rPr>
            <w:rFonts w:ascii="仿宋" w:eastAsia="仿宋" w:hAnsi="仿宋" w:cs="仿宋" w:hint="eastAsia"/>
            <w:lang w:eastAsia="zh-CN"/>
          </w:rPr>
          <w:t>(一)、供应链战略规划</w:t>
        </w:r>
        <w:r>
          <w:tab/>
        </w:r>
        <w:r>
          <w:fldChar w:fldCharType="begin"/>
        </w:r>
        <w:r>
          <w:instrText xml:space="preserve"> PAGEREF _Toc30550 \h </w:instrText>
        </w:r>
        <w:r>
          <w:fldChar w:fldCharType="separate"/>
        </w:r>
        <w:r>
          <w:t>51</w:t>
        </w:r>
        <w:r>
          <w:fldChar w:fldCharType="end"/>
        </w:r>
      </w:hyperlink>
    </w:p>
    <w:p>
      <w:pPr>
        <w:pStyle w:val="TOC2"/>
        <w:tabs>
          <w:tab w:val="right" w:leader="dot" w:pos="8306"/>
        </w:tabs>
      </w:pPr>
      <w:hyperlink w:anchor="_Toc7098" w:history="1">
        <w:r>
          <w:rPr>
            <w:rFonts w:ascii="仿宋" w:eastAsia="仿宋" w:hAnsi="仿宋" w:cs="仿宋" w:hint="eastAsia"/>
            <w:lang w:eastAsia="zh-CN"/>
          </w:rPr>
          <w:t>(二)、供应商选择与合作</w:t>
        </w:r>
        <w:r>
          <w:tab/>
        </w:r>
        <w:r>
          <w:fldChar w:fldCharType="begin"/>
        </w:r>
        <w:r>
          <w:instrText xml:space="preserve"> PAGEREF _Toc7098 \h </w:instrText>
        </w:r>
        <w:r>
          <w:fldChar w:fldCharType="separate"/>
        </w:r>
        <w:r>
          <w:t>53</w:t>
        </w:r>
        <w:r>
          <w:fldChar w:fldCharType="end"/>
        </w:r>
      </w:hyperlink>
    </w:p>
    <w:p>
      <w:pPr>
        <w:pStyle w:val="TOC2"/>
        <w:tabs>
          <w:tab w:val="right" w:leader="dot" w:pos="8306"/>
        </w:tabs>
      </w:pPr>
      <w:hyperlink w:anchor="_Toc2519" w:history="1">
        <w:r>
          <w:rPr>
            <w:rFonts w:ascii="仿宋" w:eastAsia="仿宋" w:hAnsi="仿宋" w:cs="仿宋" w:hint="eastAsia"/>
            <w:lang w:eastAsia="zh-CN"/>
          </w:rPr>
          <w:t>(三)、物流与库存管理</w:t>
        </w:r>
        <w:r>
          <w:tab/>
        </w:r>
        <w:r>
          <w:fldChar w:fldCharType="begin"/>
        </w:r>
        <w:r>
          <w:instrText xml:space="preserve"> PAGEREF _Toc2519 \h </w:instrText>
        </w:r>
        <w:r>
          <w:fldChar w:fldCharType="separate"/>
        </w:r>
        <w:r>
          <w:t>54</w:t>
        </w:r>
        <w:r>
          <w:fldChar w:fldCharType="end"/>
        </w:r>
      </w:hyperlink>
    </w:p>
    <w:p>
      <w:pPr>
        <w:pStyle w:val="TOC1"/>
        <w:tabs>
          <w:tab w:val="right" w:leader="dot" w:pos="8306"/>
        </w:tabs>
      </w:pPr>
      <w:hyperlink w:anchor="_Toc19220" w:history="1">
        <w:r>
          <w:rPr>
            <w:rFonts w:ascii="仿宋" w:eastAsia="仿宋" w:hAnsi="仿宋" w:cs="仿宋" w:hint="eastAsia"/>
            <w:lang w:eastAsia="zh-CN"/>
          </w:rPr>
          <w:t>十五、风险识别与分类</w:t>
        </w:r>
        <w:r>
          <w:tab/>
        </w:r>
        <w:r>
          <w:fldChar w:fldCharType="begin"/>
        </w:r>
        <w:r>
          <w:instrText xml:space="preserve"> PAGEREF _Toc19220 \h </w:instrText>
        </w:r>
        <w:r>
          <w:fldChar w:fldCharType="separate"/>
        </w:r>
        <w:r>
          <w:t>55</w:t>
        </w:r>
        <w:r>
          <w:fldChar w:fldCharType="end"/>
        </w:r>
      </w:hyperlink>
    </w:p>
    <w:p>
      <w:pPr>
        <w:pStyle w:val="TOC2"/>
        <w:tabs>
          <w:tab w:val="right" w:leader="dot" w:pos="8306"/>
        </w:tabs>
      </w:pPr>
      <w:hyperlink w:anchor="_Toc19531" w:history="1">
        <w:r>
          <w:rPr>
            <w:rFonts w:ascii="仿宋" w:eastAsia="仿宋" w:hAnsi="仿宋" w:cs="仿宋" w:hint="eastAsia"/>
            <w:lang w:eastAsia="zh-CN"/>
          </w:rPr>
          <w:t>(一)、风险识别</w:t>
        </w:r>
        <w:r>
          <w:tab/>
        </w:r>
        <w:r>
          <w:fldChar w:fldCharType="begin"/>
        </w:r>
        <w:r>
          <w:instrText xml:space="preserve"> PAGEREF _Toc19531 \h </w:instrText>
        </w:r>
        <w:r>
          <w:fldChar w:fldCharType="separate"/>
        </w:r>
        <w:r>
          <w:t>55</w:t>
        </w:r>
        <w:r>
          <w:fldChar w:fldCharType="end"/>
        </w:r>
      </w:hyperlink>
    </w:p>
    <w:p>
      <w:pPr>
        <w:pStyle w:val="TOC2"/>
        <w:tabs>
          <w:tab w:val="right" w:leader="dot" w:pos="8306"/>
        </w:tabs>
      </w:pPr>
      <w:hyperlink w:anchor="_Toc719" w:history="1">
        <w:r>
          <w:rPr>
            <w:rFonts w:ascii="仿宋" w:eastAsia="仿宋" w:hAnsi="仿宋" w:cs="仿宋" w:hint="eastAsia"/>
            <w:lang w:eastAsia="zh-CN"/>
          </w:rPr>
          <w:t>(二)、风险分类</w:t>
        </w:r>
        <w:r>
          <w:tab/>
        </w:r>
        <w:r>
          <w:fldChar w:fldCharType="begin"/>
        </w:r>
        <w:r>
          <w:instrText xml:space="preserve"> PAGEREF _Toc719 \h </w:instrText>
        </w:r>
        <w:r>
          <w:fldChar w:fldCharType="separate"/>
        </w:r>
        <w:r>
          <w:t>57</w:t>
        </w:r>
        <w:r>
          <w:fldChar w:fldCharType="end"/>
        </w:r>
      </w:hyperlink>
    </w:p>
    <w:p>
      <w:pPr>
        <w:pStyle w:val="TOC1"/>
        <w:tabs>
          <w:tab w:val="right" w:leader="dot" w:pos="8306"/>
        </w:tabs>
      </w:pPr>
      <w:hyperlink w:anchor="_Toc22012" w:history="1">
        <w:r>
          <w:rPr>
            <w:rFonts w:ascii="仿宋" w:eastAsia="仿宋" w:hAnsi="仿宋" w:cs="仿宋" w:hint="eastAsia"/>
            <w:lang w:eastAsia="zh-CN"/>
          </w:rPr>
          <w:t>十六、电磁离合器项目治理与监督</w:t>
        </w:r>
        <w:r>
          <w:tab/>
        </w:r>
        <w:r>
          <w:fldChar w:fldCharType="begin"/>
        </w:r>
        <w:r>
          <w:instrText xml:space="preserve"> PAGEREF _Toc22012 \h </w:instrText>
        </w:r>
        <w:r>
          <w:fldChar w:fldCharType="separate"/>
        </w:r>
        <w:r>
          <w:t>59</w:t>
        </w:r>
        <w:r>
          <w:fldChar w:fldCharType="end"/>
        </w:r>
      </w:hyperlink>
    </w:p>
    <w:p>
      <w:pPr>
        <w:pStyle w:val="TOC2"/>
        <w:tabs>
          <w:tab w:val="right" w:leader="dot" w:pos="8306"/>
        </w:tabs>
      </w:pPr>
      <w:hyperlink w:anchor="_Toc18618" w:history="1">
        <w:r>
          <w:rPr>
            <w:rFonts w:ascii="仿宋" w:eastAsia="仿宋" w:hAnsi="仿宋" w:cs="仿宋" w:hint="eastAsia"/>
            <w:lang w:eastAsia="zh-CN"/>
          </w:rPr>
          <w:t>(一)、电磁离合器项目治理结构</w:t>
        </w:r>
        <w:r>
          <w:tab/>
        </w:r>
        <w:r>
          <w:fldChar w:fldCharType="begin"/>
        </w:r>
        <w:r>
          <w:instrText xml:space="preserve"> PAGEREF _Toc18618 \h </w:instrText>
        </w:r>
        <w:r>
          <w:fldChar w:fldCharType="separate"/>
        </w:r>
        <w:r>
          <w:t>59</w:t>
        </w:r>
        <w:r>
          <w:fldChar w:fldCharType="end"/>
        </w:r>
      </w:hyperlink>
    </w:p>
    <w:p>
      <w:pPr>
        <w:pStyle w:val="TOC2"/>
        <w:tabs>
          <w:tab w:val="right" w:leader="dot" w:pos="8306"/>
        </w:tabs>
      </w:pPr>
      <w:hyperlink w:anchor="_Toc31331" w:history="1">
        <w:r>
          <w:rPr>
            <w:rFonts w:ascii="仿宋" w:eastAsia="仿宋" w:hAnsi="仿宋" w:cs="仿宋" w:hint="eastAsia"/>
            <w:lang w:eastAsia="zh-CN"/>
          </w:rPr>
          <w:t>(二)、监督与审计</w:t>
        </w:r>
        <w:r>
          <w:tab/>
        </w:r>
        <w:r>
          <w:fldChar w:fldCharType="begin"/>
        </w:r>
        <w:r>
          <w:instrText xml:space="preserve"> PAGEREF _Toc31331 \h </w:instrText>
        </w:r>
        <w:r>
          <w:fldChar w:fldCharType="separate"/>
        </w:r>
        <w:r>
          <w:t>60</w:t>
        </w:r>
        <w:r>
          <w:fldChar w:fldCharType="end"/>
        </w:r>
      </w:hyperlink>
    </w:p>
    <w:p>
      <w:pPr>
        <w:pStyle w:val="TOC1"/>
        <w:tabs>
          <w:tab w:val="right" w:leader="dot" w:pos="8306"/>
        </w:tabs>
      </w:pPr>
      <w:hyperlink w:anchor="_Toc7083" w:history="1">
        <w:r>
          <w:rPr>
            <w:rFonts w:ascii="仿宋" w:eastAsia="仿宋" w:hAnsi="仿宋" w:cs="仿宋" w:hint="eastAsia"/>
            <w:lang w:eastAsia="zh-CN"/>
          </w:rPr>
          <w:t>十七、电磁离合器项目实施保障措施</w:t>
        </w:r>
        <w:r>
          <w:tab/>
        </w:r>
        <w:r>
          <w:fldChar w:fldCharType="begin"/>
        </w:r>
        <w:r>
          <w:instrText xml:space="preserve"> PAGEREF _Toc7083 \h </w:instrText>
        </w:r>
        <w:r>
          <w:fldChar w:fldCharType="separate"/>
        </w:r>
        <w:r>
          <w:t>62</w:t>
        </w:r>
        <w:r>
          <w:fldChar w:fldCharType="end"/>
        </w:r>
      </w:hyperlink>
    </w:p>
    <w:p>
      <w:pPr>
        <w:pStyle w:val="TOC2"/>
        <w:tabs>
          <w:tab w:val="right" w:leader="dot" w:pos="8306"/>
        </w:tabs>
      </w:pPr>
      <w:hyperlink w:anchor="_Toc22842" w:history="1">
        <w:r>
          <w:rPr>
            <w:rFonts w:ascii="仿宋" w:eastAsia="仿宋" w:hAnsi="仿宋" w:cs="仿宋" w:hint="eastAsia"/>
            <w:lang w:eastAsia="zh-CN"/>
          </w:rPr>
          <w:t>(一)、电磁离合器项目实施保障机制</w:t>
        </w:r>
        <w:r>
          <w:tab/>
        </w:r>
        <w:r>
          <w:fldChar w:fldCharType="begin"/>
        </w:r>
        <w:r>
          <w:instrText xml:space="preserve"> PAGEREF _Toc22842 \h </w:instrText>
        </w:r>
        <w:r>
          <w:fldChar w:fldCharType="separate"/>
        </w:r>
        <w:r>
          <w:t>62</w:t>
        </w:r>
        <w:r>
          <w:fldChar w:fldCharType="end"/>
        </w:r>
      </w:hyperlink>
    </w:p>
    <w:p>
      <w:pPr>
        <w:pStyle w:val="TOC2"/>
        <w:tabs>
          <w:tab w:val="right" w:leader="dot" w:pos="8306"/>
        </w:tabs>
      </w:pPr>
      <w:hyperlink w:anchor="_Toc12233" w:history="1">
        <w:r>
          <w:rPr>
            <w:rFonts w:ascii="仿宋" w:eastAsia="仿宋" w:hAnsi="仿宋" w:cs="仿宋" w:hint="eastAsia"/>
            <w:lang w:eastAsia="zh-CN"/>
          </w:rPr>
          <w:t>(二)、电磁离合器项目法律合规要求</w:t>
        </w:r>
        <w:r>
          <w:tab/>
        </w:r>
        <w:r>
          <w:fldChar w:fldCharType="begin"/>
        </w:r>
        <w:r>
          <w:instrText xml:space="preserve"> PAGEREF _Toc12233 \h </w:instrText>
        </w:r>
        <w:r>
          <w:fldChar w:fldCharType="separate"/>
        </w:r>
        <w:r>
          <w:t>65</w:t>
        </w:r>
        <w:r>
          <w:fldChar w:fldCharType="end"/>
        </w:r>
      </w:hyperlink>
    </w:p>
    <w:p>
      <w:pPr>
        <w:pStyle w:val="TOC2"/>
        <w:tabs>
          <w:tab w:val="right" w:leader="dot" w:pos="8306"/>
        </w:tabs>
      </w:pPr>
      <w:hyperlink w:anchor="_Toc25619" w:history="1">
        <w:r>
          <w:rPr>
            <w:rFonts w:ascii="仿宋" w:eastAsia="仿宋" w:hAnsi="仿宋" w:cs="仿宋" w:hint="eastAsia"/>
            <w:lang w:eastAsia="zh-CN"/>
          </w:rPr>
          <w:t>(三)、电磁离合器项目合同管理与法律事务</w:t>
        </w:r>
        <w:r>
          <w:tab/>
        </w:r>
        <w:r>
          <w:fldChar w:fldCharType="begin"/>
        </w:r>
        <w:r>
          <w:instrText xml:space="preserve"> PAGEREF _Toc25619 \h </w:instrText>
        </w:r>
        <w:r>
          <w:fldChar w:fldCharType="separate"/>
        </w:r>
        <w:r>
          <w:t>69</w:t>
        </w:r>
        <w:r>
          <w:fldChar w:fldCharType="end"/>
        </w:r>
      </w:hyperlink>
    </w:p>
    <w:p>
      <w:pPr>
        <w:pStyle w:val="TOC2"/>
        <w:tabs>
          <w:tab w:val="right" w:leader="dot" w:pos="8306"/>
        </w:tabs>
      </w:pPr>
      <w:hyperlink w:anchor="_Toc11842" w:history="1">
        <w:r>
          <w:rPr>
            <w:rFonts w:ascii="仿宋" w:eastAsia="仿宋" w:hAnsi="仿宋" w:cs="仿宋" w:hint="eastAsia"/>
            <w:lang w:eastAsia="zh-CN"/>
          </w:rPr>
          <w:t>(四)、电磁离合器项目知识产权保护策略</w:t>
        </w:r>
        <w:r>
          <w:tab/>
        </w:r>
        <w:r>
          <w:fldChar w:fldCharType="begin"/>
        </w:r>
        <w:r>
          <w:instrText xml:space="preserve"> PAGEREF _Toc11842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076"/>
      <w:r>
        <w:rPr>
          <w:rFonts w:ascii="仿宋" w:eastAsia="仿宋" w:hAnsi="仿宋" w:cs="仿宋" w:hint="eastAsia"/>
          <w:sz w:val="28"/>
          <w:lang w:eastAsia="zh-CN"/>
        </w:rPr>
        <w:t>一、电磁离合器项目概论</w:t>
      </w:r>
      <w:bookmarkEnd w:id="2"/>
    </w:p>
    <w:p>
      <w:pPr>
        <w:pStyle w:val="Heading2"/>
        <w:rPr>
          <w:rFonts w:ascii="仿宋" w:eastAsia="仿宋" w:hAnsi="仿宋" w:cs="仿宋" w:hint="eastAsia"/>
          <w:lang w:eastAsia="zh-CN"/>
        </w:rPr>
      </w:pPr>
      <w:bookmarkStart w:id="3" w:name="_Toc31415"/>
      <w:r>
        <w:rPr>
          <w:rFonts w:ascii="仿宋" w:eastAsia="仿宋" w:hAnsi="仿宋" w:cs="仿宋" w:hint="eastAsia"/>
          <w:lang w:eastAsia="zh-CN"/>
        </w:rPr>
        <w:t>(一)、电磁离合器项目概况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离合器项目的起源追溯至对市场的深入洞察。市场的不断演变与变革为电磁离合器项目提供了难得的机遇。当前市场存在的需求缺口和变革的大环境共同构成了电磁离合器项目的背景。这个电磁离合器项目旨在充分利用市场机遇，填补行业中尚未满足的需求，为客户提供全新的解决方案。市场的变革和需求的增长使得这个电磁离合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电磁离合器项目名称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离合器项目正式命名为电磁离合器。这个名称不仅仅是一个标识，更代表了电磁离合器项目的核心理念和愿景。它蕴含着电磁离合器项目所要解决问题的关键字，具有强烈的表达和辨识度，为电磁离合器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电磁离合器项目目标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离合器项目的核心目标是提供一种全新、高效的解决方案，满足客户日益增长的需求。电磁离合器项目追求的不仅仅是满足市场需求，更是在市场中获得卓越的竞争优势。通过不断提升产品或服务的质量和创新水平，电磁离合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电磁离合器项目范围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离合器项目全面涵盖了产品研发、制造、市场推广和售后服务，确保从产品设计到最终用户体验的全方位关注。这一全面的电磁离合器项目范围是为了确保电磁离合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电磁离合器项目时间表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电磁离合器项目计划在未来18个月内完成，包括研发、测试、市场试点和正式推出等不同阶段。这个时间表的合理设计是为了确保电磁离合器项目各个阶段的顺利推进，以便按时交付高质量的成果。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电磁离合器项目预算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电磁离合器项目总预算估算为XX百万美元，主要分配在研发、市场推广、人员培训和运营等方面。这一充足的预算为电磁离合器项目提供了充足的资源，确保电磁离合器项目在各个方面都能取得优异的表现。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电磁离合器项目风险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磁离合器项目可能面临的风险包括市场接受度低、技术难题、竞争激烈等。电磁离合器项目团队已经制定了相应的风险应对计划，通过前瞻性的风险管理，确保电磁离合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电磁离合器项目团队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电磁离合器项目汇聚了一支经验丰富、多领域专业素养的核心团队，确保电磁离合器项目在各个方面都能拥有高水平的执行力。团队的协同作战是电磁离合器项目成功的关键因素之一。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电磁离合器项目背景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电磁离合器项目的背景根植于市场对更高效、创新产品的渴望，同时也受到科技发展对行业格局的深刻改变的影响。这为电磁离合器项目提供了广阔的发展空间和市场需求。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电磁离合器项目现状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截至目前，电磁离合器项目已完成市场调研和技术验证，取得了初步的成功。这为电磁离合器项目在未来的发展奠定了坚实的基础，为更远大的目标打下了坚实的基石。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578"/>
      <w:r>
        <w:rPr>
          <w:rFonts w:ascii="仿宋" w:eastAsia="仿宋" w:hAnsi="仿宋" w:cs="仿宋" w:hint="eastAsia"/>
          <w:sz w:val="28"/>
          <w:lang w:eastAsia="zh-CN"/>
        </w:rPr>
        <w:t>(二)、电磁离合器项目目标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keyword》电磁离合器项目首要业务目标是在市场中占据有利地位，实现产品/服务的成功推广和销售。通过不断提升产品质量、创新性，电磁离合器项目追求成为行业中的领导者，赢得更多客户的青睐。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在科技迅速发展的时代，电磁离合器项目着眼于技术创新。通过持续的研发和技术升级，电磁离合器项目旨在推出更具创新性的产品或服务，以满足市场对新鲜、先进解决方案的需求。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为了建立可持续的客户关系，电磁离合器项目设定了客户满意度目标。通过提供卓越的产品质量和优质的客户服务，电磁离合器项目追求赢得客户的信任和忠诚度，确保他们的满意度达到行业领先水平。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电磁离合器项目注重社会责任和可持续发展。通过实施环保、社会责任电磁离合器项目，电磁离合器项目致力于在经济发展的同时保护环境，促进社会公平，实现可持续经营。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电磁离合器项目的团队是实现目标的核心驱动力。因此，电磁离合器项目设定了团队发展目标，包括提升团队成员的专业技能、培养领导力，以及搭建协同高效的团队工作氛围。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9392"/>
      <w:r>
        <w:rPr>
          <w:rFonts w:ascii="仿宋" w:eastAsia="仿宋" w:hAnsi="仿宋" w:cs="仿宋" w:hint="eastAsia"/>
          <w:sz w:val="28"/>
          <w:lang w:eastAsia="zh-CN"/>
        </w:rPr>
        <w:t>(三)、电磁离合器项目提出的理由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电磁离合器项目提出的理由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离合器项目的提出源于对市场机遇的深刻洞察。当前市场中存在的需求缺口和行业发展趋势表明，有巨大的商业机会等待被开发。通过准确捕捉市场机遇，电磁离合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电磁离合器项目的理念基于对技术创新的信仰。通过持续的研发和技术投入，电磁离合器项目有望推出更具创新性的产品或服务。在科技飞速发展的当下，电磁离合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离合器项目的提出是为了增强企业的行业竞争力。通过提升产品或服务的质量和独特性，电磁离合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离合器项目响应了消费者需求的变化。随着社会和科技的不断发展，消费者对产品和服务的需求也在发生变化。通过深入了解并及时回应消费者的新需求，电磁离合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电磁离合器项目的提出是企业战略发展规划的一部分。在面对日益激烈的市场竞争和不断变化的商业环境中，电磁离合器项目作为企业战略的一环，旨在为企业开辟新的增长领域，巩固企业在行业中的地位。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离合器项目的提出不仅仅是基于商业考量，还注重社会责任。通过推出环保、社会责任等方面的电磁离合器项目，电磁离合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电磁离合器项目的提出反映了对利益相关者期望的关注。包括客户、员工、投资者等利益相关者在企业发展中都有着各自的期望，电磁离合器项目力求在满足这些期望的同时，取得更大的共赢。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1977"/>
      <w:r>
        <w:rPr>
          <w:rFonts w:ascii="仿宋" w:eastAsia="仿宋" w:hAnsi="仿宋" w:cs="仿宋" w:hint="eastAsia"/>
          <w:sz w:val="28"/>
          <w:lang w:eastAsia="zh-CN"/>
        </w:rPr>
        <w:t>(四)、电磁离合器项目意义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在实施电磁离合器项目的过程中，我们不仅仅是在追逐商业成功，更是为企业和社会的多个层面创造了深远的意义。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离合器项目的首要意义在于提升企业的市场竞争力。通过持续的创新和对产品质量的高标准要求，电磁离合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磁离合器项目的推进将促使行业技术水平的提升。通过引入先进技术和创新性解决方案，电磁离合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磁离合器项目不仅创造了大量就业机会，提高了就业水平，还注重社会责任和环保。通过参与社会公益事业和推动环保电磁离合器项目，电磁离合器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综合而言，电磁离合器项目意义重大，不仅推动了企业的发展，也为行业和社会的进步贡献了积极力量。这是一个全面而深刻的影响，将在未来产生可持续的正面效应。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0341"/>
      <w:r>
        <w:rPr>
          <w:rFonts w:ascii="仿宋" w:eastAsia="仿宋" w:hAnsi="仿宋" w:cs="仿宋" w:hint="eastAsia"/>
          <w:sz w:val="28"/>
          <w:lang w:eastAsia="zh-CN"/>
        </w:rPr>
        <w:t>(五)、电磁离合器项目背景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在当今迅猛发展的商业环境中，电磁离合器项目的动因根植于对多方面因素的审慎考量。这个电磁离合器项目的提出并非孤立的决策，而是对企业所处背景深入思考的产物。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磁离合器项目背后的首要原因。科技的迅速发展和全球市场的快速变化使得企业必须灵活应对。电磁离合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竞争的激烈程度也是电磁离合器项目背景中不可忽视的一环。企业需要在激烈竞争中脱颖而出，为此，电磁离合器项目致力于打破常规，提供独特的价值主张，以吸引客户并确保市场份额的增长。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技术的迅速发展为企业带来了机遇与挑战。作为电磁离合器项目启动的背景之一，对新兴技术的应用将有助于提升企业的技术水平，使其在不断演进的商业环境中保持竞争优势。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此外，社会对企业责任的期望也在逐渐升高。电磁离合器项目充分融入了社会责任的理念，通过可持续经营和社会公益电磁离合器项目，企图为社会贡献一份力量，在商业成功的同时关注社会价值。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586"/>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919"/>
      <w:r>
        <w:rPr>
          <w:rFonts w:ascii="仿宋" w:eastAsia="仿宋" w:hAnsi="仿宋" w:cs="仿宋" w:hint="eastAsia"/>
          <w:lang w:eastAsia="zh-CN"/>
        </w:rPr>
        <w:t>(一)、电磁离合器行业分析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磁离合器行业一直以来都是市场的关注焦点。行业内的发展趋势、竞争态势以及潜在机会都对电磁离合器项目的推进产生深远的影响。通过深入研究行业的整体概貌，我们将更好地理解行业的核心特征，为电磁离合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磁离合器行业，技术一直是推动创新和发展的关键因素。我们将对当前技术趋势进行详尽分析，包括但不限于人工智能、大数据应用、先进制造技术等。这有助于电磁离合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磁离合器项目成功的基础。我们将对主要竞争对手进行深入研究，包括其市场份额、产品特点、市场定位等。通过全面了解竞争对手的优势和劣势，电磁离合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6471"/>
      <w:r>
        <w:rPr>
          <w:rFonts w:ascii="仿宋" w:eastAsia="仿宋" w:hAnsi="仿宋" w:cs="仿宋" w:hint="eastAsia"/>
          <w:sz w:val="28"/>
          <w:lang w:eastAsia="zh-CN"/>
        </w:rPr>
        <w:t>(二)、电磁离合器市场分析预测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磁离合器市场未来的增长趋势。这包括市场的整体规模、各细分领域的发展趋势等。电磁离合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磁离合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磁离合器项目实施过程中需要充分考虑的因素。我们将对市场风险进行全面评估，包括但不限于政策法规风险、市场竞争风险、技术变革风险等。通过对潜在风险的深入分析，电磁离合器项目可以制定相应的风险缓解策略，降低不确定性对电磁离合器项目的影响。</w:t>
      </w:r>
    </w:p>
    <w:p>
      <w:pPr>
        <w:pStyle w:val="Heading1"/>
        <w:ind w:firstLine="560" w:firstLineChars="200"/>
        <w:rPr>
          <w:rFonts w:ascii="仿宋" w:eastAsia="仿宋" w:hAnsi="仿宋" w:cs="仿宋" w:hint="eastAsia"/>
          <w:sz w:val="28"/>
          <w:lang w:eastAsia="zh-CN"/>
        </w:rPr>
      </w:pPr>
      <w:bookmarkStart w:id="11" w:name="_Toc12679"/>
      <w:r>
        <w:rPr>
          <w:rFonts w:ascii="仿宋" w:eastAsia="仿宋" w:hAnsi="仿宋" w:cs="仿宋" w:hint="eastAsia"/>
          <w:sz w:val="28"/>
          <w:lang w:eastAsia="zh-CN"/>
        </w:rPr>
        <w:t>三、电磁离合器项目绩效评估</w:t>
      </w:r>
      <w:bookmarkEnd w:id="11"/>
    </w:p>
    <w:p>
      <w:pPr>
        <w:pStyle w:val="Heading2"/>
        <w:rPr>
          <w:rFonts w:ascii="仿宋" w:eastAsia="仿宋" w:hAnsi="仿宋" w:cs="仿宋" w:hint="eastAsia"/>
          <w:lang w:eastAsia="zh-CN"/>
        </w:rPr>
      </w:pPr>
      <w:bookmarkStart w:id="12" w:name="_Toc13227"/>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电磁离合器项目中，我们设计了一套全面的绩效评估指标，以确保电磁离合器项目的可控和成功交付。这些指标跨足电磁离合器项目目标、成本、进度和质量等多个维度，为我们提供了全面洞察电磁离合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离合器项目目标达成率是我们关注的首要指标。我们设定了明确的目标，并通过定期监测和评估，迅速发现并应对潜在的目标偏差。这为电磁离合器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成本绩效是另一个核心关注点。通过实际成本与预算成本的对比分析，我们深入了解成本差异的原因，及时调整资源分配，保持电磁离合器项目在经济效益方面的合理水平。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离合器项目进度作为关键的绩效指标之一，得到了精心的关注。我们制定了详细的电磁离合器项目进度计划，并设立了进度符合度指标，确保实际进度与计划进度保持一致。这使我们能够快速发现和解决潜在的进度问题，保持电磁离合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磁离合器项目绩效的不可或缺的一环。我们引入了一系列的质量标准和客户满意度指标，以确保电磁离合器项目交付的成果在质量上达到或超越预期水平。通过持续监测这些指标，我们努力提升电磁离合器项目整体质量水平，为电磁离合器项目的成功交付提供有力保障。通过这些科学且全面的绩效评估，我们能够更好地引导电磁离合器项目的持续改进，确保电磁离合器项目目标的顺利达成。</w:t>
      </w:r>
    </w:p>
    <w:p>
      <w:pPr>
        <w:pStyle w:val="Heading2"/>
        <w:ind w:firstLine="560" w:firstLineChars="200"/>
        <w:rPr>
          <w:rFonts w:ascii="仿宋" w:eastAsia="仿宋" w:hAnsi="仿宋" w:cs="仿宋" w:hint="eastAsia"/>
          <w:sz w:val="28"/>
          <w:lang w:eastAsia="zh-CN"/>
        </w:rPr>
      </w:pPr>
      <w:bookmarkStart w:id="13" w:name="_Toc2905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绩效评估是电磁离合器项目中的关键环节，为确保电磁离合器项目达到预期目标，我们采用了多层次、多维度的绩效评估方法。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磁离合器项目的战略目标对齐，确保每个决策和行动都与电磁离合器项目整体目标保持一致。团队会定期召开战略对齐会议，审视当前工作与电磁离合器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磁离合器项目进度、质量、成本和风险等方面。这些指标通过数据收集和分析，为电磁离合器项目管理团队提供了客观的评估依据。例如，我们通过电磁离合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绩效评估不仅仅停留在电磁离合器项目内部，还考虑了电磁离合器项目对外部环境的影响。我们定期进行干系人满意度调查，以了解各利益相关方对电磁离合器项目的期望和满意度，并及时做出调整。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这种多层次、多角度的绩效评估方法，使得我们能够全面了解电磁离合器项目的运行状态，及时做出调整，确保电磁离合器项目在不断变化的环境中保持稳健前行。</w:t>
      </w:r>
    </w:p>
    <w:p>
      <w:pPr>
        <w:pStyle w:val="Heading2"/>
        <w:ind w:firstLine="560" w:firstLineChars="200"/>
        <w:rPr>
          <w:rFonts w:ascii="仿宋" w:eastAsia="仿宋" w:hAnsi="仿宋" w:cs="仿宋" w:hint="eastAsia"/>
          <w:sz w:val="28"/>
          <w:lang w:eastAsia="zh-CN"/>
        </w:rPr>
      </w:pPr>
      <w:bookmarkStart w:id="14" w:name="_Toc1546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为了确保电磁离合器项目的有效管理和不断优化，我们采用了精心设计的绩效评估周期。这个周期旨在实现灵活、实时和全面的评估，以适应电磁离合器项目执行中的各种挑战。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磁离合器项目的不同需求，分为短期、中期和长期。短期评估关注每个迭代或工作周期，以及时发现和解决当前任务中的问题。中期评估涵盖几个迭代，深入了解整体电磁离合器项目的趋势和性能。长期评估则着眼于整个电磁离合器项目阶段，确保电磁离合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磁离合器项目管理工具和协作平台，团队成员能够随时更新和分享电磁离合器项目数据。这种实时性的反馈机制使我们能够及时察觉潜在问题，快速调整，保持电磁离合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磁离合器项目的决策制定密不可分。每个周期的电磁离合器项目回顾会议成为集体总结经验、识别问题深层次原因并找到创新解决方案的平台。这种定期的反思与调整机制使电磁离合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6891"/>
      <w:r>
        <w:rPr>
          <w:rFonts w:ascii="仿宋" w:eastAsia="仿宋" w:hAnsi="仿宋" w:cs="仿宋" w:hint="eastAsia"/>
          <w:sz w:val="28"/>
          <w:lang w:eastAsia="zh-CN"/>
        </w:rPr>
        <w:t>四、电磁离合器项目可持续发展</w:t>
      </w:r>
      <w:bookmarkEnd w:id="15"/>
    </w:p>
    <w:p>
      <w:pPr>
        <w:pStyle w:val="Heading2"/>
        <w:rPr>
          <w:rFonts w:ascii="仿宋" w:eastAsia="仿宋" w:hAnsi="仿宋" w:cs="仿宋" w:hint="eastAsia"/>
          <w:lang w:eastAsia="zh-CN"/>
        </w:rPr>
      </w:pPr>
      <w:bookmarkStart w:id="16" w:name="_Toc7277"/>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电磁离合器项目中，电磁离合器项目团队着眼于未来，明确了可持续发展的战略方向。制定的具体可持续发展目标包括降低资源使用、采用环保技术、最大化社会效益等。这一步骤不仅有助于电磁离合器项目在环保和社会责任方面达到最高标准，也为未来提供了明确的指引，确保电磁离合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可持续实践的融入电磁离合器项目管理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磁离合器项目管理周期。从电磁离合器项目规划开始，电磁离合器项目团队就考虑了环境和社会的因素。在执行阶段，电磁离合器项目团队积极推动绿色技术的应用，优化资源利用。此外，关注员工的社会责任，通过培训和沟通活动提高员工对可持续发展的认知，使他们能够在日常工作中践行可持续实践。这些举措不仅为电磁离合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8852"/>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扎根于电磁离合器项目的可持续发展理念，我们深信环保与社会责任是电磁离合器项目成功的关键支柱。在电磁离合器项目的每一步，我们都致力于通过创新和实践，履行对环境和社会的坚定责任。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离合器项目团队通过引入先进的环保技术、建立高效的废物处理系统以及推动能源节约措施，积极履行环保责任。定期的环保监测和评估确保电磁离合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磁离合器项目不仅致力于自身可持续发展，还注重对社会的回馈。通过支持社区电磁离合器项目、参与慈善事业、提供培训机会等方式，电磁离合器项目积极履行社会责任。与当地社区建立积极互动，关注员工的工作与生活平衡，以及员工的身心健康，是电磁离合器项目在社会责任层面的关键举措。这样的实践不仅增强了电磁离合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6564"/>
      <w:r>
        <w:rPr>
          <w:rFonts w:ascii="仿宋" w:eastAsia="仿宋" w:hAnsi="仿宋" w:cs="仿宋" w:hint="eastAsia"/>
          <w:sz w:val="28"/>
          <w:lang w:eastAsia="zh-CN"/>
        </w:rPr>
        <w:t>五、电磁离合器项目危机管理</w:t>
      </w:r>
      <w:bookmarkEnd w:id="18"/>
    </w:p>
    <w:p>
      <w:pPr>
        <w:pStyle w:val="Heading2"/>
        <w:rPr>
          <w:rFonts w:ascii="仿宋" w:eastAsia="仿宋" w:hAnsi="仿宋" w:cs="仿宋" w:hint="eastAsia"/>
          <w:lang w:eastAsia="zh-CN"/>
        </w:rPr>
      </w:pPr>
      <w:bookmarkStart w:id="19" w:name="_Toc23797"/>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电磁离合器项目危机管理中，危机预警与识别是确保电磁离合器项目稳健运行的核心步骤。通过建立全面的监测机制，电磁离合器项目团队旨在及时发现和理解潜在的风险和危机因素，以便采取及时的预防和应对措施，确保电磁离合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首先，通过深入的风险评估，电磁离合器项目团队全面分析了整个电磁离合器项目和各个阶段可能存在的威胁。这包括准确评估每个潜在风险的发生概率和可能影响的程度，为后续危机预警提供了有力支持。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磁离合器项目团队着重于明确定义电磁离合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https://d.book118.com/205103232104011034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电磁离合器项目规划设计纲要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电磁离合器项目规划设计纲要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电磁离合器项目规划设计纲要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电磁离合器项目规划设计纲要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电磁离合器项目规划设计纲要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电磁离合器项目规划设计纲要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电磁离合器项目规划设计纲要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电磁离合器项目规划设计纲要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电磁离合器项目规划设计纲要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电磁离合器项目规划设计纲要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电磁离合器项目规划设计纲要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电磁离合器项目规划设计纲要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电磁离合器项目规划设计纲要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电磁离合器项目规划设计纲要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电磁离合器项目规划设计纲要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电磁离合器项目规划设计纲要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电磁离合器项目规划设计纲要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6A7DAB"/>
    <w:rsid w:val="726A7D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5103232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2024-01-02T14:33:00Z</dcterms:created>
  <dcterms:modified xsi:type="dcterms:W3CDTF">2024-01-02T14:33:49Z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969FE2D669834A4EA44CCCD51C596C87_11</vt:lpwstr>
  </property>
  <property fmtid="{D5CDD505-2E9C-101B-9397-08002B2CF9AE}" pid="3" name="KSOProductBuildVer">
    <vt:lpwstr>2052-12.1.0.16120</vt:lpwstr>
  </property>
</Properties>
</file>