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高压均质设备项目规划设计蓝图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6" w:history="1">
        <w:r>
          <w:rPr>
            <w:rFonts w:ascii="仿宋" w:eastAsia="仿宋" w:hAnsi="仿宋" w:cs="仿宋" w:hint="eastAsia"/>
            <w:lang w:eastAsia="zh-CN"/>
          </w:rPr>
          <w:t>前言</w:t>
        </w:r>
        <w:r>
          <w:tab/>
        </w:r>
        <w:r>
          <w:fldChar w:fldCharType="begin"/>
        </w:r>
        <w:r>
          <w:instrText xml:space="preserve"> PAGEREF _Toc1446 \h </w:instrText>
        </w:r>
        <w:r>
          <w:fldChar w:fldCharType="separate"/>
        </w:r>
        <w:r>
          <w:t>3</w:t>
        </w:r>
        <w:r>
          <w:fldChar w:fldCharType="end"/>
        </w:r>
      </w:hyperlink>
    </w:p>
    <w:p>
      <w:pPr>
        <w:pStyle w:val="TOC1"/>
        <w:tabs>
          <w:tab w:val="right" w:leader="dot" w:pos="8306"/>
        </w:tabs>
      </w:pPr>
      <w:hyperlink w:anchor="_Toc26245" w:history="1">
        <w:r>
          <w:rPr>
            <w:rFonts w:ascii="仿宋" w:eastAsia="仿宋" w:hAnsi="仿宋" w:cs="仿宋" w:hint="eastAsia"/>
            <w:lang w:eastAsia="zh-CN"/>
          </w:rPr>
          <w:t>一、高压均质设备项目绩效评估</w:t>
        </w:r>
        <w:r>
          <w:tab/>
        </w:r>
        <w:r>
          <w:fldChar w:fldCharType="begin"/>
        </w:r>
        <w:r>
          <w:instrText xml:space="preserve"> PAGEREF _Toc26245 \h </w:instrText>
        </w:r>
        <w:r>
          <w:fldChar w:fldCharType="separate"/>
        </w:r>
        <w:r>
          <w:t>3</w:t>
        </w:r>
        <w:r>
          <w:fldChar w:fldCharType="end"/>
        </w:r>
      </w:hyperlink>
    </w:p>
    <w:p>
      <w:pPr>
        <w:pStyle w:val="TOC2"/>
        <w:tabs>
          <w:tab w:val="right" w:leader="dot" w:pos="8306"/>
        </w:tabs>
      </w:pPr>
      <w:hyperlink w:anchor="_Toc14362" w:history="1">
        <w:r>
          <w:rPr>
            <w:rFonts w:ascii="仿宋" w:eastAsia="仿宋" w:hAnsi="仿宋" w:cs="仿宋" w:hint="eastAsia"/>
            <w:lang w:eastAsia="zh-CN"/>
          </w:rPr>
          <w:t>(一)、绩效评估指标</w:t>
        </w:r>
        <w:r>
          <w:tab/>
        </w:r>
        <w:r>
          <w:fldChar w:fldCharType="begin"/>
        </w:r>
        <w:r>
          <w:instrText xml:space="preserve"> PAGEREF _Toc14362 \h </w:instrText>
        </w:r>
        <w:r>
          <w:fldChar w:fldCharType="separate"/>
        </w:r>
        <w:r>
          <w:t>3</w:t>
        </w:r>
        <w:r>
          <w:fldChar w:fldCharType="end"/>
        </w:r>
      </w:hyperlink>
    </w:p>
    <w:p>
      <w:pPr>
        <w:pStyle w:val="TOC2"/>
        <w:tabs>
          <w:tab w:val="right" w:leader="dot" w:pos="8306"/>
        </w:tabs>
      </w:pPr>
      <w:hyperlink w:anchor="_Toc1269" w:history="1">
        <w:r>
          <w:rPr>
            <w:rFonts w:ascii="仿宋" w:eastAsia="仿宋" w:hAnsi="仿宋" w:cs="仿宋" w:hint="eastAsia"/>
            <w:lang w:eastAsia="zh-CN"/>
          </w:rPr>
          <w:t>(二)、绩效评估方法</w:t>
        </w:r>
        <w:r>
          <w:tab/>
        </w:r>
        <w:r>
          <w:fldChar w:fldCharType="begin"/>
        </w:r>
        <w:r>
          <w:instrText xml:space="preserve"> PAGEREF _Toc1269 \h </w:instrText>
        </w:r>
        <w:r>
          <w:fldChar w:fldCharType="separate"/>
        </w:r>
        <w:r>
          <w:t>4</w:t>
        </w:r>
        <w:r>
          <w:fldChar w:fldCharType="end"/>
        </w:r>
      </w:hyperlink>
    </w:p>
    <w:p>
      <w:pPr>
        <w:pStyle w:val="TOC2"/>
        <w:tabs>
          <w:tab w:val="right" w:leader="dot" w:pos="8306"/>
        </w:tabs>
      </w:pPr>
      <w:hyperlink w:anchor="_Toc16131" w:history="1">
        <w:r>
          <w:rPr>
            <w:rFonts w:ascii="仿宋" w:eastAsia="仿宋" w:hAnsi="仿宋" w:cs="仿宋" w:hint="eastAsia"/>
            <w:lang w:eastAsia="zh-CN"/>
          </w:rPr>
          <w:t>(三)、绩效评估周期</w:t>
        </w:r>
        <w:r>
          <w:tab/>
        </w:r>
        <w:r>
          <w:fldChar w:fldCharType="begin"/>
        </w:r>
        <w:r>
          <w:instrText xml:space="preserve"> PAGEREF _Toc16131 \h </w:instrText>
        </w:r>
        <w:r>
          <w:fldChar w:fldCharType="separate"/>
        </w:r>
        <w:r>
          <w:t>5</w:t>
        </w:r>
        <w:r>
          <w:fldChar w:fldCharType="end"/>
        </w:r>
      </w:hyperlink>
    </w:p>
    <w:p>
      <w:pPr>
        <w:pStyle w:val="TOC1"/>
        <w:tabs>
          <w:tab w:val="right" w:leader="dot" w:pos="8306"/>
        </w:tabs>
      </w:pPr>
      <w:hyperlink w:anchor="_Toc16041" w:history="1">
        <w:r>
          <w:rPr>
            <w:rFonts w:ascii="仿宋" w:eastAsia="仿宋" w:hAnsi="仿宋" w:cs="仿宋" w:hint="eastAsia"/>
            <w:lang w:eastAsia="zh-CN"/>
          </w:rPr>
          <w:t>二、高压均质设备项目选址可行性分析</w:t>
        </w:r>
        <w:r>
          <w:tab/>
        </w:r>
        <w:r>
          <w:fldChar w:fldCharType="begin"/>
        </w:r>
        <w:r>
          <w:instrText xml:space="preserve"> PAGEREF _Toc16041 \h </w:instrText>
        </w:r>
        <w:r>
          <w:fldChar w:fldCharType="separate"/>
        </w:r>
        <w:r>
          <w:t>6</w:t>
        </w:r>
        <w:r>
          <w:fldChar w:fldCharType="end"/>
        </w:r>
      </w:hyperlink>
    </w:p>
    <w:p>
      <w:pPr>
        <w:pStyle w:val="TOC2"/>
        <w:tabs>
          <w:tab w:val="right" w:leader="dot" w:pos="8306"/>
        </w:tabs>
      </w:pPr>
      <w:hyperlink w:anchor="_Toc18232" w:history="1">
        <w:r>
          <w:rPr>
            <w:rFonts w:ascii="仿宋" w:eastAsia="仿宋" w:hAnsi="仿宋" w:cs="仿宋" w:hint="eastAsia"/>
            <w:lang w:eastAsia="zh-CN"/>
          </w:rPr>
          <w:t>(一)、高压均质设备项目选址</w:t>
        </w:r>
        <w:r>
          <w:tab/>
        </w:r>
        <w:r>
          <w:fldChar w:fldCharType="begin"/>
        </w:r>
        <w:r>
          <w:instrText xml:space="preserve"> PAGEREF _Toc18232 \h </w:instrText>
        </w:r>
        <w:r>
          <w:fldChar w:fldCharType="separate"/>
        </w:r>
        <w:r>
          <w:t>6</w:t>
        </w:r>
        <w:r>
          <w:fldChar w:fldCharType="end"/>
        </w:r>
      </w:hyperlink>
    </w:p>
    <w:p>
      <w:pPr>
        <w:pStyle w:val="TOC2"/>
        <w:tabs>
          <w:tab w:val="right" w:leader="dot" w:pos="8306"/>
        </w:tabs>
      </w:pPr>
      <w:hyperlink w:anchor="_Toc9269" w:history="1">
        <w:r>
          <w:rPr>
            <w:rFonts w:ascii="仿宋" w:eastAsia="仿宋" w:hAnsi="仿宋" w:cs="仿宋" w:hint="eastAsia"/>
            <w:lang w:eastAsia="zh-CN"/>
          </w:rPr>
          <w:t>(二)、用地控制指标</w:t>
        </w:r>
        <w:r>
          <w:tab/>
        </w:r>
        <w:r>
          <w:fldChar w:fldCharType="begin"/>
        </w:r>
        <w:r>
          <w:instrText xml:space="preserve"> PAGEREF _Toc9269 \h </w:instrText>
        </w:r>
        <w:r>
          <w:fldChar w:fldCharType="separate"/>
        </w:r>
        <w:r>
          <w:t>6</w:t>
        </w:r>
        <w:r>
          <w:fldChar w:fldCharType="end"/>
        </w:r>
      </w:hyperlink>
    </w:p>
    <w:p>
      <w:pPr>
        <w:pStyle w:val="TOC2"/>
        <w:tabs>
          <w:tab w:val="right" w:leader="dot" w:pos="8306"/>
        </w:tabs>
      </w:pPr>
      <w:hyperlink w:anchor="_Toc16813" w:history="1">
        <w:r>
          <w:rPr>
            <w:rFonts w:ascii="仿宋" w:eastAsia="仿宋" w:hAnsi="仿宋" w:cs="仿宋" w:hint="eastAsia"/>
            <w:lang w:eastAsia="zh-CN"/>
          </w:rPr>
          <w:t>(三)、节约用地措施</w:t>
        </w:r>
        <w:r>
          <w:tab/>
        </w:r>
        <w:r>
          <w:fldChar w:fldCharType="begin"/>
        </w:r>
        <w:r>
          <w:instrText xml:space="preserve"> PAGEREF _Toc16813 \h </w:instrText>
        </w:r>
        <w:r>
          <w:fldChar w:fldCharType="separate"/>
        </w:r>
        <w:r>
          <w:t>8</w:t>
        </w:r>
        <w:r>
          <w:fldChar w:fldCharType="end"/>
        </w:r>
      </w:hyperlink>
    </w:p>
    <w:p>
      <w:pPr>
        <w:pStyle w:val="TOC2"/>
        <w:tabs>
          <w:tab w:val="right" w:leader="dot" w:pos="8306"/>
        </w:tabs>
      </w:pPr>
      <w:hyperlink w:anchor="_Toc17067" w:history="1">
        <w:r>
          <w:rPr>
            <w:rFonts w:ascii="仿宋" w:eastAsia="仿宋" w:hAnsi="仿宋" w:cs="仿宋" w:hint="eastAsia"/>
            <w:lang w:eastAsia="zh-CN"/>
          </w:rPr>
          <w:t>(四)、总图布置方案</w:t>
        </w:r>
        <w:r>
          <w:tab/>
        </w:r>
        <w:r>
          <w:fldChar w:fldCharType="begin"/>
        </w:r>
        <w:r>
          <w:instrText xml:space="preserve"> PAGEREF _Toc17067 \h </w:instrText>
        </w:r>
        <w:r>
          <w:fldChar w:fldCharType="separate"/>
        </w:r>
        <w:r>
          <w:t>9</w:t>
        </w:r>
        <w:r>
          <w:fldChar w:fldCharType="end"/>
        </w:r>
      </w:hyperlink>
    </w:p>
    <w:p>
      <w:pPr>
        <w:pStyle w:val="TOC2"/>
        <w:tabs>
          <w:tab w:val="right" w:leader="dot" w:pos="8306"/>
        </w:tabs>
      </w:pPr>
      <w:hyperlink w:anchor="_Toc3952" w:history="1">
        <w:r>
          <w:rPr>
            <w:rFonts w:ascii="仿宋" w:eastAsia="仿宋" w:hAnsi="仿宋" w:cs="仿宋" w:hint="eastAsia"/>
            <w:lang w:eastAsia="zh-CN"/>
          </w:rPr>
          <w:t>(五)、选址综合评价</w:t>
        </w:r>
        <w:r>
          <w:tab/>
        </w:r>
        <w:r>
          <w:fldChar w:fldCharType="begin"/>
        </w:r>
        <w:r>
          <w:instrText xml:space="preserve"> PAGEREF _Toc3952 \h </w:instrText>
        </w:r>
        <w:r>
          <w:fldChar w:fldCharType="separate"/>
        </w:r>
        <w:r>
          <w:t>10</w:t>
        </w:r>
        <w:r>
          <w:fldChar w:fldCharType="end"/>
        </w:r>
      </w:hyperlink>
    </w:p>
    <w:p>
      <w:pPr>
        <w:pStyle w:val="TOC1"/>
        <w:tabs>
          <w:tab w:val="right" w:leader="dot" w:pos="8306"/>
        </w:tabs>
      </w:pPr>
      <w:hyperlink w:anchor="_Toc26136" w:history="1">
        <w:r>
          <w:rPr>
            <w:rFonts w:ascii="仿宋" w:eastAsia="仿宋" w:hAnsi="仿宋" w:cs="仿宋" w:hint="eastAsia"/>
            <w:lang w:eastAsia="zh-CN"/>
          </w:rPr>
          <w:t>三、高压均质设备项目概论</w:t>
        </w:r>
        <w:r>
          <w:tab/>
        </w:r>
        <w:r>
          <w:fldChar w:fldCharType="begin"/>
        </w:r>
        <w:r>
          <w:instrText xml:space="preserve"> PAGEREF _Toc26136 \h </w:instrText>
        </w:r>
        <w:r>
          <w:fldChar w:fldCharType="separate"/>
        </w:r>
        <w:r>
          <w:t>12</w:t>
        </w:r>
        <w:r>
          <w:fldChar w:fldCharType="end"/>
        </w:r>
      </w:hyperlink>
    </w:p>
    <w:p>
      <w:pPr>
        <w:pStyle w:val="TOC2"/>
        <w:tabs>
          <w:tab w:val="right" w:leader="dot" w:pos="8306"/>
        </w:tabs>
      </w:pPr>
      <w:hyperlink w:anchor="_Toc26279" w:history="1">
        <w:r>
          <w:rPr>
            <w:rFonts w:ascii="仿宋" w:eastAsia="仿宋" w:hAnsi="仿宋" w:cs="仿宋" w:hint="eastAsia"/>
            <w:lang w:eastAsia="zh-CN"/>
          </w:rPr>
          <w:t>(一)、高压均质设备项目概况</w:t>
        </w:r>
        <w:r>
          <w:tab/>
        </w:r>
        <w:r>
          <w:fldChar w:fldCharType="begin"/>
        </w:r>
        <w:r>
          <w:instrText xml:space="preserve"> PAGEREF _Toc26279 \h </w:instrText>
        </w:r>
        <w:r>
          <w:fldChar w:fldCharType="separate"/>
        </w:r>
        <w:r>
          <w:t>12</w:t>
        </w:r>
        <w:r>
          <w:fldChar w:fldCharType="end"/>
        </w:r>
      </w:hyperlink>
    </w:p>
    <w:p>
      <w:pPr>
        <w:pStyle w:val="TOC2"/>
        <w:tabs>
          <w:tab w:val="right" w:leader="dot" w:pos="8306"/>
        </w:tabs>
      </w:pPr>
      <w:hyperlink w:anchor="_Toc25875" w:history="1">
        <w:r>
          <w:rPr>
            <w:rFonts w:ascii="仿宋" w:eastAsia="仿宋" w:hAnsi="仿宋" w:cs="仿宋" w:hint="eastAsia"/>
            <w:lang w:eastAsia="zh-CN"/>
          </w:rPr>
          <w:t>(二)、高压均质设备项目目标</w:t>
        </w:r>
        <w:r>
          <w:tab/>
        </w:r>
        <w:r>
          <w:fldChar w:fldCharType="begin"/>
        </w:r>
        <w:r>
          <w:instrText xml:space="preserve"> PAGEREF _Toc25875 \h </w:instrText>
        </w:r>
        <w:r>
          <w:fldChar w:fldCharType="separate"/>
        </w:r>
        <w:r>
          <w:t>14</w:t>
        </w:r>
        <w:r>
          <w:fldChar w:fldCharType="end"/>
        </w:r>
      </w:hyperlink>
    </w:p>
    <w:p>
      <w:pPr>
        <w:pStyle w:val="TOC2"/>
        <w:tabs>
          <w:tab w:val="right" w:leader="dot" w:pos="8306"/>
        </w:tabs>
      </w:pPr>
      <w:hyperlink w:anchor="_Toc115" w:history="1">
        <w:r>
          <w:rPr>
            <w:rFonts w:ascii="仿宋" w:eastAsia="仿宋" w:hAnsi="仿宋" w:cs="仿宋" w:hint="eastAsia"/>
            <w:lang w:eastAsia="zh-CN"/>
          </w:rPr>
          <w:t>(三)、高压均质设备项目提出的理由</w:t>
        </w:r>
        <w:r>
          <w:tab/>
        </w:r>
        <w:r>
          <w:fldChar w:fldCharType="begin"/>
        </w:r>
        <w:r>
          <w:instrText xml:space="preserve"> PAGEREF _Toc115 \h </w:instrText>
        </w:r>
        <w:r>
          <w:fldChar w:fldCharType="separate"/>
        </w:r>
        <w:r>
          <w:t>15</w:t>
        </w:r>
        <w:r>
          <w:fldChar w:fldCharType="end"/>
        </w:r>
      </w:hyperlink>
    </w:p>
    <w:p>
      <w:pPr>
        <w:pStyle w:val="TOC2"/>
        <w:tabs>
          <w:tab w:val="right" w:leader="dot" w:pos="8306"/>
        </w:tabs>
      </w:pPr>
      <w:hyperlink w:anchor="_Toc26005" w:history="1">
        <w:r>
          <w:rPr>
            <w:rFonts w:ascii="仿宋" w:eastAsia="仿宋" w:hAnsi="仿宋" w:cs="仿宋" w:hint="eastAsia"/>
            <w:lang w:eastAsia="zh-CN"/>
          </w:rPr>
          <w:t>(四)、高压均质设备项目意义</w:t>
        </w:r>
        <w:r>
          <w:tab/>
        </w:r>
        <w:r>
          <w:fldChar w:fldCharType="begin"/>
        </w:r>
        <w:r>
          <w:instrText xml:space="preserve"> PAGEREF _Toc26005 \h </w:instrText>
        </w:r>
        <w:r>
          <w:fldChar w:fldCharType="separate"/>
        </w:r>
        <w:r>
          <w:t>17</w:t>
        </w:r>
        <w:r>
          <w:fldChar w:fldCharType="end"/>
        </w:r>
      </w:hyperlink>
    </w:p>
    <w:p>
      <w:pPr>
        <w:pStyle w:val="TOC2"/>
        <w:tabs>
          <w:tab w:val="right" w:leader="dot" w:pos="8306"/>
        </w:tabs>
      </w:pPr>
      <w:hyperlink w:anchor="_Toc24285" w:history="1">
        <w:r>
          <w:rPr>
            <w:rFonts w:ascii="仿宋" w:eastAsia="仿宋" w:hAnsi="仿宋" w:cs="仿宋" w:hint="eastAsia"/>
            <w:lang w:eastAsia="zh-CN"/>
          </w:rPr>
          <w:t>(五)、高压均质设备项目背景</w:t>
        </w:r>
        <w:r>
          <w:tab/>
        </w:r>
        <w:r>
          <w:fldChar w:fldCharType="begin"/>
        </w:r>
        <w:r>
          <w:instrText xml:space="preserve"> PAGEREF _Toc24285 \h </w:instrText>
        </w:r>
        <w:r>
          <w:fldChar w:fldCharType="separate"/>
        </w:r>
        <w:r>
          <w:t>17</w:t>
        </w:r>
        <w:r>
          <w:fldChar w:fldCharType="end"/>
        </w:r>
      </w:hyperlink>
    </w:p>
    <w:p>
      <w:pPr>
        <w:pStyle w:val="TOC1"/>
        <w:tabs>
          <w:tab w:val="right" w:leader="dot" w:pos="8306"/>
        </w:tabs>
      </w:pPr>
      <w:hyperlink w:anchor="_Toc19883" w:history="1">
        <w:r>
          <w:rPr>
            <w:rFonts w:ascii="仿宋" w:eastAsia="仿宋" w:hAnsi="仿宋" w:cs="仿宋" w:hint="eastAsia"/>
            <w:lang w:eastAsia="zh-CN"/>
          </w:rPr>
          <w:t>四、高压均质设备项目可持续发展</w:t>
        </w:r>
        <w:r>
          <w:tab/>
        </w:r>
        <w:r>
          <w:fldChar w:fldCharType="begin"/>
        </w:r>
        <w:r>
          <w:instrText xml:space="preserve"> PAGEREF _Toc19883 \h </w:instrText>
        </w:r>
        <w:r>
          <w:fldChar w:fldCharType="separate"/>
        </w:r>
        <w:r>
          <w:t>18</w:t>
        </w:r>
        <w:r>
          <w:fldChar w:fldCharType="end"/>
        </w:r>
      </w:hyperlink>
    </w:p>
    <w:p>
      <w:pPr>
        <w:pStyle w:val="TOC2"/>
        <w:tabs>
          <w:tab w:val="right" w:leader="dot" w:pos="8306"/>
        </w:tabs>
      </w:pPr>
      <w:hyperlink w:anchor="_Toc13115" w:history="1">
        <w:r>
          <w:rPr>
            <w:rFonts w:ascii="仿宋" w:eastAsia="仿宋" w:hAnsi="仿宋" w:cs="仿宋" w:hint="eastAsia"/>
            <w:lang w:eastAsia="zh-CN"/>
          </w:rPr>
          <w:t>(一)、可持续战略与实践</w:t>
        </w:r>
        <w:r>
          <w:tab/>
        </w:r>
        <w:r>
          <w:fldChar w:fldCharType="begin"/>
        </w:r>
        <w:r>
          <w:instrText xml:space="preserve"> PAGEREF _Toc13115 \h </w:instrText>
        </w:r>
        <w:r>
          <w:fldChar w:fldCharType="separate"/>
        </w:r>
        <w:r>
          <w:t>18</w:t>
        </w:r>
        <w:r>
          <w:fldChar w:fldCharType="end"/>
        </w:r>
      </w:hyperlink>
    </w:p>
    <w:p>
      <w:pPr>
        <w:pStyle w:val="TOC2"/>
        <w:tabs>
          <w:tab w:val="right" w:leader="dot" w:pos="8306"/>
        </w:tabs>
      </w:pPr>
      <w:hyperlink w:anchor="_Toc26321" w:history="1">
        <w:r>
          <w:rPr>
            <w:rFonts w:ascii="仿宋" w:eastAsia="仿宋" w:hAnsi="仿宋" w:cs="仿宋" w:hint="eastAsia"/>
            <w:lang w:eastAsia="zh-CN"/>
          </w:rPr>
          <w:t>(二)、环保与社会责任</w:t>
        </w:r>
        <w:r>
          <w:tab/>
        </w:r>
        <w:r>
          <w:fldChar w:fldCharType="begin"/>
        </w:r>
        <w:r>
          <w:instrText xml:space="preserve"> PAGEREF _Toc26321 \h </w:instrText>
        </w:r>
        <w:r>
          <w:fldChar w:fldCharType="separate"/>
        </w:r>
        <w:r>
          <w:t>19</w:t>
        </w:r>
        <w:r>
          <w:fldChar w:fldCharType="end"/>
        </w:r>
      </w:hyperlink>
    </w:p>
    <w:p>
      <w:pPr>
        <w:pStyle w:val="TOC1"/>
        <w:tabs>
          <w:tab w:val="right" w:leader="dot" w:pos="8306"/>
        </w:tabs>
      </w:pPr>
      <w:hyperlink w:anchor="_Toc28845" w:history="1">
        <w:r>
          <w:rPr>
            <w:rFonts w:ascii="仿宋" w:eastAsia="仿宋" w:hAnsi="仿宋" w:cs="仿宋" w:hint="eastAsia"/>
            <w:lang w:eastAsia="zh-CN"/>
          </w:rPr>
          <w:t>五、高压均质设备项目文档管理</w:t>
        </w:r>
        <w:r>
          <w:tab/>
        </w:r>
        <w:r>
          <w:fldChar w:fldCharType="begin"/>
        </w:r>
        <w:r>
          <w:instrText xml:space="preserve"> PAGEREF _Toc28845 \h </w:instrText>
        </w:r>
        <w:r>
          <w:fldChar w:fldCharType="separate"/>
        </w:r>
        <w:r>
          <w:t>20</w:t>
        </w:r>
        <w:r>
          <w:fldChar w:fldCharType="end"/>
        </w:r>
      </w:hyperlink>
    </w:p>
    <w:p>
      <w:pPr>
        <w:pStyle w:val="TOC2"/>
        <w:tabs>
          <w:tab w:val="right" w:leader="dot" w:pos="8306"/>
        </w:tabs>
      </w:pPr>
      <w:hyperlink w:anchor="_Toc12524" w:history="1">
        <w:r>
          <w:rPr>
            <w:rFonts w:ascii="仿宋" w:eastAsia="仿宋" w:hAnsi="仿宋" w:cs="仿宋" w:hint="eastAsia"/>
            <w:lang w:eastAsia="zh-CN"/>
          </w:rPr>
          <w:t>(一)、文档编制与审查</w:t>
        </w:r>
        <w:r>
          <w:tab/>
        </w:r>
        <w:r>
          <w:fldChar w:fldCharType="begin"/>
        </w:r>
        <w:r>
          <w:instrText xml:space="preserve"> PAGEREF _Toc12524 \h </w:instrText>
        </w:r>
        <w:r>
          <w:fldChar w:fldCharType="separate"/>
        </w:r>
        <w:r>
          <w:t>20</w:t>
        </w:r>
        <w:r>
          <w:fldChar w:fldCharType="end"/>
        </w:r>
      </w:hyperlink>
    </w:p>
    <w:p>
      <w:pPr>
        <w:pStyle w:val="TOC2"/>
        <w:tabs>
          <w:tab w:val="right" w:leader="dot" w:pos="8306"/>
        </w:tabs>
      </w:pPr>
      <w:hyperlink w:anchor="_Toc13225" w:history="1">
        <w:r>
          <w:rPr>
            <w:rFonts w:ascii="仿宋" w:eastAsia="仿宋" w:hAnsi="仿宋" w:cs="仿宋" w:hint="eastAsia"/>
            <w:lang w:eastAsia="zh-CN"/>
          </w:rPr>
          <w:t>(二)、文档发布与分发</w:t>
        </w:r>
        <w:r>
          <w:tab/>
        </w:r>
        <w:r>
          <w:fldChar w:fldCharType="begin"/>
        </w:r>
        <w:r>
          <w:instrText xml:space="preserve"> PAGEREF _Toc13225 \h </w:instrText>
        </w:r>
        <w:r>
          <w:fldChar w:fldCharType="separate"/>
        </w:r>
        <w:r>
          <w:t>21</w:t>
        </w:r>
        <w:r>
          <w:fldChar w:fldCharType="end"/>
        </w:r>
      </w:hyperlink>
    </w:p>
    <w:p>
      <w:pPr>
        <w:pStyle w:val="TOC2"/>
        <w:tabs>
          <w:tab w:val="right" w:leader="dot" w:pos="8306"/>
        </w:tabs>
      </w:pPr>
      <w:hyperlink w:anchor="_Toc2616" w:history="1">
        <w:r>
          <w:rPr>
            <w:rFonts w:ascii="仿宋" w:eastAsia="仿宋" w:hAnsi="仿宋" w:cs="仿宋" w:hint="eastAsia"/>
            <w:lang w:eastAsia="zh-CN"/>
          </w:rPr>
          <w:t>(三)、文档存档与归档</w:t>
        </w:r>
        <w:r>
          <w:tab/>
        </w:r>
        <w:r>
          <w:fldChar w:fldCharType="begin"/>
        </w:r>
        <w:r>
          <w:instrText xml:space="preserve"> PAGEREF _Toc2616 \h </w:instrText>
        </w:r>
        <w:r>
          <w:fldChar w:fldCharType="separate"/>
        </w:r>
        <w:r>
          <w:t>22</w:t>
        </w:r>
        <w:r>
          <w:fldChar w:fldCharType="end"/>
        </w:r>
      </w:hyperlink>
    </w:p>
    <w:p>
      <w:pPr>
        <w:pStyle w:val="TOC1"/>
        <w:tabs>
          <w:tab w:val="right" w:leader="dot" w:pos="8306"/>
        </w:tabs>
      </w:pPr>
      <w:hyperlink w:anchor="_Toc11942" w:history="1">
        <w:r>
          <w:rPr>
            <w:rFonts w:ascii="仿宋" w:eastAsia="仿宋" w:hAnsi="仿宋" w:cs="仿宋" w:hint="eastAsia"/>
            <w:lang w:eastAsia="zh-CN"/>
          </w:rPr>
          <w:t>六、市场分析、调研</w:t>
        </w:r>
        <w:r>
          <w:tab/>
        </w:r>
        <w:r>
          <w:fldChar w:fldCharType="begin"/>
        </w:r>
        <w:r>
          <w:instrText xml:space="preserve"> PAGEREF _Toc11942 \h </w:instrText>
        </w:r>
        <w:r>
          <w:fldChar w:fldCharType="separate"/>
        </w:r>
        <w:r>
          <w:t>23</w:t>
        </w:r>
        <w:r>
          <w:fldChar w:fldCharType="end"/>
        </w:r>
      </w:hyperlink>
    </w:p>
    <w:p>
      <w:pPr>
        <w:pStyle w:val="TOC2"/>
        <w:tabs>
          <w:tab w:val="right" w:leader="dot" w:pos="8306"/>
        </w:tabs>
      </w:pPr>
      <w:hyperlink w:anchor="_Toc15286" w:history="1">
        <w:r>
          <w:rPr>
            <w:rFonts w:ascii="仿宋" w:eastAsia="仿宋" w:hAnsi="仿宋" w:cs="仿宋" w:hint="eastAsia"/>
            <w:lang w:eastAsia="zh-CN"/>
          </w:rPr>
          <w:t>(一)、高压均质设备行业分析</w:t>
        </w:r>
        <w:r>
          <w:tab/>
        </w:r>
        <w:r>
          <w:fldChar w:fldCharType="begin"/>
        </w:r>
        <w:r>
          <w:instrText xml:space="preserve"> PAGEREF _Toc15286 \h </w:instrText>
        </w:r>
        <w:r>
          <w:fldChar w:fldCharType="separate"/>
        </w:r>
        <w:r>
          <w:t>23</w:t>
        </w:r>
        <w:r>
          <w:fldChar w:fldCharType="end"/>
        </w:r>
      </w:hyperlink>
    </w:p>
    <w:p>
      <w:pPr>
        <w:pStyle w:val="TOC2"/>
        <w:tabs>
          <w:tab w:val="right" w:leader="dot" w:pos="8306"/>
        </w:tabs>
      </w:pPr>
      <w:hyperlink w:anchor="_Toc3436" w:history="1">
        <w:r>
          <w:rPr>
            <w:rFonts w:ascii="仿宋" w:eastAsia="仿宋" w:hAnsi="仿宋" w:cs="仿宋" w:hint="eastAsia"/>
            <w:lang w:eastAsia="zh-CN"/>
          </w:rPr>
          <w:t>(二)、高压均质设备市场分析预测</w:t>
        </w:r>
        <w:r>
          <w:tab/>
        </w:r>
        <w:r>
          <w:fldChar w:fldCharType="begin"/>
        </w:r>
        <w:r>
          <w:instrText xml:space="preserve"> PAGEREF _Toc3436 \h </w:instrText>
        </w:r>
        <w:r>
          <w:fldChar w:fldCharType="separate"/>
        </w:r>
        <w:r>
          <w:t>24</w:t>
        </w:r>
        <w:r>
          <w:fldChar w:fldCharType="end"/>
        </w:r>
      </w:hyperlink>
    </w:p>
    <w:p>
      <w:pPr>
        <w:pStyle w:val="TOC1"/>
        <w:tabs>
          <w:tab w:val="right" w:leader="dot" w:pos="8306"/>
        </w:tabs>
      </w:pPr>
      <w:hyperlink w:anchor="_Toc13773" w:history="1">
        <w:r>
          <w:rPr>
            <w:rFonts w:ascii="仿宋" w:eastAsia="仿宋" w:hAnsi="仿宋" w:cs="仿宋" w:hint="eastAsia"/>
            <w:lang w:eastAsia="zh-CN"/>
          </w:rPr>
          <w:t>七、高压均质设备项目技术管理</w:t>
        </w:r>
        <w:r>
          <w:tab/>
        </w:r>
        <w:r>
          <w:fldChar w:fldCharType="begin"/>
        </w:r>
        <w:r>
          <w:instrText xml:space="preserve"> PAGEREF _Toc13773 \h </w:instrText>
        </w:r>
        <w:r>
          <w:fldChar w:fldCharType="separate"/>
        </w:r>
        <w:r>
          <w:t>25</w:t>
        </w:r>
        <w:r>
          <w:fldChar w:fldCharType="end"/>
        </w:r>
      </w:hyperlink>
    </w:p>
    <w:p>
      <w:pPr>
        <w:pStyle w:val="TOC2"/>
        <w:tabs>
          <w:tab w:val="right" w:leader="dot" w:pos="8306"/>
        </w:tabs>
      </w:pPr>
      <w:hyperlink w:anchor="_Toc2960" w:history="1">
        <w:r>
          <w:rPr>
            <w:rFonts w:ascii="仿宋" w:eastAsia="仿宋" w:hAnsi="仿宋" w:cs="仿宋" w:hint="eastAsia"/>
            <w:lang w:eastAsia="zh-CN"/>
          </w:rPr>
          <w:t>(一)、技术方案选用方向</w:t>
        </w:r>
        <w:r>
          <w:tab/>
        </w:r>
        <w:r>
          <w:fldChar w:fldCharType="begin"/>
        </w:r>
        <w:r>
          <w:instrText xml:space="preserve"> PAGEREF _Toc2960 \h </w:instrText>
        </w:r>
        <w:r>
          <w:fldChar w:fldCharType="separate"/>
        </w:r>
        <w:r>
          <w:t>25</w:t>
        </w:r>
        <w:r>
          <w:fldChar w:fldCharType="end"/>
        </w:r>
      </w:hyperlink>
    </w:p>
    <w:p>
      <w:pPr>
        <w:pStyle w:val="TOC2"/>
        <w:tabs>
          <w:tab w:val="right" w:leader="dot" w:pos="8306"/>
        </w:tabs>
      </w:pPr>
      <w:hyperlink w:anchor="_Toc26436" w:history="1">
        <w:r>
          <w:rPr>
            <w:rFonts w:ascii="仿宋" w:eastAsia="仿宋" w:hAnsi="仿宋" w:cs="仿宋" w:hint="eastAsia"/>
            <w:lang w:eastAsia="zh-CN"/>
          </w:rPr>
          <w:t>(二)、工艺技术方案选用原则</w:t>
        </w:r>
        <w:r>
          <w:tab/>
        </w:r>
        <w:r>
          <w:fldChar w:fldCharType="begin"/>
        </w:r>
        <w:r>
          <w:instrText xml:space="preserve"> PAGEREF _Toc26436 \h </w:instrText>
        </w:r>
        <w:r>
          <w:fldChar w:fldCharType="separate"/>
        </w:r>
        <w:r>
          <w:t>27</w:t>
        </w:r>
        <w:r>
          <w:fldChar w:fldCharType="end"/>
        </w:r>
      </w:hyperlink>
    </w:p>
    <w:p>
      <w:pPr>
        <w:pStyle w:val="TOC2"/>
        <w:tabs>
          <w:tab w:val="right" w:leader="dot" w:pos="8306"/>
        </w:tabs>
      </w:pPr>
      <w:hyperlink w:anchor="_Toc8228" w:history="1">
        <w:r>
          <w:rPr>
            <w:rFonts w:ascii="仿宋" w:eastAsia="仿宋" w:hAnsi="仿宋" w:cs="仿宋" w:hint="eastAsia"/>
            <w:lang w:eastAsia="zh-CN"/>
          </w:rPr>
          <w:t>(三)、工艺技术方案要求</w:t>
        </w:r>
        <w:r>
          <w:tab/>
        </w:r>
        <w:r>
          <w:fldChar w:fldCharType="begin"/>
        </w:r>
        <w:r>
          <w:instrText xml:space="preserve"> PAGEREF _Toc8228 \h </w:instrText>
        </w:r>
        <w:r>
          <w:fldChar w:fldCharType="separate"/>
        </w:r>
        <w:r>
          <w:t>29</w:t>
        </w:r>
        <w:r>
          <w:fldChar w:fldCharType="end"/>
        </w:r>
      </w:hyperlink>
    </w:p>
    <w:p>
      <w:pPr>
        <w:pStyle w:val="TOC1"/>
        <w:tabs>
          <w:tab w:val="right" w:leader="dot" w:pos="8306"/>
        </w:tabs>
      </w:pPr>
      <w:hyperlink w:anchor="_Toc10430" w:history="1">
        <w:r>
          <w:rPr>
            <w:rFonts w:ascii="仿宋" w:eastAsia="仿宋" w:hAnsi="仿宋" w:cs="仿宋" w:hint="eastAsia"/>
            <w:lang w:eastAsia="zh-CN"/>
          </w:rPr>
          <w:t>八、高压均质设备项目计划安排</w:t>
        </w:r>
        <w:r>
          <w:tab/>
        </w:r>
        <w:r>
          <w:fldChar w:fldCharType="begin"/>
        </w:r>
        <w:r>
          <w:instrText xml:space="preserve"> PAGEREF _Toc10430 \h </w:instrText>
        </w:r>
        <w:r>
          <w:fldChar w:fldCharType="separate"/>
        </w:r>
        <w:r>
          <w:t>31</w:t>
        </w:r>
        <w:r>
          <w:fldChar w:fldCharType="end"/>
        </w:r>
      </w:hyperlink>
    </w:p>
    <w:p>
      <w:pPr>
        <w:pStyle w:val="TOC2"/>
        <w:tabs>
          <w:tab w:val="right" w:leader="dot" w:pos="8306"/>
        </w:tabs>
      </w:pPr>
      <w:hyperlink w:anchor="_Toc28588" w:history="1">
        <w:r>
          <w:rPr>
            <w:rFonts w:ascii="仿宋" w:eastAsia="仿宋" w:hAnsi="仿宋" w:cs="仿宋" w:hint="eastAsia"/>
            <w:lang w:eastAsia="zh-CN"/>
          </w:rPr>
          <w:t>(一)、建设周期</w:t>
        </w:r>
        <w:r>
          <w:tab/>
        </w:r>
        <w:r>
          <w:fldChar w:fldCharType="begin"/>
        </w:r>
        <w:r>
          <w:instrText xml:space="preserve"> PAGEREF _Toc28588 \h </w:instrText>
        </w:r>
        <w:r>
          <w:fldChar w:fldCharType="separate"/>
        </w:r>
        <w:r>
          <w:t>31</w:t>
        </w:r>
        <w:r>
          <w:fldChar w:fldCharType="end"/>
        </w:r>
      </w:hyperlink>
    </w:p>
    <w:p>
      <w:pPr>
        <w:pStyle w:val="TOC2"/>
        <w:tabs>
          <w:tab w:val="right" w:leader="dot" w:pos="8306"/>
        </w:tabs>
      </w:pPr>
      <w:hyperlink w:anchor="_Toc18782" w:history="1">
        <w:r>
          <w:rPr>
            <w:rFonts w:ascii="仿宋" w:eastAsia="仿宋" w:hAnsi="仿宋" w:cs="仿宋" w:hint="eastAsia"/>
            <w:lang w:eastAsia="zh-CN"/>
          </w:rPr>
          <w:t>(二)、建设进度</w:t>
        </w:r>
        <w:r>
          <w:tab/>
        </w:r>
        <w:r>
          <w:fldChar w:fldCharType="begin"/>
        </w:r>
        <w:r>
          <w:instrText xml:space="preserve"> PAGEREF _Toc18782 \h </w:instrText>
        </w:r>
        <w:r>
          <w:fldChar w:fldCharType="separate"/>
        </w:r>
        <w:r>
          <w:t>32</w:t>
        </w:r>
        <w:r>
          <w:fldChar w:fldCharType="end"/>
        </w:r>
      </w:hyperlink>
    </w:p>
    <w:p>
      <w:pPr>
        <w:pStyle w:val="TOC2"/>
        <w:tabs>
          <w:tab w:val="right" w:leader="dot" w:pos="8306"/>
        </w:tabs>
      </w:pPr>
      <w:hyperlink w:anchor="_Toc32455" w:history="1">
        <w:r>
          <w:rPr>
            <w:rFonts w:ascii="仿宋" w:eastAsia="仿宋" w:hAnsi="仿宋" w:cs="仿宋" w:hint="eastAsia"/>
            <w:lang w:eastAsia="zh-CN"/>
          </w:rPr>
          <w:t>(三)、进度安排注意事项</w:t>
        </w:r>
        <w:r>
          <w:tab/>
        </w:r>
        <w:r>
          <w:fldChar w:fldCharType="begin"/>
        </w:r>
        <w:r>
          <w:instrText xml:space="preserve"> PAGEREF _Toc32455 \h </w:instrText>
        </w:r>
        <w:r>
          <w:fldChar w:fldCharType="separate"/>
        </w:r>
        <w:r>
          <w:t>33</w:t>
        </w:r>
        <w:r>
          <w:fldChar w:fldCharType="end"/>
        </w:r>
      </w:hyperlink>
    </w:p>
    <w:p>
      <w:pPr>
        <w:pStyle w:val="TOC2"/>
        <w:tabs>
          <w:tab w:val="right" w:leader="dot" w:pos="8306"/>
        </w:tabs>
      </w:pPr>
      <w:hyperlink w:anchor="_Toc27964" w:history="1">
        <w:r>
          <w:rPr>
            <w:rFonts w:ascii="仿宋" w:eastAsia="仿宋" w:hAnsi="仿宋" w:cs="仿宋" w:hint="eastAsia"/>
            <w:lang w:eastAsia="zh-CN"/>
          </w:rPr>
          <w:t>(四)、人力资源配置</w:t>
        </w:r>
        <w:r>
          <w:tab/>
        </w:r>
        <w:r>
          <w:fldChar w:fldCharType="begin"/>
        </w:r>
        <w:r>
          <w:instrText xml:space="preserve"> PAGEREF _Toc27964 \h </w:instrText>
        </w:r>
        <w:r>
          <w:fldChar w:fldCharType="separate"/>
        </w:r>
        <w:r>
          <w:t>35</w:t>
        </w:r>
        <w:r>
          <w:fldChar w:fldCharType="end"/>
        </w:r>
      </w:hyperlink>
    </w:p>
    <w:p>
      <w:pPr>
        <w:pStyle w:val="TOC1"/>
        <w:tabs>
          <w:tab w:val="right" w:leader="dot" w:pos="8306"/>
        </w:tabs>
      </w:pPr>
      <w:hyperlink w:anchor="_Toc13117" w:history="1">
        <w:r>
          <w:rPr>
            <w:rFonts w:ascii="仿宋" w:eastAsia="仿宋" w:hAnsi="仿宋" w:cs="仿宋" w:hint="eastAsia"/>
            <w:lang w:eastAsia="zh-CN"/>
          </w:rPr>
          <w:t>九、高压均质设备项目人力资源培养与发展</w:t>
        </w:r>
        <w:r>
          <w:tab/>
        </w:r>
        <w:r>
          <w:fldChar w:fldCharType="begin"/>
        </w:r>
        <w:r>
          <w:instrText xml:space="preserve"> PAGEREF _Toc13117 \h </w:instrText>
        </w:r>
        <w:r>
          <w:fldChar w:fldCharType="separate"/>
        </w:r>
        <w:r>
          <w:t>36</w:t>
        </w:r>
        <w:r>
          <w:fldChar w:fldCharType="end"/>
        </w:r>
      </w:hyperlink>
    </w:p>
    <w:p>
      <w:pPr>
        <w:pStyle w:val="TOC2"/>
        <w:tabs>
          <w:tab w:val="right" w:leader="dot" w:pos="8306"/>
        </w:tabs>
      </w:pPr>
      <w:hyperlink w:anchor="_Toc13520" w:history="1">
        <w:r>
          <w:rPr>
            <w:rFonts w:ascii="仿宋" w:eastAsia="仿宋" w:hAnsi="仿宋" w:cs="仿宋" w:hint="eastAsia"/>
            <w:lang w:eastAsia="zh-CN"/>
          </w:rPr>
          <w:t>(一)、人才需求与规划</w:t>
        </w:r>
        <w:r>
          <w:tab/>
        </w:r>
        <w:r>
          <w:fldChar w:fldCharType="begin"/>
        </w:r>
        <w:r>
          <w:instrText xml:space="preserve"> PAGEREF _Toc13520 \h </w:instrText>
        </w:r>
        <w:r>
          <w:fldChar w:fldCharType="separate"/>
        </w:r>
        <w:r>
          <w:t>36</w:t>
        </w:r>
        <w:r>
          <w:fldChar w:fldCharType="end"/>
        </w:r>
      </w:hyperlink>
    </w:p>
    <w:p>
      <w:pPr>
        <w:pStyle w:val="TOC2"/>
        <w:tabs>
          <w:tab w:val="right" w:leader="dot" w:pos="8306"/>
        </w:tabs>
      </w:pPr>
      <w:hyperlink w:anchor="_Toc24132" w:history="1">
        <w:r>
          <w:rPr>
            <w:rFonts w:ascii="仿宋" w:eastAsia="仿宋" w:hAnsi="仿宋" w:cs="仿宋" w:hint="eastAsia"/>
            <w:lang w:eastAsia="zh-CN"/>
          </w:rPr>
          <w:t>(二)、培训与发展计划</w:t>
        </w:r>
        <w:r>
          <w:tab/>
        </w:r>
        <w:r>
          <w:fldChar w:fldCharType="begin"/>
        </w:r>
        <w:r>
          <w:instrText xml:space="preserve"> PAGEREF _Toc24132 \h </w:instrText>
        </w:r>
        <w:r>
          <w:fldChar w:fldCharType="separate"/>
        </w:r>
        <w:r>
          <w:t>36</w:t>
        </w:r>
        <w:r>
          <w:fldChar w:fldCharType="end"/>
        </w:r>
      </w:hyperlink>
    </w:p>
    <w:p>
      <w:pPr>
        <w:pStyle w:val="TOC1"/>
        <w:tabs>
          <w:tab w:val="right" w:leader="dot" w:pos="8306"/>
        </w:tabs>
      </w:pPr>
      <w:hyperlink w:anchor="_Toc7305" w:history="1">
        <w:r>
          <w:rPr>
            <w:rFonts w:ascii="仿宋" w:eastAsia="仿宋" w:hAnsi="仿宋" w:cs="仿宋" w:hint="eastAsia"/>
            <w:lang w:eastAsia="zh-CN"/>
          </w:rPr>
          <w:t>十、高压均质设备项目投资规划</w:t>
        </w:r>
        <w:r>
          <w:tab/>
        </w:r>
        <w:r>
          <w:fldChar w:fldCharType="begin"/>
        </w:r>
        <w:r>
          <w:instrText xml:space="preserve"> PAGEREF _Toc7305 \h </w:instrText>
        </w:r>
        <w:r>
          <w:fldChar w:fldCharType="separate"/>
        </w:r>
        <w:r>
          <w:t>37</w:t>
        </w:r>
        <w:r>
          <w:fldChar w:fldCharType="end"/>
        </w:r>
      </w:hyperlink>
    </w:p>
    <w:p>
      <w:pPr>
        <w:pStyle w:val="TOC2"/>
        <w:tabs>
          <w:tab w:val="right" w:leader="dot" w:pos="8306"/>
        </w:tabs>
      </w:pPr>
      <w:hyperlink w:anchor="_Toc8774" w:history="1">
        <w:r>
          <w:rPr>
            <w:rFonts w:ascii="仿宋" w:eastAsia="仿宋" w:hAnsi="仿宋" w:cs="仿宋" w:hint="eastAsia"/>
            <w:lang w:eastAsia="zh-CN"/>
          </w:rPr>
          <w:t>(一)、高压均质设备项目总投资估算</w:t>
        </w:r>
        <w:r>
          <w:tab/>
        </w:r>
        <w:r>
          <w:fldChar w:fldCharType="begin"/>
        </w:r>
        <w:r>
          <w:instrText xml:space="preserve"> PAGEREF _Toc8774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00" w:history="1">
        <w:r>
          <w:rPr>
            <w:rFonts w:ascii="仿宋" w:eastAsia="仿宋" w:hAnsi="仿宋" w:cs="仿宋" w:hint="eastAsia"/>
            <w:lang w:eastAsia="zh-CN"/>
          </w:rPr>
          <w:t>(二)、资金筹措</w:t>
        </w:r>
        <w:r>
          <w:tab/>
        </w:r>
        <w:r>
          <w:fldChar w:fldCharType="begin"/>
        </w:r>
        <w:r>
          <w:instrText xml:space="preserve"> PAGEREF _Toc15900 \h </w:instrText>
        </w:r>
        <w:r>
          <w:fldChar w:fldCharType="separate"/>
        </w:r>
        <w:r>
          <w:t>38</w:t>
        </w:r>
        <w:r>
          <w:fldChar w:fldCharType="end"/>
        </w:r>
      </w:hyperlink>
    </w:p>
    <w:p>
      <w:pPr>
        <w:pStyle w:val="TOC1"/>
        <w:tabs>
          <w:tab w:val="right" w:leader="dot" w:pos="8306"/>
        </w:tabs>
      </w:pPr>
      <w:hyperlink w:anchor="_Toc22375" w:history="1">
        <w:r>
          <w:rPr>
            <w:rFonts w:ascii="仿宋" w:eastAsia="仿宋" w:hAnsi="仿宋" w:cs="仿宋" w:hint="eastAsia"/>
            <w:lang w:eastAsia="zh-CN"/>
          </w:rPr>
          <w:t>十一、高压均质设备项目社会影响</w:t>
        </w:r>
        <w:r>
          <w:tab/>
        </w:r>
        <w:r>
          <w:fldChar w:fldCharType="begin"/>
        </w:r>
        <w:r>
          <w:instrText xml:space="preserve"> PAGEREF _Toc22375 \h </w:instrText>
        </w:r>
        <w:r>
          <w:fldChar w:fldCharType="separate"/>
        </w:r>
        <w:r>
          <w:t>39</w:t>
        </w:r>
        <w:r>
          <w:fldChar w:fldCharType="end"/>
        </w:r>
      </w:hyperlink>
    </w:p>
    <w:p>
      <w:pPr>
        <w:pStyle w:val="TOC2"/>
        <w:tabs>
          <w:tab w:val="right" w:leader="dot" w:pos="8306"/>
        </w:tabs>
      </w:pPr>
      <w:hyperlink w:anchor="_Toc10579" w:history="1">
        <w:r>
          <w:rPr>
            <w:rFonts w:ascii="仿宋" w:eastAsia="仿宋" w:hAnsi="仿宋" w:cs="仿宋" w:hint="eastAsia"/>
            <w:lang w:eastAsia="zh-CN"/>
          </w:rPr>
          <w:t>(一)、社会责任与义务</w:t>
        </w:r>
        <w:r>
          <w:tab/>
        </w:r>
        <w:r>
          <w:fldChar w:fldCharType="begin"/>
        </w:r>
        <w:r>
          <w:instrText xml:space="preserve"> PAGEREF _Toc10579 \h </w:instrText>
        </w:r>
        <w:r>
          <w:fldChar w:fldCharType="separate"/>
        </w:r>
        <w:r>
          <w:t>39</w:t>
        </w:r>
        <w:r>
          <w:fldChar w:fldCharType="end"/>
        </w:r>
      </w:hyperlink>
    </w:p>
    <w:p>
      <w:pPr>
        <w:pStyle w:val="TOC2"/>
        <w:tabs>
          <w:tab w:val="right" w:leader="dot" w:pos="8306"/>
        </w:tabs>
      </w:pPr>
      <w:hyperlink w:anchor="_Toc28054" w:history="1">
        <w:r>
          <w:rPr>
            <w:rFonts w:ascii="仿宋" w:eastAsia="仿宋" w:hAnsi="仿宋" w:cs="仿宋" w:hint="eastAsia"/>
            <w:lang w:eastAsia="zh-CN"/>
          </w:rPr>
          <w:t>(二)、社会参与与沟通</w:t>
        </w:r>
        <w:r>
          <w:tab/>
        </w:r>
        <w:r>
          <w:fldChar w:fldCharType="begin"/>
        </w:r>
        <w:r>
          <w:instrText xml:space="preserve"> PAGEREF _Toc28054 \h </w:instrText>
        </w:r>
        <w:r>
          <w:fldChar w:fldCharType="separate"/>
        </w:r>
        <w:r>
          <w:t>40</w:t>
        </w:r>
        <w:r>
          <w:fldChar w:fldCharType="end"/>
        </w:r>
      </w:hyperlink>
    </w:p>
    <w:p>
      <w:pPr>
        <w:pStyle w:val="TOC1"/>
        <w:tabs>
          <w:tab w:val="right" w:leader="dot" w:pos="8306"/>
        </w:tabs>
      </w:pPr>
      <w:hyperlink w:anchor="_Toc30828" w:history="1">
        <w:r>
          <w:rPr>
            <w:rFonts w:ascii="仿宋" w:eastAsia="仿宋" w:hAnsi="仿宋" w:cs="仿宋" w:hint="eastAsia"/>
            <w:lang w:eastAsia="zh-CN"/>
          </w:rPr>
          <w:t>十二、高压均质设备项目环境影响分析</w:t>
        </w:r>
        <w:r>
          <w:tab/>
        </w:r>
        <w:r>
          <w:fldChar w:fldCharType="begin"/>
        </w:r>
        <w:r>
          <w:instrText xml:space="preserve"> PAGEREF _Toc30828 \h </w:instrText>
        </w:r>
        <w:r>
          <w:fldChar w:fldCharType="separate"/>
        </w:r>
        <w:r>
          <w:t>40</w:t>
        </w:r>
        <w:r>
          <w:fldChar w:fldCharType="end"/>
        </w:r>
      </w:hyperlink>
    </w:p>
    <w:p>
      <w:pPr>
        <w:pStyle w:val="TOC2"/>
        <w:tabs>
          <w:tab w:val="right" w:leader="dot" w:pos="8306"/>
        </w:tabs>
      </w:pPr>
      <w:hyperlink w:anchor="_Toc32765" w:history="1">
        <w:r>
          <w:rPr>
            <w:rFonts w:ascii="仿宋" w:eastAsia="仿宋" w:hAnsi="仿宋" w:cs="仿宋" w:hint="eastAsia"/>
            <w:lang w:eastAsia="zh-CN"/>
          </w:rPr>
          <w:t>(一)、建设区域环境质量现状</w:t>
        </w:r>
        <w:r>
          <w:tab/>
        </w:r>
        <w:r>
          <w:fldChar w:fldCharType="begin"/>
        </w:r>
        <w:r>
          <w:instrText xml:space="preserve"> PAGEREF _Toc32765 \h </w:instrText>
        </w:r>
        <w:r>
          <w:fldChar w:fldCharType="separate"/>
        </w:r>
        <w:r>
          <w:t>40</w:t>
        </w:r>
        <w:r>
          <w:fldChar w:fldCharType="end"/>
        </w:r>
      </w:hyperlink>
    </w:p>
    <w:p>
      <w:pPr>
        <w:pStyle w:val="TOC2"/>
        <w:tabs>
          <w:tab w:val="right" w:leader="dot" w:pos="8306"/>
        </w:tabs>
      </w:pPr>
      <w:hyperlink w:anchor="_Toc9280" w:history="1">
        <w:r>
          <w:rPr>
            <w:rFonts w:ascii="仿宋" w:eastAsia="仿宋" w:hAnsi="仿宋" w:cs="仿宋" w:hint="eastAsia"/>
            <w:lang w:eastAsia="zh-CN"/>
          </w:rPr>
          <w:t>(二)、建设期环境保护</w:t>
        </w:r>
        <w:r>
          <w:tab/>
        </w:r>
        <w:r>
          <w:fldChar w:fldCharType="begin"/>
        </w:r>
        <w:r>
          <w:instrText xml:space="preserve"> PAGEREF _Toc9280 \h </w:instrText>
        </w:r>
        <w:r>
          <w:fldChar w:fldCharType="separate"/>
        </w:r>
        <w:r>
          <w:t>42</w:t>
        </w:r>
        <w:r>
          <w:fldChar w:fldCharType="end"/>
        </w:r>
      </w:hyperlink>
    </w:p>
    <w:p>
      <w:pPr>
        <w:pStyle w:val="TOC2"/>
        <w:tabs>
          <w:tab w:val="right" w:leader="dot" w:pos="8306"/>
        </w:tabs>
      </w:pPr>
      <w:hyperlink w:anchor="_Toc11522" w:history="1">
        <w:r>
          <w:rPr>
            <w:rFonts w:ascii="仿宋" w:eastAsia="仿宋" w:hAnsi="仿宋" w:cs="仿宋" w:hint="eastAsia"/>
            <w:lang w:eastAsia="zh-CN"/>
          </w:rPr>
          <w:t>(三)、运营期环境保护</w:t>
        </w:r>
        <w:r>
          <w:tab/>
        </w:r>
        <w:r>
          <w:fldChar w:fldCharType="begin"/>
        </w:r>
        <w:r>
          <w:instrText xml:space="preserve"> PAGEREF _Toc11522 \h </w:instrText>
        </w:r>
        <w:r>
          <w:fldChar w:fldCharType="separate"/>
        </w:r>
        <w:r>
          <w:t>43</w:t>
        </w:r>
        <w:r>
          <w:fldChar w:fldCharType="end"/>
        </w:r>
      </w:hyperlink>
    </w:p>
    <w:p>
      <w:pPr>
        <w:pStyle w:val="TOC2"/>
        <w:tabs>
          <w:tab w:val="right" w:leader="dot" w:pos="8306"/>
        </w:tabs>
      </w:pPr>
      <w:hyperlink w:anchor="_Toc32458" w:history="1">
        <w:r>
          <w:rPr>
            <w:rFonts w:ascii="仿宋" w:eastAsia="仿宋" w:hAnsi="仿宋" w:cs="仿宋" w:hint="eastAsia"/>
            <w:lang w:eastAsia="zh-CN"/>
          </w:rPr>
          <w:t>(四)、高压均质设备项目建设对区域经济的影响</w:t>
        </w:r>
        <w:r>
          <w:tab/>
        </w:r>
        <w:r>
          <w:fldChar w:fldCharType="begin"/>
        </w:r>
        <w:r>
          <w:instrText xml:space="preserve"> PAGEREF _Toc32458 \h </w:instrText>
        </w:r>
        <w:r>
          <w:fldChar w:fldCharType="separate"/>
        </w:r>
        <w:r>
          <w:t>45</w:t>
        </w:r>
        <w:r>
          <w:fldChar w:fldCharType="end"/>
        </w:r>
      </w:hyperlink>
    </w:p>
    <w:p>
      <w:pPr>
        <w:pStyle w:val="TOC2"/>
        <w:tabs>
          <w:tab w:val="right" w:leader="dot" w:pos="8306"/>
        </w:tabs>
      </w:pPr>
      <w:hyperlink w:anchor="_Toc7992" w:history="1">
        <w:r>
          <w:rPr>
            <w:rFonts w:ascii="仿宋" w:eastAsia="仿宋" w:hAnsi="仿宋" w:cs="仿宋" w:hint="eastAsia"/>
            <w:lang w:eastAsia="zh-CN"/>
          </w:rPr>
          <w:t>(五)、废弃物处理</w:t>
        </w:r>
        <w:r>
          <w:tab/>
        </w:r>
        <w:r>
          <w:fldChar w:fldCharType="begin"/>
        </w:r>
        <w:r>
          <w:instrText xml:space="preserve"> PAGEREF _Toc7992 \h </w:instrText>
        </w:r>
        <w:r>
          <w:fldChar w:fldCharType="separate"/>
        </w:r>
        <w:r>
          <w:t>46</w:t>
        </w:r>
        <w:r>
          <w:fldChar w:fldCharType="end"/>
        </w:r>
      </w:hyperlink>
    </w:p>
    <w:p>
      <w:pPr>
        <w:pStyle w:val="TOC2"/>
        <w:tabs>
          <w:tab w:val="right" w:leader="dot" w:pos="8306"/>
        </w:tabs>
      </w:pPr>
      <w:hyperlink w:anchor="_Toc11978" w:history="1">
        <w:r>
          <w:rPr>
            <w:rFonts w:ascii="仿宋" w:eastAsia="仿宋" w:hAnsi="仿宋" w:cs="仿宋" w:hint="eastAsia"/>
            <w:lang w:eastAsia="zh-CN"/>
          </w:rPr>
          <w:t>(六)、特殊环境影响分析</w:t>
        </w:r>
        <w:r>
          <w:tab/>
        </w:r>
        <w:r>
          <w:fldChar w:fldCharType="begin"/>
        </w:r>
        <w:r>
          <w:instrText xml:space="preserve"> PAGEREF _Toc11978 \h </w:instrText>
        </w:r>
        <w:r>
          <w:fldChar w:fldCharType="separate"/>
        </w:r>
        <w:r>
          <w:t>48</w:t>
        </w:r>
        <w:r>
          <w:fldChar w:fldCharType="end"/>
        </w:r>
      </w:hyperlink>
    </w:p>
    <w:p>
      <w:pPr>
        <w:pStyle w:val="TOC2"/>
        <w:tabs>
          <w:tab w:val="right" w:leader="dot" w:pos="8306"/>
        </w:tabs>
      </w:pPr>
      <w:hyperlink w:anchor="_Toc22258" w:history="1">
        <w:r>
          <w:rPr>
            <w:rFonts w:ascii="仿宋" w:eastAsia="仿宋" w:hAnsi="仿宋" w:cs="仿宋" w:hint="eastAsia"/>
            <w:lang w:eastAsia="zh-CN"/>
          </w:rPr>
          <w:t>(七)、清洁生产</w:t>
        </w:r>
        <w:r>
          <w:tab/>
        </w:r>
        <w:r>
          <w:fldChar w:fldCharType="begin"/>
        </w:r>
        <w:r>
          <w:instrText xml:space="preserve"> PAGEREF _Toc22258 \h </w:instrText>
        </w:r>
        <w:r>
          <w:fldChar w:fldCharType="separate"/>
        </w:r>
        <w:r>
          <w:t>49</w:t>
        </w:r>
        <w:r>
          <w:fldChar w:fldCharType="end"/>
        </w:r>
      </w:hyperlink>
    </w:p>
    <w:p>
      <w:pPr>
        <w:pStyle w:val="TOC2"/>
        <w:tabs>
          <w:tab w:val="right" w:leader="dot" w:pos="8306"/>
        </w:tabs>
      </w:pPr>
      <w:hyperlink w:anchor="_Toc7571" w:history="1">
        <w:r>
          <w:rPr>
            <w:rFonts w:ascii="仿宋" w:eastAsia="仿宋" w:hAnsi="仿宋" w:cs="仿宋" w:hint="eastAsia"/>
            <w:lang w:eastAsia="zh-CN"/>
          </w:rPr>
          <w:t>(八)、环境保护综合评价</w:t>
        </w:r>
        <w:r>
          <w:tab/>
        </w:r>
        <w:r>
          <w:fldChar w:fldCharType="begin"/>
        </w:r>
        <w:r>
          <w:instrText xml:space="preserve"> PAGEREF _Toc7571 \h </w:instrText>
        </w:r>
        <w:r>
          <w:fldChar w:fldCharType="separate"/>
        </w:r>
        <w:r>
          <w:t>50</w:t>
        </w:r>
        <w:r>
          <w:fldChar w:fldCharType="end"/>
        </w:r>
      </w:hyperlink>
    </w:p>
    <w:p>
      <w:pPr>
        <w:pStyle w:val="TOC1"/>
        <w:tabs>
          <w:tab w:val="right" w:leader="dot" w:pos="8306"/>
        </w:tabs>
      </w:pPr>
      <w:hyperlink w:anchor="_Toc341" w:history="1">
        <w:r>
          <w:rPr>
            <w:rFonts w:ascii="仿宋" w:eastAsia="仿宋" w:hAnsi="仿宋" w:cs="仿宋" w:hint="eastAsia"/>
            <w:lang w:eastAsia="zh-CN"/>
          </w:rPr>
          <w:t>十三、高压均质设备项目变更管理</w:t>
        </w:r>
        <w:r>
          <w:tab/>
        </w:r>
        <w:r>
          <w:fldChar w:fldCharType="begin"/>
        </w:r>
        <w:r>
          <w:instrText xml:space="preserve"> PAGEREF _Toc341 \h </w:instrText>
        </w:r>
        <w:r>
          <w:fldChar w:fldCharType="separate"/>
        </w:r>
        <w:r>
          <w:t>51</w:t>
        </w:r>
        <w:r>
          <w:fldChar w:fldCharType="end"/>
        </w:r>
      </w:hyperlink>
    </w:p>
    <w:p>
      <w:pPr>
        <w:pStyle w:val="TOC2"/>
        <w:tabs>
          <w:tab w:val="right" w:leader="dot" w:pos="8306"/>
        </w:tabs>
      </w:pPr>
      <w:hyperlink w:anchor="_Toc4173" w:history="1">
        <w:r>
          <w:rPr>
            <w:rFonts w:ascii="仿宋" w:eastAsia="仿宋" w:hAnsi="仿宋" w:cs="仿宋" w:hint="eastAsia"/>
            <w:lang w:eastAsia="zh-CN"/>
          </w:rPr>
          <w:t>(一)、变更申请与评估</w:t>
        </w:r>
        <w:r>
          <w:tab/>
        </w:r>
        <w:r>
          <w:fldChar w:fldCharType="begin"/>
        </w:r>
        <w:r>
          <w:instrText xml:space="preserve"> PAGEREF _Toc4173 \h </w:instrText>
        </w:r>
        <w:r>
          <w:fldChar w:fldCharType="separate"/>
        </w:r>
        <w:r>
          <w:t>51</w:t>
        </w:r>
        <w:r>
          <w:fldChar w:fldCharType="end"/>
        </w:r>
      </w:hyperlink>
    </w:p>
    <w:p>
      <w:pPr>
        <w:pStyle w:val="TOC2"/>
        <w:tabs>
          <w:tab w:val="right" w:leader="dot" w:pos="8306"/>
        </w:tabs>
      </w:pPr>
      <w:hyperlink w:anchor="_Toc20767" w:history="1">
        <w:r>
          <w:rPr>
            <w:rFonts w:ascii="仿宋" w:eastAsia="仿宋" w:hAnsi="仿宋" w:cs="仿宋" w:hint="eastAsia"/>
            <w:lang w:eastAsia="zh-CN"/>
          </w:rPr>
          <w:t>(二)、变更实施与控制</w:t>
        </w:r>
        <w:r>
          <w:tab/>
        </w:r>
        <w:r>
          <w:fldChar w:fldCharType="begin"/>
        </w:r>
        <w:r>
          <w:instrText xml:space="preserve"> PAGEREF _Toc20767 \h </w:instrText>
        </w:r>
        <w:r>
          <w:fldChar w:fldCharType="separate"/>
        </w:r>
        <w:r>
          <w:t>52</w:t>
        </w:r>
        <w:r>
          <w:fldChar w:fldCharType="end"/>
        </w:r>
      </w:hyperlink>
    </w:p>
    <w:p>
      <w:pPr>
        <w:pStyle w:val="TOC1"/>
        <w:tabs>
          <w:tab w:val="right" w:leader="dot" w:pos="8306"/>
        </w:tabs>
      </w:pPr>
      <w:hyperlink w:anchor="_Toc12329" w:history="1">
        <w:r>
          <w:rPr>
            <w:rFonts w:ascii="仿宋" w:eastAsia="仿宋" w:hAnsi="仿宋" w:cs="仿宋" w:hint="eastAsia"/>
            <w:lang w:eastAsia="zh-CN"/>
          </w:rPr>
          <w:t>十四、高压均质设备项目治理与监督</w:t>
        </w:r>
        <w:r>
          <w:tab/>
        </w:r>
        <w:r>
          <w:fldChar w:fldCharType="begin"/>
        </w:r>
        <w:r>
          <w:instrText xml:space="preserve"> PAGEREF _Toc12329 \h </w:instrText>
        </w:r>
        <w:r>
          <w:fldChar w:fldCharType="separate"/>
        </w:r>
        <w:r>
          <w:t>52</w:t>
        </w:r>
        <w:r>
          <w:fldChar w:fldCharType="end"/>
        </w:r>
      </w:hyperlink>
    </w:p>
    <w:p>
      <w:pPr>
        <w:pStyle w:val="TOC2"/>
        <w:tabs>
          <w:tab w:val="right" w:leader="dot" w:pos="8306"/>
        </w:tabs>
      </w:pPr>
      <w:hyperlink w:anchor="_Toc11899" w:history="1">
        <w:r>
          <w:rPr>
            <w:rFonts w:ascii="仿宋" w:eastAsia="仿宋" w:hAnsi="仿宋" w:cs="仿宋" w:hint="eastAsia"/>
            <w:lang w:eastAsia="zh-CN"/>
          </w:rPr>
          <w:t>(一)、高压均质设备项目治理结构</w:t>
        </w:r>
        <w:r>
          <w:tab/>
        </w:r>
        <w:r>
          <w:fldChar w:fldCharType="begin"/>
        </w:r>
        <w:r>
          <w:instrText xml:space="preserve"> PAGEREF _Toc11899 \h </w:instrText>
        </w:r>
        <w:r>
          <w:fldChar w:fldCharType="separate"/>
        </w:r>
        <w:r>
          <w:t>52</w:t>
        </w:r>
        <w:r>
          <w:fldChar w:fldCharType="end"/>
        </w:r>
      </w:hyperlink>
    </w:p>
    <w:p>
      <w:pPr>
        <w:pStyle w:val="TOC2"/>
        <w:tabs>
          <w:tab w:val="right" w:leader="dot" w:pos="8306"/>
        </w:tabs>
      </w:pPr>
      <w:hyperlink w:anchor="_Toc8542" w:history="1">
        <w:r>
          <w:rPr>
            <w:rFonts w:ascii="仿宋" w:eastAsia="仿宋" w:hAnsi="仿宋" w:cs="仿宋" w:hint="eastAsia"/>
            <w:lang w:eastAsia="zh-CN"/>
          </w:rPr>
          <w:t>(二)、监督与审计</w:t>
        </w:r>
        <w:r>
          <w:tab/>
        </w:r>
        <w:r>
          <w:fldChar w:fldCharType="begin"/>
        </w:r>
        <w:r>
          <w:instrText xml:space="preserve"> PAGEREF _Toc8542 \h </w:instrText>
        </w:r>
        <w:r>
          <w:fldChar w:fldCharType="separate"/>
        </w:r>
        <w:r>
          <w:t>54</w:t>
        </w:r>
        <w:r>
          <w:fldChar w:fldCharType="end"/>
        </w:r>
      </w:hyperlink>
    </w:p>
    <w:p>
      <w:pPr>
        <w:pStyle w:val="TOC1"/>
        <w:tabs>
          <w:tab w:val="right" w:leader="dot" w:pos="8306"/>
        </w:tabs>
      </w:pPr>
      <w:hyperlink w:anchor="_Toc32410" w:history="1">
        <w:r>
          <w:rPr>
            <w:rFonts w:ascii="仿宋" w:eastAsia="仿宋" w:hAnsi="仿宋" w:cs="仿宋" w:hint="eastAsia"/>
            <w:lang w:eastAsia="zh-CN"/>
          </w:rPr>
          <w:t>十五、高压均质设备项目实施时间节点</w:t>
        </w:r>
        <w:r>
          <w:tab/>
        </w:r>
        <w:r>
          <w:fldChar w:fldCharType="begin"/>
        </w:r>
        <w:r>
          <w:instrText xml:space="preserve"> PAGEREF _Toc32410 \h </w:instrText>
        </w:r>
        <w:r>
          <w:fldChar w:fldCharType="separate"/>
        </w:r>
        <w:r>
          <w:t>55</w:t>
        </w:r>
        <w:r>
          <w:fldChar w:fldCharType="end"/>
        </w:r>
      </w:hyperlink>
    </w:p>
    <w:p>
      <w:pPr>
        <w:pStyle w:val="TOC2"/>
        <w:tabs>
          <w:tab w:val="right" w:leader="dot" w:pos="8306"/>
        </w:tabs>
      </w:pPr>
      <w:hyperlink w:anchor="_Toc1769" w:history="1">
        <w:r>
          <w:rPr>
            <w:rFonts w:ascii="仿宋" w:eastAsia="仿宋" w:hAnsi="仿宋" w:cs="仿宋" w:hint="eastAsia"/>
            <w:lang w:eastAsia="zh-CN"/>
          </w:rPr>
          <w:t>(一)、高压均质设备项目启动阶段时间节点</w:t>
        </w:r>
        <w:r>
          <w:tab/>
        </w:r>
        <w:r>
          <w:fldChar w:fldCharType="begin"/>
        </w:r>
        <w:r>
          <w:instrText xml:space="preserve"> PAGEREF _Toc1769 \h </w:instrText>
        </w:r>
        <w:r>
          <w:fldChar w:fldCharType="separate"/>
        </w:r>
        <w:r>
          <w:t>55</w:t>
        </w:r>
        <w:r>
          <w:fldChar w:fldCharType="end"/>
        </w:r>
      </w:hyperlink>
    </w:p>
    <w:p>
      <w:pPr>
        <w:pStyle w:val="TOC2"/>
        <w:tabs>
          <w:tab w:val="right" w:leader="dot" w:pos="8306"/>
        </w:tabs>
      </w:pPr>
      <w:hyperlink w:anchor="_Toc2279" w:history="1">
        <w:r>
          <w:rPr>
            <w:rFonts w:ascii="仿宋" w:eastAsia="仿宋" w:hAnsi="仿宋" w:cs="仿宋" w:hint="eastAsia"/>
            <w:lang w:eastAsia="zh-CN"/>
          </w:rPr>
          <w:t>(二)、高压均质设备项目执行阶段时间节点</w:t>
        </w:r>
        <w:r>
          <w:tab/>
        </w:r>
        <w:r>
          <w:fldChar w:fldCharType="begin"/>
        </w:r>
        <w:r>
          <w:instrText xml:space="preserve"> PAGEREF _Toc2279 \h </w:instrText>
        </w:r>
        <w:r>
          <w:fldChar w:fldCharType="separate"/>
        </w:r>
        <w:r>
          <w:t>57</w:t>
        </w:r>
        <w:r>
          <w:fldChar w:fldCharType="end"/>
        </w:r>
      </w:hyperlink>
    </w:p>
    <w:p>
      <w:pPr>
        <w:pStyle w:val="TOC2"/>
        <w:tabs>
          <w:tab w:val="right" w:leader="dot" w:pos="8306"/>
        </w:tabs>
      </w:pPr>
      <w:hyperlink w:anchor="_Toc351" w:history="1">
        <w:r>
          <w:rPr>
            <w:rFonts w:ascii="仿宋" w:eastAsia="仿宋" w:hAnsi="仿宋" w:cs="仿宋" w:hint="eastAsia"/>
            <w:lang w:eastAsia="zh-CN"/>
          </w:rPr>
          <w:t>(三)、高压均质设备项目完成阶段时间节点</w:t>
        </w:r>
        <w:r>
          <w:tab/>
        </w:r>
        <w:r>
          <w:fldChar w:fldCharType="begin"/>
        </w:r>
        <w:r>
          <w:instrText xml:space="preserve"> PAGEREF _Toc351 \h </w:instrText>
        </w:r>
        <w:r>
          <w:fldChar w:fldCharType="separate"/>
        </w:r>
        <w:r>
          <w:t>58</w:t>
        </w:r>
        <w:r>
          <w:fldChar w:fldCharType="end"/>
        </w:r>
      </w:hyperlink>
    </w:p>
    <w:p>
      <w:pPr>
        <w:pStyle w:val="TOC1"/>
        <w:tabs>
          <w:tab w:val="right" w:leader="dot" w:pos="8306"/>
        </w:tabs>
      </w:pPr>
      <w:hyperlink w:anchor="_Toc28433" w:history="1">
        <w:r>
          <w:rPr>
            <w:rFonts w:ascii="仿宋" w:eastAsia="仿宋" w:hAnsi="仿宋" w:cs="仿宋" w:hint="eastAsia"/>
            <w:lang w:eastAsia="zh-CN"/>
          </w:rPr>
          <w:t>十六、高压均质设备项目工程方案分析</w:t>
        </w:r>
        <w:r>
          <w:tab/>
        </w:r>
        <w:r>
          <w:fldChar w:fldCharType="begin"/>
        </w:r>
        <w:r>
          <w:instrText xml:space="preserve"> PAGEREF _Toc28433 \h </w:instrText>
        </w:r>
        <w:r>
          <w:fldChar w:fldCharType="separate"/>
        </w:r>
        <w:r>
          <w:t>59</w:t>
        </w:r>
        <w:r>
          <w:fldChar w:fldCharType="end"/>
        </w:r>
      </w:hyperlink>
    </w:p>
    <w:p>
      <w:pPr>
        <w:pStyle w:val="TOC2"/>
        <w:tabs>
          <w:tab w:val="right" w:leader="dot" w:pos="8306"/>
        </w:tabs>
      </w:pPr>
      <w:hyperlink w:anchor="_Toc26973" w:history="1">
        <w:r>
          <w:rPr>
            <w:rFonts w:ascii="仿宋" w:eastAsia="仿宋" w:hAnsi="仿宋" w:cs="仿宋" w:hint="eastAsia"/>
            <w:lang w:eastAsia="zh-CN"/>
          </w:rPr>
          <w:t>(一)、建筑工程设计原则</w:t>
        </w:r>
        <w:r>
          <w:tab/>
        </w:r>
        <w:r>
          <w:fldChar w:fldCharType="begin"/>
        </w:r>
        <w:r>
          <w:instrText xml:space="preserve"> PAGEREF _Toc26973 \h </w:instrText>
        </w:r>
        <w:r>
          <w:fldChar w:fldCharType="separate"/>
        </w:r>
        <w:r>
          <w:t>59</w:t>
        </w:r>
        <w:r>
          <w:fldChar w:fldCharType="end"/>
        </w:r>
      </w:hyperlink>
    </w:p>
    <w:p>
      <w:pPr>
        <w:pStyle w:val="TOC2"/>
        <w:tabs>
          <w:tab w:val="right" w:leader="dot" w:pos="8306"/>
        </w:tabs>
      </w:pPr>
      <w:hyperlink w:anchor="_Toc5702" w:history="1">
        <w:r>
          <w:rPr>
            <w:rFonts w:ascii="仿宋" w:eastAsia="仿宋" w:hAnsi="仿宋" w:cs="仿宋" w:hint="eastAsia"/>
            <w:lang w:eastAsia="zh-CN"/>
          </w:rPr>
          <w:t>(二)、土建工程建设指标</w:t>
        </w:r>
        <w:r>
          <w:tab/>
        </w:r>
        <w:r>
          <w:fldChar w:fldCharType="begin"/>
        </w:r>
        <w:r>
          <w:instrText xml:space="preserve"> PAGEREF _Toc5702 \h </w:instrText>
        </w:r>
        <w:r>
          <w:fldChar w:fldCharType="separate"/>
        </w:r>
        <w:r>
          <w:t>62</w:t>
        </w:r>
        <w:r>
          <w:fldChar w:fldCharType="end"/>
        </w:r>
      </w:hyperlink>
    </w:p>
    <w:p>
      <w:pPr>
        <w:pStyle w:val="TOC1"/>
        <w:tabs>
          <w:tab w:val="right" w:leader="dot" w:pos="8306"/>
        </w:tabs>
      </w:pPr>
      <w:hyperlink w:anchor="_Toc19024" w:history="1">
        <w:r>
          <w:rPr>
            <w:rFonts w:ascii="仿宋" w:eastAsia="仿宋" w:hAnsi="仿宋" w:cs="仿宋" w:hint="eastAsia"/>
            <w:lang w:eastAsia="zh-CN"/>
          </w:rPr>
          <w:t>十七、质量管理体系</w:t>
        </w:r>
        <w:r>
          <w:tab/>
        </w:r>
        <w:r>
          <w:fldChar w:fldCharType="begin"/>
        </w:r>
        <w:r>
          <w:instrText xml:space="preserve"> PAGEREF _Toc19024 \h </w:instrText>
        </w:r>
        <w:r>
          <w:fldChar w:fldCharType="separate"/>
        </w:r>
        <w:r>
          <w:t>64</w:t>
        </w:r>
        <w:r>
          <w:fldChar w:fldCharType="end"/>
        </w:r>
      </w:hyperlink>
    </w:p>
    <w:p>
      <w:pPr>
        <w:pStyle w:val="TOC2"/>
        <w:tabs>
          <w:tab w:val="right" w:leader="dot" w:pos="8306"/>
        </w:tabs>
      </w:pPr>
      <w:hyperlink w:anchor="_Toc4942" w:history="1">
        <w:r>
          <w:rPr>
            <w:rFonts w:ascii="仿宋" w:eastAsia="仿宋" w:hAnsi="仿宋" w:cs="仿宋" w:hint="eastAsia"/>
            <w:lang w:eastAsia="zh-CN"/>
          </w:rPr>
          <w:t>(一)、质量目标与方针</w:t>
        </w:r>
        <w:r>
          <w:tab/>
        </w:r>
        <w:r>
          <w:fldChar w:fldCharType="begin"/>
        </w:r>
        <w:r>
          <w:instrText xml:space="preserve"> PAGEREF _Toc4942 \h </w:instrText>
        </w:r>
        <w:r>
          <w:fldChar w:fldCharType="separate"/>
        </w:r>
        <w:r>
          <w:t>64</w:t>
        </w:r>
        <w:r>
          <w:fldChar w:fldCharType="end"/>
        </w:r>
      </w:hyperlink>
    </w:p>
    <w:p>
      <w:pPr>
        <w:pStyle w:val="TOC2"/>
        <w:tabs>
          <w:tab w:val="right" w:leader="dot" w:pos="8306"/>
        </w:tabs>
      </w:pPr>
      <w:hyperlink w:anchor="_Toc2226" w:history="1">
        <w:r>
          <w:rPr>
            <w:rFonts w:ascii="仿宋" w:eastAsia="仿宋" w:hAnsi="仿宋" w:cs="仿宋" w:hint="eastAsia"/>
            <w:lang w:eastAsia="zh-CN"/>
          </w:rPr>
          <w:t>(二)、质量管理责任</w:t>
        </w:r>
        <w:r>
          <w:tab/>
        </w:r>
        <w:r>
          <w:fldChar w:fldCharType="begin"/>
        </w:r>
        <w:r>
          <w:instrText xml:space="preserve"> PAGEREF _Toc2226 \h </w:instrText>
        </w:r>
        <w:r>
          <w:fldChar w:fldCharType="separate"/>
        </w:r>
        <w:r>
          <w:t>65</w:t>
        </w:r>
        <w:r>
          <w:fldChar w:fldCharType="end"/>
        </w:r>
      </w:hyperlink>
    </w:p>
    <w:p>
      <w:pPr>
        <w:pStyle w:val="TOC2"/>
        <w:tabs>
          <w:tab w:val="right" w:leader="dot" w:pos="8306"/>
        </w:tabs>
      </w:pPr>
      <w:hyperlink w:anchor="_Toc30818" w:history="1">
        <w:r>
          <w:rPr>
            <w:rFonts w:ascii="仿宋" w:eastAsia="仿宋" w:hAnsi="仿宋" w:cs="仿宋" w:hint="eastAsia"/>
            <w:lang w:eastAsia="zh-CN"/>
          </w:rPr>
          <w:t>(三)、质量管理体系文件</w:t>
        </w:r>
        <w:r>
          <w:tab/>
        </w:r>
        <w:r>
          <w:fldChar w:fldCharType="begin"/>
        </w:r>
        <w:r>
          <w:instrText xml:space="preserve"> PAGEREF _Toc30818 \h </w:instrText>
        </w:r>
        <w:r>
          <w:fldChar w:fldCharType="separate"/>
        </w:r>
        <w:r>
          <w:t>66</w:t>
        </w:r>
        <w:r>
          <w:fldChar w:fldCharType="end"/>
        </w:r>
      </w:hyperlink>
    </w:p>
    <w:p>
      <w:pPr>
        <w:pStyle w:val="TOC2"/>
        <w:tabs>
          <w:tab w:val="right" w:leader="dot" w:pos="8306"/>
        </w:tabs>
      </w:pPr>
      <w:hyperlink w:anchor="_Toc14056" w:history="1">
        <w:r>
          <w:rPr>
            <w:rFonts w:ascii="仿宋" w:eastAsia="仿宋" w:hAnsi="仿宋" w:cs="仿宋" w:hint="eastAsia"/>
            <w:lang w:eastAsia="zh-CN"/>
          </w:rPr>
          <w:t>(四)、质量培训与教育</w:t>
        </w:r>
        <w:r>
          <w:tab/>
        </w:r>
        <w:r>
          <w:fldChar w:fldCharType="begin"/>
        </w:r>
        <w:r>
          <w:instrText xml:space="preserve"> PAGEREF _Toc14056 \h </w:instrText>
        </w:r>
        <w:r>
          <w:fldChar w:fldCharType="separate"/>
        </w:r>
        <w:r>
          <w:t>68</w:t>
        </w:r>
        <w:r>
          <w:fldChar w:fldCharType="end"/>
        </w:r>
      </w:hyperlink>
    </w:p>
    <w:p>
      <w:pPr>
        <w:pStyle w:val="TOC2"/>
        <w:tabs>
          <w:tab w:val="right" w:leader="dot" w:pos="8306"/>
        </w:tabs>
      </w:pPr>
      <w:hyperlink w:anchor="_Toc6912" w:history="1">
        <w:r>
          <w:rPr>
            <w:rFonts w:ascii="仿宋" w:eastAsia="仿宋" w:hAnsi="仿宋" w:cs="仿宋" w:hint="eastAsia"/>
            <w:lang w:eastAsia="zh-CN"/>
          </w:rPr>
          <w:t>(五)、质量审核与评价</w:t>
        </w:r>
        <w:r>
          <w:tab/>
        </w:r>
        <w:r>
          <w:fldChar w:fldCharType="begin"/>
        </w:r>
        <w:r>
          <w:instrText xml:space="preserve"> PAGEREF _Toc6912 \h </w:instrText>
        </w:r>
        <w:r>
          <w:fldChar w:fldCharType="separate"/>
        </w:r>
        <w:r>
          <w:t>69</w:t>
        </w:r>
        <w:r>
          <w:fldChar w:fldCharType="end"/>
        </w:r>
      </w:hyperlink>
    </w:p>
    <w:p>
      <w:pPr>
        <w:pStyle w:val="TOC2"/>
        <w:tabs>
          <w:tab w:val="right" w:leader="dot" w:pos="8306"/>
        </w:tabs>
      </w:pPr>
      <w:hyperlink w:anchor="_Toc30316" w:history="1">
        <w:r>
          <w:rPr>
            <w:rFonts w:ascii="仿宋" w:eastAsia="仿宋" w:hAnsi="仿宋" w:cs="仿宋" w:hint="eastAsia"/>
            <w:lang w:eastAsia="zh-CN"/>
          </w:rPr>
          <w:t>(六)、不符合与纠正措施</w:t>
        </w:r>
        <w:r>
          <w:tab/>
        </w:r>
        <w:r>
          <w:fldChar w:fldCharType="begin"/>
        </w:r>
        <w:r>
          <w:instrText xml:space="preserve"> PAGEREF _Toc30316 \h </w:instrText>
        </w:r>
        <w:r>
          <w:fldChar w:fldCharType="separate"/>
        </w:r>
        <w:r>
          <w:t>70</w:t>
        </w:r>
        <w:r>
          <w:fldChar w:fldCharType="end"/>
        </w:r>
      </w:hyperlink>
    </w:p>
    <w:p>
      <w:pPr>
        <w:pStyle w:val="TOC1"/>
        <w:tabs>
          <w:tab w:val="right" w:leader="dot" w:pos="8306"/>
        </w:tabs>
      </w:pPr>
      <w:hyperlink w:anchor="_Toc22785" w:history="1">
        <w:r>
          <w:rPr>
            <w:rFonts w:ascii="仿宋" w:eastAsia="仿宋" w:hAnsi="仿宋" w:cs="仿宋" w:hint="eastAsia"/>
            <w:lang w:eastAsia="zh-CN"/>
          </w:rPr>
          <w:t>十八、高压均质设备项目实施保障措施</w:t>
        </w:r>
        <w:r>
          <w:tab/>
        </w:r>
        <w:r>
          <w:fldChar w:fldCharType="begin"/>
        </w:r>
        <w:r>
          <w:instrText xml:space="preserve"> PAGEREF _Toc22785 \h </w:instrText>
        </w:r>
        <w:r>
          <w:fldChar w:fldCharType="separate"/>
        </w:r>
        <w:r>
          <w:t>72</w:t>
        </w:r>
        <w:r>
          <w:fldChar w:fldCharType="end"/>
        </w:r>
      </w:hyperlink>
    </w:p>
    <w:p>
      <w:pPr>
        <w:pStyle w:val="TOC2"/>
        <w:tabs>
          <w:tab w:val="right" w:leader="dot" w:pos="8306"/>
        </w:tabs>
      </w:pPr>
      <w:hyperlink w:anchor="_Toc28389" w:history="1">
        <w:r>
          <w:rPr>
            <w:rFonts w:ascii="仿宋" w:eastAsia="仿宋" w:hAnsi="仿宋" w:cs="仿宋" w:hint="eastAsia"/>
            <w:lang w:eastAsia="zh-CN"/>
          </w:rPr>
          <w:t>(一)、高压均质设备项目实施保障机制</w:t>
        </w:r>
        <w:r>
          <w:tab/>
        </w:r>
        <w:r>
          <w:fldChar w:fldCharType="begin"/>
        </w:r>
        <w:r>
          <w:instrText xml:space="preserve"> PAGEREF _Toc28389 \h </w:instrText>
        </w:r>
        <w:r>
          <w:fldChar w:fldCharType="separate"/>
        </w:r>
        <w:r>
          <w:t>72</w:t>
        </w:r>
        <w:r>
          <w:fldChar w:fldCharType="end"/>
        </w:r>
      </w:hyperlink>
    </w:p>
    <w:p>
      <w:pPr>
        <w:pStyle w:val="TOC2"/>
        <w:tabs>
          <w:tab w:val="right" w:leader="dot" w:pos="8306"/>
        </w:tabs>
      </w:pPr>
      <w:hyperlink w:anchor="_Toc24510" w:history="1">
        <w:r>
          <w:rPr>
            <w:rFonts w:ascii="仿宋" w:eastAsia="仿宋" w:hAnsi="仿宋" w:cs="仿宋" w:hint="eastAsia"/>
            <w:lang w:eastAsia="zh-CN"/>
          </w:rPr>
          <w:t>(二)、高压均质设备项目法律合规要求</w:t>
        </w:r>
        <w:r>
          <w:tab/>
        </w:r>
        <w:r>
          <w:fldChar w:fldCharType="begin"/>
        </w:r>
        <w:r>
          <w:instrText xml:space="preserve"> PAGEREF _Toc24510 \h </w:instrText>
        </w:r>
        <w:r>
          <w:fldChar w:fldCharType="separate"/>
        </w:r>
        <w:r>
          <w:t>75</w:t>
        </w:r>
        <w:r>
          <w:fldChar w:fldCharType="end"/>
        </w:r>
      </w:hyperlink>
    </w:p>
    <w:p>
      <w:pPr>
        <w:pStyle w:val="TOC2"/>
        <w:tabs>
          <w:tab w:val="right" w:leader="dot" w:pos="8306"/>
        </w:tabs>
      </w:pPr>
      <w:hyperlink w:anchor="_Toc29528" w:history="1">
        <w:r>
          <w:rPr>
            <w:rFonts w:ascii="仿宋" w:eastAsia="仿宋" w:hAnsi="仿宋" w:cs="仿宋" w:hint="eastAsia"/>
            <w:lang w:eastAsia="zh-CN"/>
          </w:rPr>
          <w:t>(三)、高压均质设备项目合同管理与法律事务</w:t>
        </w:r>
        <w:r>
          <w:tab/>
        </w:r>
        <w:r>
          <w:fldChar w:fldCharType="begin"/>
        </w:r>
        <w:r>
          <w:instrText xml:space="preserve"> PAGEREF _Toc29528 \h </w:instrText>
        </w:r>
        <w:r>
          <w:fldChar w:fldCharType="separate"/>
        </w:r>
        <w:r>
          <w:t>80</w:t>
        </w:r>
        <w:r>
          <w:fldChar w:fldCharType="end"/>
        </w:r>
      </w:hyperlink>
    </w:p>
    <w:p>
      <w:pPr>
        <w:pStyle w:val="TOC2"/>
        <w:tabs>
          <w:tab w:val="right" w:leader="dot" w:pos="8306"/>
        </w:tabs>
      </w:pPr>
      <w:hyperlink w:anchor="_Toc19722" w:history="1">
        <w:r>
          <w:rPr>
            <w:rFonts w:ascii="仿宋" w:eastAsia="仿宋" w:hAnsi="仿宋" w:cs="仿宋" w:hint="eastAsia"/>
            <w:lang w:eastAsia="zh-CN"/>
          </w:rPr>
          <w:t>(四)、高压均质设备项目知识产权保护策略</w:t>
        </w:r>
        <w:r>
          <w:tab/>
        </w:r>
        <w:r>
          <w:fldChar w:fldCharType="begin"/>
        </w:r>
        <w:r>
          <w:instrText xml:space="preserve"> PAGEREF _Toc19722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45"/>
      <w:r>
        <w:rPr>
          <w:rFonts w:ascii="仿宋" w:eastAsia="仿宋" w:hAnsi="仿宋" w:cs="仿宋" w:hint="eastAsia"/>
          <w:sz w:val="28"/>
          <w:lang w:eastAsia="zh-CN"/>
        </w:rPr>
        <w:t>一、高压均质设备项目绩效评估</w:t>
      </w:r>
      <w:bookmarkEnd w:id="2"/>
    </w:p>
    <w:p>
      <w:pPr>
        <w:pStyle w:val="Heading2"/>
        <w:rPr>
          <w:rFonts w:ascii="仿宋" w:eastAsia="仿宋" w:hAnsi="仿宋" w:cs="仿宋" w:hint="eastAsia"/>
          <w:lang w:eastAsia="zh-CN"/>
        </w:rPr>
      </w:pPr>
      <w:bookmarkStart w:id="3" w:name="_Toc143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均质设备项目中，我们设计了一套全面的绩效评估指标，以确保高压均质设备项目的可控和成功交付。这些指标跨足高压均质设备项目目标、成本、进度和质量等多个维度，为我们提供了全面洞察高压均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目标达成率是我们关注的首要指标。我们设定了明确的目标，并通过定期监测和评估，迅速发现并应对潜在的目标偏差。这为高压均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成本绩效是另一个核心关注点。通过实际成本与预算成本的对比分析，我们深入了解成本差异的原因，及时调整资源分配，保持高压均质设备项目在经济效益方面的合理水平。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进度作为关键的绩效指标之一，得到了精心的关注。我们制定了详细的高压均质设备项目进度计划，并设立了进度符合度指标，确保实际进度与计划进度保持一致。这使我们能够快速发现和解决潜在的进度问题，保持高压均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均质设备项目绩效的不可或缺的一环。我们引入了一系列的质量标准和客户满意度指标，以确保高压均质设备项目交付的成果在质量上达到或超越预期水平。通过持续监测这些指标，我们努力提升高压均质设备项目整体质量水平，为高压均质设备项目的成功交付提供有力保障。通过这些科学且全面的绩效评估，我们能够更好地引导高压均质设备项目的持续改进，确保高压均质设备项目目标的顺利达成。</w:t>
      </w:r>
    </w:p>
    <w:p>
      <w:pPr>
        <w:pStyle w:val="Heading2"/>
        <w:ind w:firstLine="560" w:firstLineChars="200"/>
        <w:rPr>
          <w:rFonts w:ascii="仿宋" w:eastAsia="仿宋" w:hAnsi="仿宋" w:cs="仿宋" w:hint="eastAsia"/>
          <w:sz w:val="28"/>
          <w:lang w:eastAsia="zh-CN"/>
        </w:rPr>
      </w:pPr>
      <w:bookmarkStart w:id="4" w:name="_Toc12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绩效评估是高压均质设备项目中的关键环节，为确保高压均质设备项目达到预期目标，我们采用了多层次、多维度的绩效评估方法。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均质设备项目的战略目标对齐，确保每个决策和行动都与高压均质设备项目整体目标保持一致。团队会定期召开战略对齐会议，审视当前工作与高压均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均质设备项目进度、质量、成本和风险等方面。这些指标通过数据收集和分析，为高压均质设备项目管理团队提供了客观的评估依据。例如，我们通过高压均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绩效评估不仅仅停留在高压均质设备项目内部，还考虑了高压均质设备项目对外部环境的影响。我们定期进行干系人满意度调查，以了解各利益相关方对高压均质设备项目的期望和满意度，并及时做出调整。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这种多层次、多角度的绩效评估方法，使得我们能够全面了解高压均质设备项目的运行状态，及时做出调整，确保高压均质设备项目在不断变化的环境中保持稳健前行。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613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为了确保高压均质设备项目的有效管理和不断优化，我们采用了精心设计的绩效评估周期。这个周期旨在实现灵活、实时和全面的评估，以适应高压均质设备项目执行中的各种挑战。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高压均质设备项目的不同需求，分为短期、中期和长期。短期评估关注每个迭代或工作周期，以及时发现和解决当前任务中的问题。中期评估涵盖几个迭代，深入了解整体高压均质设备项目的趋势和性能。长期评估则着眼于整个高压均质设备项目阶段，确保高压均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均质设备项目管理工具和协作平台，团队成员能够随时更新和分享高压均质设备项目数据。这种实时性的反馈机制使我们能够及时察觉潜在问题，快速调整，保持高压均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均质设备项目的决策制定密不可分。每个周期的高压均质设备项目回顾会议成为集体总结经验、识别问题深层次原因并找到创新解决方案的平台。这种定期的反思与调整机制使高压均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041"/>
      <w:r>
        <w:rPr>
          <w:rFonts w:ascii="仿宋" w:eastAsia="仿宋" w:hAnsi="仿宋" w:cs="仿宋" w:hint="eastAsia"/>
          <w:sz w:val="28"/>
          <w:lang w:eastAsia="zh-CN"/>
        </w:rPr>
        <w:t>二、高压均质设备项目选址可行性分析</w:t>
      </w:r>
      <w:bookmarkEnd w:id="6"/>
    </w:p>
    <w:p>
      <w:pPr>
        <w:pStyle w:val="Heading2"/>
        <w:rPr>
          <w:rFonts w:ascii="仿宋" w:eastAsia="仿宋" w:hAnsi="仿宋" w:cs="仿宋" w:hint="eastAsia"/>
          <w:lang w:eastAsia="zh-CN"/>
        </w:rPr>
      </w:pPr>
      <w:bookmarkStart w:id="7" w:name="_Toc18232"/>
      <w:r>
        <w:rPr>
          <w:rFonts w:ascii="仿宋" w:eastAsia="仿宋" w:hAnsi="仿宋" w:cs="仿宋" w:hint="eastAsia"/>
          <w:lang w:eastAsia="zh-CN"/>
        </w:rPr>
        <w:t>(一)、高压均质设备项目选址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该高压均质设备项目选址位于XX省XX市XX区XXX街道</w:t>
      </w:r>
    </w:p>
    <w:p>
      <w:pPr>
        <w:pStyle w:val="Heading2"/>
        <w:ind w:firstLine="560" w:firstLineChars="200"/>
        <w:rPr>
          <w:rFonts w:ascii="仿宋" w:eastAsia="仿宋" w:hAnsi="仿宋" w:cs="仿宋" w:hint="eastAsia"/>
          <w:sz w:val="28"/>
          <w:lang w:eastAsia="zh-CN"/>
        </w:rPr>
      </w:pPr>
      <w:bookmarkStart w:id="8" w:name="_Toc926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高压均质设备项目的征地面积将根据高压均质设备项目的实际规模和需求进行精确规划。具体面积XXX平方米，旨在确保高压均质设备项目不仅能够满足当前的发展需求，还能够预留空间以适应未来的扩展。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净用地面积是在征地面积基础上去除不可利用面积后的实际可开发用地。具体面积XXX平方米，考虑到环保、交通、安全等多方面因素，以确保高压均质设备项目在整体利用效率上达到最优。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高压均质设备项目计划建设的建筑总规模具体面积XXX平方米。这一规模的确定综合考虑了高压均质设备项目的性质、规模，以及城市规划的相关要求，确保建筑布局与周边环境协调一致。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绿地率是高压均质设备项目用地中被规划为绿地的比例。具体面积XXX平方米，旨在通过合理规划绿地，改善高压均质设备项目周边环境，提升居民生活质量，并符合城市整体绿化规划。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容积率是用地上可以建设的建筑总体积与用地面积之比。具体面积XXX，通过合理的容积率规划，确保高压均质设备项目建筑规模与周边环境和谐共生。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均质设备项目选址与当地城市规划相一致，具体面积XXX平方米。通过与城市规划部门深入沟通，确保高压均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均质设备项目选址符合当地产业政策，具体面积XXX平方米。这包括高压均质设备项目对当地经济的促进作用，以及对相关产业的带动效应，确保高压均质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用地总体要求必须符合环保和可持续发展的原则，具体面积XXX平方米。通过采用绿色建筑设计、节能减排等措施，确保高压均质设备项目在建设和运营过程中对环境的影响最小化，达到可持续发展的要求。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确保高压均质设备项目选址具备必要的公共设施配套，具体面积XXX平方米。这包括交通便利性、教育、医疗等基础设施，以提高居民生活品质，使得高压均质设备项目选址更具吸引力。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考虑用地总体要求对当地社会稳定性的影响，具体面积XXX平方米。通过深入了解当地社区反馈，确保高压均质设备项目的选址和建设过程对当地社会和谐稳定产生积极作用。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均质设备项目选址不仅符合法规和规划，还在实际操作中具有可行性。这一全面规划将为高压均质设备项目的成功实施提供坚实的基础，确保高压均质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81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高压均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均质设备项目的设备规划和空间设计中，我们将采取灵活设备布局的措施。设备布局将根据实际需求进行灵活设计，避免不必要的浪费。通过合理规划设备摆放位置，我们将提高设备的利用率，减少设备间距，以确保高压均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均质设备项目内部引入共享设施的概念，例如共享会议室、办公区等。通过这种方式，我们可以减少对资源的重复建设，提高资源共享效率，从而减小高压均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06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高压均质设备项目的总图布置中，我们将不同功能区域进行明确的规划，以最大程度满足高压均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95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均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均质设备项目对环境的影响是综合评价的重要因素之一。我们将详细考虑选址周边的自然环境、生态保护区、水源地等情况，确保高压均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对选址的评价还需充分考虑当地政府的产业政策和法规。我们将详细了解高压均质设备项目所在地的相关政策，确保高压均质设备项目的规划和运营与当地法规相符，降低不必要的法律风险。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考虑到社会稳定性对企业运营的重要性，我们将评估选址地区的社会安全情况、劳工关系、社区反馈等方面，以确保高压均质设备项目的建设和运营不会受到社会稳定性的负面影响。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最后，我们将综合考虑用地成本，包括土地购置费用、土地开发成本等。通过对用地成本的详细评估，我们能够做出更为精确的经济效益分析，为高压均质设备项目的投资决策提供有力支持。</w:t>
      </w:r>
    </w:p>
    <w:p>
      <w:pPr>
        <w:pStyle w:val="Heading1"/>
        <w:ind w:firstLine="560" w:firstLineChars="200"/>
        <w:rPr>
          <w:rFonts w:ascii="仿宋" w:eastAsia="仿宋" w:hAnsi="仿宋" w:cs="仿宋" w:hint="eastAsia"/>
          <w:sz w:val="28"/>
          <w:lang w:eastAsia="zh-CN"/>
        </w:rPr>
      </w:pPr>
      <w:bookmarkStart w:id="12" w:name="_Toc26136"/>
      <w:r>
        <w:rPr>
          <w:rFonts w:ascii="仿宋" w:eastAsia="仿宋" w:hAnsi="仿宋" w:cs="仿宋" w:hint="eastAsia"/>
          <w:sz w:val="28"/>
          <w:lang w:eastAsia="zh-CN"/>
        </w:rPr>
        <w:t>三、高压均质设备项目概论</w:t>
      </w:r>
      <w:bookmarkEnd w:id="12"/>
    </w:p>
    <w:p>
      <w:pPr>
        <w:pStyle w:val="Heading2"/>
        <w:rPr>
          <w:rFonts w:ascii="仿宋" w:eastAsia="仿宋" w:hAnsi="仿宋" w:cs="仿宋" w:hint="eastAsia"/>
          <w:lang w:eastAsia="zh-CN"/>
        </w:rPr>
      </w:pPr>
      <w:bookmarkStart w:id="13" w:name="_Toc26279"/>
      <w:r>
        <w:rPr>
          <w:rFonts w:ascii="仿宋" w:eastAsia="仿宋" w:hAnsi="仿宋" w:cs="仿宋" w:hint="eastAsia"/>
          <w:lang w:eastAsia="zh-CN"/>
        </w:rPr>
        <w:t>(一)、高压均质设备项目概况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起源追溯至对市场的深入洞察。市场的不断演变与变革为高压均质设备项目提供了难得的机遇。当前市场存在的需求缺口和变革的大环境共同构成了高压均质设备项目的背景。这个高压均质设备项目旨在充分利用市场机遇，填补行业中尚未满足的需求，为客户提供全新的解决方案。市场的变革和需求的增长使得这个高压均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高压均质设备项目名称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正式命名为高压均质设备。这个名称不仅仅是一个标识，更代表了高压均质设备项目的核心理念和愿景。它蕴含着高压均质设备项目所要解决问题的关键字，具有强烈的表达和辨识度，为高压均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高压均质设备项目目标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核心目标是提供一种全新、高效的解决方案，满足客户日益增长的需求。高压均质设备项目追求的不仅仅是满足市场需求，更是在市场中获得卓越的竞争优势。通过不断提升产品或服务的质量和创新水平，高压均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高压均质设备项目范围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全面涵盖了产品研发、制造、市场推广和售后服务，确保从产品设计到最终用户体验的全方位关注。这一全面的高压均质设备项目范围是为了确保高压均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高压均质设备项目时间表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高压均质设备项目计划在未来18个月内完成，包括研发、测试、市场试点和正式推出等不同阶段。这个时间表的合理设计是为了确保高压均质设备项目各个阶段的顺利推进，以便按时交付高质量的成果。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高压均质设备项目预算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总预算估算为XX百万美元，主要分配在研发、市场推广、人员培训和运营等方面。这一充足的预算为高压均质设备项目提供了充足的资源，确保高压均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高压均质设备项目风险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可能面临的风险包括市场接受度低、技术难题、竞争激烈等。高压均质设备项目团队已经制定了相应的风险应对计划，通过前瞻性的风险管理，确保高压均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高压均质设备项目团队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高压均质设备项目汇聚了一支经验丰富、多领域专业素养的核心团队，确保高压均质设备项目在各个方面都能拥有高水平的执行力。团队的协同作战是高压均质设备项目成功的关键因素之一。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高压均质设备项目背景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高压均质设备项目的背景根植于市场对更高效、创新产品的渴望，同时也受到科技发展对行业格局的深刻改变的影响。这为高压均质设备项目提供了广阔的发展空间和市场需求。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高压均质设备项目现状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截至目前，高压均质设备项目已完成市场调研和技术验证，取得了初步的成功。这为高压均质设备项目在未来的发展奠定了坚实的基础，为更远大的目标打下了坚实的基石。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5875"/>
      <w:r>
        <w:rPr>
          <w:rFonts w:ascii="仿宋" w:eastAsia="仿宋" w:hAnsi="仿宋" w:cs="仿宋" w:hint="eastAsia"/>
          <w:sz w:val="28"/>
          <w:lang w:eastAsia="zh-CN"/>
        </w:rPr>
        <w:t>(二)、高压均质设备项目目标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keyword》高压均质设备项目首要业务目标是在市场中占据有利地位，实现产品/服务的成功推广和销售。通过不断提升产品质量、创新性，高压均质设备项目追求成为行业中的领导者，赢得更多客户的青睐。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在科技迅速发展的时代，高压均质设备项目着眼于技术创新。通过持续的研发和技术升级，高压均质设备项目旨在推出更具创新性的产品或服务，以满足市场对新鲜、先进解决方案的需求。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为了建立可持续的客户关系，高压均质设备项目设定了客户满意度目标。通过提供卓越的产品质量和优质的客户服务，高压均质设备项目追求赢得客户的信任和忠诚度，确保他们的满意度达到行业领先水平。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高压均质设备项目注重社会责任和可持续发展。通过实施环保、社会责任高压均质设备项目，高压均质设备项目致力于在经济发展的同时保护环境，促进社会公平，实现可持续经营。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高压均质设备项目的团队是实现目标的核心驱动力。因此，高压均质设备项目设定了团队发展目标，包括提升团队成员的专业技能、培养领导力，以及搭建协同高效的团队工作氛围。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5"/>
      <w:r>
        <w:rPr>
          <w:rFonts w:ascii="仿宋" w:eastAsia="仿宋" w:hAnsi="仿宋" w:cs="仿宋" w:hint="eastAsia"/>
          <w:sz w:val="28"/>
          <w:lang w:eastAsia="zh-CN"/>
        </w:rPr>
        <w:t>(三)、高压均质设备项目提出的理由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高压均质设备项目提出的理由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提出源于对市场机遇的深刻洞察。当前市场中存在的需求缺口和行业发展趋势表明，有巨大的商业机会等待被开发。通过准确捕捉市场机遇，高压均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理念基于对技术创新的信仰。通过持续的研发和技术投入，高压均质设备项目有望推出更具创新性的产品或服务。在科技飞速发展的当下，高压均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压均质设备项目的提出是为了增强企业的行业竞争力。通过提升产品或服务的质量和独特性，高压均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响应了消费者需求的变化。随着社会和科技的不断发展，消费者对产品和服务的需求也在发生变化。通过深入了解并及时回应消费者的新需求，高压均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高压均质设备项目的提出是企业战略发展规划的一部分。在面对日益激烈的市场竞争和不断变化的商业环境中，高压均质设备项目作为企业战略的一环，旨在为企业开辟新的增长领域，巩固企业在行业中的地位。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提出不仅仅是基于商业考量，还注重社会责任。通过推出环保、社会责任等方面的高压均质设备项目，高压均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高压均质设备项目的提出反映了对利益相关者期望的关注。包括客户、员工、投资者等利益相关者在企业发展中都有着各自的期望，高压均质设备项目力求在满足这些期望的同时，取得更大的共赢。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https://d.book118.com/205104332041011103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高压均质设备项目规划设计蓝图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A62DC3"/>
    <w:rsid w:val="39A62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0433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2024-02-04T00:15:00Z</dcterms:created>
  <dcterms:modified xsi:type="dcterms:W3CDTF">2024-02-04T00:16:07Z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5915DE76C749435D93B77835F755B76C_11</vt:lpwstr>
  </property>
  <property fmtid="{D5CDD505-2E9C-101B-9397-08002B2CF9AE}" pid="3" name="KSOProductBuildVer">
    <vt:lpwstr>2052-12.1.0.16250</vt:lpwstr>
  </property>
</Properties>
</file>