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数控超精密磨床项目规划设计纲要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3" w:history="1">
        <w:r>
          <w:rPr>
            <w:rFonts w:ascii="仿宋" w:eastAsia="仿宋" w:hAnsi="仿宋" w:cs="仿宋" w:hint="eastAsia"/>
            <w:lang w:eastAsia="zh-CN"/>
          </w:rPr>
          <w:t>前言</w:t>
        </w:r>
        <w:r>
          <w:tab/>
        </w:r>
        <w:r>
          <w:fldChar w:fldCharType="begin"/>
        </w:r>
        <w:r>
          <w:instrText xml:space="preserve"> PAGEREF _Toc19663 \h </w:instrText>
        </w:r>
        <w:r>
          <w:fldChar w:fldCharType="separate"/>
        </w:r>
        <w:r>
          <w:t>3</w:t>
        </w:r>
        <w:r>
          <w:fldChar w:fldCharType="end"/>
        </w:r>
      </w:hyperlink>
    </w:p>
    <w:p>
      <w:pPr>
        <w:pStyle w:val="TOC1"/>
        <w:tabs>
          <w:tab w:val="right" w:leader="dot" w:pos="8306"/>
        </w:tabs>
      </w:pPr>
      <w:hyperlink w:anchor="_Toc812" w:history="1">
        <w:r>
          <w:rPr>
            <w:rFonts w:ascii="仿宋" w:eastAsia="仿宋" w:hAnsi="仿宋" w:cs="仿宋" w:hint="eastAsia"/>
            <w:lang w:eastAsia="zh-CN"/>
          </w:rPr>
          <w:t>一、数控超精密磨床项目建设背景及必要性分析</w:t>
        </w:r>
        <w:r>
          <w:tab/>
        </w:r>
        <w:r>
          <w:fldChar w:fldCharType="begin"/>
        </w:r>
        <w:r>
          <w:instrText xml:space="preserve"> PAGEREF _Toc812 \h </w:instrText>
        </w:r>
        <w:r>
          <w:fldChar w:fldCharType="separate"/>
        </w:r>
        <w:r>
          <w:t>3</w:t>
        </w:r>
        <w:r>
          <w:fldChar w:fldCharType="end"/>
        </w:r>
      </w:hyperlink>
    </w:p>
    <w:p>
      <w:pPr>
        <w:pStyle w:val="TOC2"/>
        <w:tabs>
          <w:tab w:val="right" w:leader="dot" w:pos="8306"/>
        </w:tabs>
      </w:pPr>
      <w:hyperlink w:anchor="_Toc12466" w:history="1">
        <w:r>
          <w:rPr>
            <w:rFonts w:ascii="仿宋" w:eastAsia="仿宋" w:hAnsi="仿宋" w:cs="仿宋" w:hint="eastAsia"/>
            <w:lang w:eastAsia="zh-CN"/>
          </w:rPr>
          <w:t>(一)、数控超精密磨床项目背景分析</w:t>
        </w:r>
        <w:r>
          <w:tab/>
        </w:r>
        <w:r>
          <w:fldChar w:fldCharType="begin"/>
        </w:r>
        <w:r>
          <w:instrText xml:space="preserve"> PAGEREF _Toc12466 \h </w:instrText>
        </w:r>
        <w:r>
          <w:fldChar w:fldCharType="separate"/>
        </w:r>
        <w:r>
          <w:t>3</w:t>
        </w:r>
        <w:r>
          <w:fldChar w:fldCharType="end"/>
        </w:r>
      </w:hyperlink>
    </w:p>
    <w:p>
      <w:pPr>
        <w:pStyle w:val="TOC2"/>
        <w:tabs>
          <w:tab w:val="right" w:leader="dot" w:pos="8306"/>
        </w:tabs>
      </w:pPr>
      <w:hyperlink w:anchor="_Toc16507" w:history="1">
        <w:r>
          <w:rPr>
            <w:rFonts w:ascii="仿宋" w:eastAsia="仿宋" w:hAnsi="仿宋" w:cs="仿宋" w:hint="eastAsia"/>
            <w:lang w:eastAsia="zh-CN"/>
          </w:rPr>
          <w:t>(二)、数控超精密磨床项目建设必要性分析</w:t>
        </w:r>
        <w:r>
          <w:tab/>
        </w:r>
        <w:r>
          <w:fldChar w:fldCharType="begin"/>
        </w:r>
        <w:r>
          <w:instrText xml:space="preserve"> PAGEREF _Toc16507 \h </w:instrText>
        </w:r>
        <w:r>
          <w:fldChar w:fldCharType="separate"/>
        </w:r>
        <w:r>
          <w:t>5</w:t>
        </w:r>
        <w:r>
          <w:fldChar w:fldCharType="end"/>
        </w:r>
      </w:hyperlink>
    </w:p>
    <w:p>
      <w:pPr>
        <w:pStyle w:val="TOC1"/>
        <w:tabs>
          <w:tab w:val="right" w:leader="dot" w:pos="8306"/>
        </w:tabs>
      </w:pPr>
      <w:hyperlink w:anchor="_Toc27012" w:history="1">
        <w:r>
          <w:rPr>
            <w:rFonts w:ascii="仿宋" w:eastAsia="仿宋" w:hAnsi="仿宋" w:cs="仿宋" w:hint="eastAsia"/>
            <w:lang w:eastAsia="zh-CN"/>
          </w:rPr>
          <w:t>二、产品规划分析</w:t>
        </w:r>
        <w:r>
          <w:tab/>
        </w:r>
        <w:r>
          <w:fldChar w:fldCharType="begin"/>
        </w:r>
        <w:r>
          <w:instrText xml:space="preserve"> PAGEREF _Toc27012 \h </w:instrText>
        </w:r>
        <w:r>
          <w:fldChar w:fldCharType="separate"/>
        </w:r>
        <w:r>
          <w:t>6</w:t>
        </w:r>
        <w:r>
          <w:fldChar w:fldCharType="end"/>
        </w:r>
      </w:hyperlink>
    </w:p>
    <w:p>
      <w:pPr>
        <w:pStyle w:val="TOC2"/>
        <w:tabs>
          <w:tab w:val="right" w:leader="dot" w:pos="8306"/>
        </w:tabs>
      </w:pPr>
      <w:hyperlink w:anchor="_Toc16622" w:history="1">
        <w:r>
          <w:rPr>
            <w:rFonts w:ascii="仿宋" w:eastAsia="仿宋" w:hAnsi="仿宋" w:cs="仿宋" w:hint="eastAsia"/>
            <w:lang w:eastAsia="zh-CN"/>
          </w:rPr>
          <w:t>(一)、产品规划</w:t>
        </w:r>
        <w:r>
          <w:tab/>
        </w:r>
        <w:r>
          <w:fldChar w:fldCharType="begin"/>
        </w:r>
        <w:r>
          <w:instrText xml:space="preserve"> PAGEREF _Toc16622 \h </w:instrText>
        </w:r>
        <w:r>
          <w:fldChar w:fldCharType="separate"/>
        </w:r>
        <w:r>
          <w:t>6</w:t>
        </w:r>
        <w:r>
          <w:fldChar w:fldCharType="end"/>
        </w:r>
      </w:hyperlink>
    </w:p>
    <w:p>
      <w:pPr>
        <w:pStyle w:val="TOC2"/>
        <w:tabs>
          <w:tab w:val="right" w:leader="dot" w:pos="8306"/>
        </w:tabs>
      </w:pPr>
      <w:hyperlink w:anchor="_Toc28685" w:history="1">
        <w:r>
          <w:rPr>
            <w:rFonts w:ascii="仿宋" w:eastAsia="仿宋" w:hAnsi="仿宋" w:cs="仿宋" w:hint="eastAsia"/>
            <w:lang w:eastAsia="zh-CN"/>
          </w:rPr>
          <w:t>(二)、建设规模</w:t>
        </w:r>
        <w:r>
          <w:tab/>
        </w:r>
        <w:r>
          <w:fldChar w:fldCharType="begin"/>
        </w:r>
        <w:r>
          <w:instrText xml:space="preserve"> PAGEREF _Toc28685 \h </w:instrText>
        </w:r>
        <w:r>
          <w:fldChar w:fldCharType="separate"/>
        </w:r>
        <w:r>
          <w:t>7</w:t>
        </w:r>
        <w:r>
          <w:fldChar w:fldCharType="end"/>
        </w:r>
      </w:hyperlink>
    </w:p>
    <w:p>
      <w:pPr>
        <w:pStyle w:val="TOC1"/>
        <w:tabs>
          <w:tab w:val="right" w:leader="dot" w:pos="8306"/>
        </w:tabs>
      </w:pPr>
      <w:hyperlink w:anchor="_Toc31689" w:history="1">
        <w:r>
          <w:rPr>
            <w:rFonts w:ascii="仿宋" w:eastAsia="仿宋" w:hAnsi="仿宋" w:cs="仿宋" w:hint="eastAsia"/>
            <w:lang w:eastAsia="zh-CN"/>
          </w:rPr>
          <w:t>三、市场分析、调研</w:t>
        </w:r>
        <w:r>
          <w:tab/>
        </w:r>
        <w:r>
          <w:fldChar w:fldCharType="begin"/>
        </w:r>
        <w:r>
          <w:instrText xml:space="preserve"> PAGEREF _Toc31689 \h </w:instrText>
        </w:r>
        <w:r>
          <w:fldChar w:fldCharType="separate"/>
        </w:r>
        <w:r>
          <w:t>8</w:t>
        </w:r>
        <w:r>
          <w:fldChar w:fldCharType="end"/>
        </w:r>
      </w:hyperlink>
    </w:p>
    <w:p>
      <w:pPr>
        <w:pStyle w:val="TOC2"/>
        <w:tabs>
          <w:tab w:val="right" w:leader="dot" w:pos="8306"/>
        </w:tabs>
      </w:pPr>
      <w:hyperlink w:anchor="_Toc8630" w:history="1">
        <w:r>
          <w:rPr>
            <w:rFonts w:ascii="仿宋" w:eastAsia="仿宋" w:hAnsi="仿宋" w:cs="仿宋" w:hint="eastAsia"/>
            <w:lang w:eastAsia="zh-CN"/>
          </w:rPr>
          <w:t>(一)、数控超精密磨床行业分析</w:t>
        </w:r>
        <w:r>
          <w:tab/>
        </w:r>
        <w:r>
          <w:fldChar w:fldCharType="begin"/>
        </w:r>
        <w:r>
          <w:instrText xml:space="preserve"> PAGEREF _Toc8630 \h </w:instrText>
        </w:r>
        <w:r>
          <w:fldChar w:fldCharType="separate"/>
        </w:r>
        <w:r>
          <w:t>8</w:t>
        </w:r>
        <w:r>
          <w:fldChar w:fldCharType="end"/>
        </w:r>
      </w:hyperlink>
    </w:p>
    <w:p>
      <w:pPr>
        <w:pStyle w:val="TOC2"/>
        <w:tabs>
          <w:tab w:val="right" w:leader="dot" w:pos="8306"/>
        </w:tabs>
      </w:pPr>
      <w:hyperlink w:anchor="_Toc22334" w:history="1">
        <w:r>
          <w:rPr>
            <w:rFonts w:ascii="仿宋" w:eastAsia="仿宋" w:hAnsi="仿宋" w:cs="仿宋" w:hint="eastAsia"/>
            <w:lang w:eastAsia="zh-CN"/>
          </w:rPr>
          <w:t>(二)、数控超精密磨床市场分析预测</w:t>
        </w:r>
        <w:r>
          <w:tab/>
        </w:r>
        <w:r>
          <w:fldChar w:fldCharType="begin"/>
        </w:r>
        <w:r>
          <w:instrText xml:space="preserve"> PAGEREF _Toc22334 \h </w:instrText>
        </w:r>
        <w:r>
          <w:fldChar w:fldCharType="separate"/>
        </w:r>
        <w:r>
          <w:t>9</w:t>
        </w:r>
        <w:r>
          <w:fldChar w:fldCharType="end"/>
        </w:r>
      </w:hyperlink>
    </w:p>
    <w:p>
      <w:pPr>
        <w:pStyle w:val="TOC1"/>
        <w:tabs>
          <w:tab w:val="right" w:leader="dot" w:pos="8306"/>
        </w:tabs>
      </w:pPr>
      <w:hyperlink w:anchor="_Toc30896" w:history="1">
        <w:r>
          <w:rPr>
            <w:rFonts w:ascii="仿宋" w:eastAsia="仿宋" w:hAnsi="仿宋" w:cs="仿宋" w:hint="eastAsia"/>
            <w:lang w:eastAsia="zh-CN"/>
          </w:rPr>
          <w:t>四、数控超精密磨床项目文档管理</w:t>
        </w:r>
        <w:r>
          <w:tab/>
        </w:r>
        <w:r>
          <w:fldChar w:fldCharType="begin"/>
        </w:r>
        <w:r>
          <w:instrText xml:space="preserve"> PAGEREF _Toc30896 \h </w:instrText>
        </w:r>
        <w:r>
          <w:fldChar w:fldCharType="separate"/>
        </w:r>
        <w:r>
          <w:t>10</w:t>
        </w:r>
        <w:r>
          <w:fldChar w:fldCharType="end"/>
        </w:r>
      </w:hyperlink>
    </w:p>
    <w:p>
      <w:pPr>
        <w:pStyle w:val="TOC2"/>
        <w:tabs>
          <w:tab w:val="right" w:leader="dot" w:pos="8306"/>
        </w:tabs>
      </w:pPr>
      <w:hyperlink w:anchor="_Toc26225" w:history="1">
        <w:r>
          <w:rPr>
            <w:rFonts w:ascii="仿宋" w:eastAsia="仿宋" w:hAnsi="仿宋" w:cs="仿宋" w:hint="eastAsia"/>
            <w:lang w:eastAsia="zh-CN"/>
          </w:rPr>
          <w:t>(一)、文档编制与审查</w:t>
        </w:r>
        <w:r>
          <w:tab/>
        </w:r>
        <w:r>
          <w:fldChar w:fldCharType="begin"/>
        </w:r>
        <w:r>
          <w:instrText xml:space="preserve"> PAGEREF _Toc26225 \h </w:instrText>
        </w:r>
        <w:r>
          <w:fldChar w:fldCharType="separate"/>
        </w:r>
        <w:r>
          <w:t>10</w:t>
        </w:r>
        <w:r>
          <w:fldChar w:fldCharType="end"/>
        </w:r>
      </w:hyperlink>
    </w:p>
    <w:p>
      <w:pPr>
        <w:pStyle w:val="TOC2"/>
        <w:tabs>
          <w:tab w:val="right" w:leader="dot" w:pos="8306"/>
        </w:tabs>
      </w:pPr>
      <w:hyperlink w:anchor="_Toc7768" w:history="1">
        <w:r>
          <w:rPr>
            <w:rFonts w:ascii="仿宋" w:eastAsia="仿宋" w:hAnsi="仿宋" w:cs="仿宋" w:hint="eastAsia"/>
            <w:lang w:eastAsia="zh-CN"/>
          </w:rPr>
          <w:t>(二)、文档发布与分发</w:t>
        </w:r>
        <w:r>
          <w:tab/>
        </w:r>
        <w:r>
          <w:fldChar w:fldCharType="begin"/>
        </w:r>
        <w:r>
          <w:instrText xml:space="preserve"> PAGEREF _Toc7768 \h </w:instrText>
        </w:r>
        <w:r>
          <w:fldChar w:fldCharType="separate"/>
        </w:r>
        <w:r>
          <w:t>11</w:t>
        </w:r>
        <w:r>
          <w:fldChar w:fldCharType="end"/>
        </w:r>
      </w:hyperlink>
    </w:p>
    <w:p>
      <w:pPr>
        <w:pStyle w:val="TOC2"/>
        <w:tabs>
          <w:tab w:val="right" w:leader="dot" w:pos="8306"/>
        </w:tabs>
      </w:pPr>
      <w:hyperlink w:anchor="_Toc19666" w:history="1">
        <w:r>
          <w:rPr>
            <w:rFonts w:ascii="仿宋" w:eastAsia="仿宋" w:hAnsi="仿宋" w:cs="仿宋" w:hint="eastAsia"/>
            <w:lang w:eastAsia="zh-CN"/>
          </w:rPr>
          <w:t>(三)、文档存档与归档</w:t>
        </w:r>
        <w:r>
          <w:tab/>
        </w:r>
        <w:r>
          <w:fldChar w:fldCharType="begin"/>
        </w:r>
        <w:r>
          <w:instrText xml:space="preserve"> PAGEREF _Toc19666 \h </w:instrText>
        </w:r>
        <w:r>
          <w:fldChar w:fldCharType="separate"/>
        </w:r>
        <w:r>
          <w:t>12</w:t>
        </w:r>
        <w:r>
          <w:fldChar w:fldCharType="end"/>
        </w:r>
      </w:hyperlink>
    </w:p>
    <w:p>
      <w:pPr>
        <w:pStyle w:val="TOC1"/>
        <w:tabs>
          <w:tab w:val="right" w:leader="dot" w:pos="8306"/>
        </w:tabs>
      </w:pPr>
      <w:hyperlink w:anchor="_Toc29125" w:history="1">
        <w:r>
          <w:rPr>
            <w:rFonts w:ascii="仿宋" w:eastAsia="仿宋" w:hAnsi="仿宋" w:cs="仿宋" w:hint="eastAsia"/>
            <w:lang w:eastAsia="zh-CN"/>
          </w:rPr>
          <w:t>五、数控超精密磨床项目土建工程</w:t>
        </w:r>
        <w:r>
          <w:tab/>
        </w:r>
        <w:r>
          <w:fldChar w:fldCharType="begin"/>
        </w:r>
        <w:r>
          <w:instrText xml:space="preserve"> PAGEREF _Toc29125 \h </w:instrText>
        </w:r>
        <w:r>
          <w:fldChar w:fldCharType="separate"/>
        </w:r>
        <w:r>
          <w:t>13</w:t>
        </w:r>
        <w:r>
          <w:fldChar w:fldCharType="end"/>
        </w:r>
      </w:hyperlink>
    </w:p>
    <w:p>
      <w:pPr>
        <w:pStyle w:val="TOC2"/>
        <w:tabs>
          <w:tab w:val="right" w:leader="dot" w:pos="8306"/>
        </w:tabs>
      </w:pPr>
      <w:hyperlink w:anchor="_Toc6395" w:history="1">
        <w:r>
          <w:rPr>
            <w:rFonts w:ascii="仿宋" w:eastAsia="仿宋" w:hAnsi="仿宋" w:cs="仿宋" w:hint="eastAsia"/>
            <w:lang w:eastAsia="zh-CN"/>
          </w:rPr>
          <w:t>(一)、建筑工程设计原则</w:t>
        </w:r>
        <w:r>
          <w:tab/>
        </w:r>
        <w:r>
          <w:fldChar w:fldCharType="begin"/>
        </w:r>
        <w:r>
          <w:instrText xml:space="preserve"> PAGEREF _Toc6395 \h </w:instrText>
        </w:r>
        <w:r>
          <w:fldChar w:fldCharType="separate"/>
        </w:r>
        <w:r>
          <w:t>13</w:t>
        </w:r>
        <w:r>
          <w:fldChar w:fldCharType="end"/>
        </w:r>
      </w:hyperlink>
    </w:p>
    <w:p>
      <w:pPr>
        <w:pStyle w:val="TOC2"/>
        <w:tabs>
          <w:tab w:val="right" w:leader="dot" w:pos="8306"/>
        </w:tabs>
      </w:pPr>
      <w:hyperlink w:anchor="_Toc11161" w:history="1">
        <w:r>
          <w:rPr>
            <w:rFonts w:ascii="仿宋" w:eastAsia="仿宋" w:hAnsi="仿宋" w:cs="仿宋" w:hint="eastAsia"/>
            <w:lang w:eastAsia="zh-CN"/>
          </w:rPr>
          <w:t>(二)、土建工程设计年限及安全等级</w:t>
        </w:r>
        <w:r>
          <w:tab/>
        </w:r>
        <w:r>
          <w:fldChar w:fldCharType="begin"/>
        </w:r>
        <w:r>
          <w:instrText xml:space="preserve"> PAGEREF _Toc11161 \h </w:instrText>
        </w:r>
        <w:r>
          <w:fldChar w:fldCharType="separate"/>
        </w:r>
        <w:r>
          <w:t>14</w:t>
        </w:r>
        <w:r>
          <w:fldChar w:fldCharType="end"/>
        </w:r>
      </w:hyperlink>
    </w:p>
    <w:p>
      <w:pPr>
        <w:pStyle w:val="TOC2"/>
        <w:tabs>
          <w:tab w:val="right" w:leader="dot" w:pos="8306"/>
        </w:tabs>
      </w:pPr>
      <w:hyperlink w:anchor="_Toc15279" w:history="1">
        <w:r>
          <w:rPr>
            <w:rFonts w:ascii="仿宋" w:eastAsia="仿宋" w:hAnsi="仿宋" w:cs="仿宋" w:hint="eastAsia"/>
            <w:lang w:eastAsia="zh-CN"/>
          </w:rPr>
          <w:t>(三)、建筑工程设计总体要求</w:t>
        </w:r>
        <w:r>
          <w:tab/>
        </w:r>
        <w:r>
          <w:fldChar w:fldCharType="begin"/>
        </w:r>
        <w:r>
          <w:instrText xml:space="preserve"> PAGEREF _Toc15279 \h </w:instrText>
        </w:r>
        <w:r>
          <w:fldChar w:fldCharType="separate"/>
        </w:r>
        <w:r>
          <w:t>16</w:t>
        </w:r>
        <w:r>
          <w:fldChar w:fldCharType="end"/>
        </w:r>
      </w:hyperlink>
    </w:p>
    <w:p>
      <w:pPr>
        <w:pStyle w:val="TOC2"/>
        <w:tabs>
          <w:tab w:val="right" w:leader="dot" w:pos="8306"/>
        </w:tabs>
      </w:pPr>
      <w:hyperlink w:anchor="_Toc20879" w:history="1">
        <w:r>
          <w:rPr>
            <w:rFonts w:ascii="仿宋" w:eastAsia="仿宋" w:hAnsi="仿宋" w:cs="仿宋" w:hint="eastAsia"/>
            <w:lang w:eastAsia="zh-CN"/>
          </w:rPr>
          <w:t>(四)、土建工程建设指标</w:t>
        </w:r>
        <w:r>
          <w:tab/>
        </w:r>
        <w:r>
          <w:fldChar w:fldCharType="begin"/>
        </w:r>
        <w:r>
          <w:instrText xml:space="preserve"> PAGEREF _Toc20879 \h </w:instrText>
        </w:r>
        <w:r>
          <w:fldChar w:fldCharType="separate"/>
        </w:r>
        <w:r>
          <w:t>16</w:t>
        </w:r>
        <w:r>
          <w:fldChar w:fldCharType="end"/>
        </w:r>
      </w:hyperlink>
    </w:p>
    <w:p>
      <w:pPr>
        <w:pStyle w:val="TOC1"/>
        <w:tabs>
          <w:tab w:val="right" w:leader="dot" w:pos="8306"/>
        </w:tabs>
      </w:pPr>
      <w:hyperlink w:anchor="_Toc9141" w:history="1">
        <w:r>
          <w:rPr>
            <w:rFonts w:ascii="仿宋" w:eastAsia="仿宋" w:hAnsi="仿宋" w:cs="仿宋" w:hint="eastAsia"/>
            <w:lang w:eastAsia="zh-CN"/>
          </w:rPr>
          <w:t>六、数控超精密磨床项目危机管理</w:t>
        </w:r>
        <w:r>
          <w:tab/>
        </w:r>
        <w:r>
          <w:fldChar w:fldCharType="begin"/>
        </w:r>
        <w:r>
          <w:instrText xml:space="preserve"> PAGEREF _Toc9141 \h </w:instrText>
        </w:r>
        <w:r>
          <w:fldChar w:fldCharType="separate"/>
        </w:r>
        <w:r>
          <w:t>16</w:t>
        </w:r>
        <w:r>
          <w:fldChar w:fldCharType="end"/>
        </w:r>
      </w:hyperlink>
    </w:p>
    <w:p>
      <w:pPr>
        <w:pStyle w:val="TOC2"/>
        <w:tabs>
          <w:tab w:val="right" w:leader="dot" w:pos="8306"/>
        </w:tabs>
      </w:pPr>
      <w:hyperlink w:anchor="_Toc32613" w:history="1">
        <w:r>
          <w:rPr>
            <w:rFonts w:ascii="仿宋" w:eastAsia="仿宋" w:hAnsi="仿宋" w:cs="仿宋" w:hint="eastAsia"/>
            <w:lang w:eastAsia="zh-CN"/>
          </w:rPr>
          <w:t>(一)、危机预警与识别</w:t>
        </w:r>
        <w:r>
          <w:tab/>
        </w:r>
        <w:r>
          <w:fldChar w:fldCharType="begin"/>
        </w:r>
        <w:r>
          <w:instrText xml:space="preserve"> PAGEREF _Toc32613 \h </w:instrText>
        </w:r>
        <w:r>
          <w:fldChar w:fldCharType="separate"/>
        </w:r>
        <w:r>
          <w:t>16</w:t>
        </w:r>
        <w:r>
          <w:fldChar w:fldCharType="end"/>
        </w:r>
      </w:hyperlink>
    </w:p>
    <w:p>
      <w:pPr>
        <w:pStyle w:val="TOC2"/>
        <w:tabs>
          <w:tab w:val="right" w:leader="dot" w:pos="8306"/>
        </w:tabs>
      </w:pPr>
      <w:hyperlink w:anchor="_Toc3485" w:history="1">
        <w:r>
          <w:rPr>
            <w:rFonts w:ascii="仿宋" w:eastAsia="仿宋" w:hAnsi="仿宋" w:cs="仿宋" w:hint="eastAsia"/>
            <w:lang w:eastAsia="zh-CN"/>
          </w:rPr>
          <w:t>(二)、危机应对与恢复</w:t>
        </w:r>
        <w:r>
          <w:tab/>
        </w:r>
        <w:r>
          <w:fldChar w:fldCharType="begin"/>
        </w:r>
        <w:r>
          <w:instrText xml:space="preserve"> PAGEREF _Toc3485 \h </w:instrText>
        </w:r>
        <w:r>
          <w:fldChar w:fldCharType="separate"/>
        </w:r>
        <w:r>
          <w:t>18</w:t>
        </w:r>
        <w:r>
          <w:fldChar w:fldCharType="end"/>
        </w:r>
      </w:hyperlink>
    </w:p>
    <w:p>
      <w:pPr>
        <w:pStyle w:val="TOC1"/>
        <w:tabs>
          <w:tab w:val="right" w:leader="dot" w:pos="8306"/>
        </w:tabs>
      </w:pPr>
      <w:hyperlink w:anchor="_Toc30728" w:history="1">
        <w:r>
          <w:rPr>
            <w:rFonts w:ascii="仿宋" w:eastAsia="仿宋" w:hAnsi="仿宋" w:cs="仿宋" w:hint="eastAsia"/>
            <w:lang w:eastAsia="zh-CN"/>
          </w:rPr>
          <w:t>七、数控超精密磨床项目计划安排</w:t>
        </w:r>
        <w:r>
          <w:tab/>
        </w:r>
        <w:r>
          <w:fldChar w:fldCharType="begin"/>
        </w:r>
        <w:r>
          <w:instrText xml:space="preserve"> PAGEREF _Toc30728 \h </w:instrText>
        </w:r>
        <w:r>
          <w:fldChar w:fldCharType="separate"/>
        </w:r>
        <w:r>
          <w:t>19</w:t>
        </w:r>
        <w:r>
          <w:fldChar w:fldCharType="end"/>
        </w:r>
      </w:hyperlink>
    </w:p>
    <w:p>
      <w:pPr>
        <w:pStyle w:val="TOC2"/>
        <w:tabs>
          <w:tab w:val="right" w:leader="dot" w:pos="8306"/>
        </w:tabs>
      </w:pPr>
      <w:hyperlink w:anchor="_Toc20157" w:history="1">
        <w:r>
          <w:rPr>
            <w:rFonts w:ascii="仿宋" w:eastAsia="仿宋" w:hAnsi="仿宋" w:cs="仿宋" w:hint="eastAsia"/>
            <w:lang w:eastAsia="zh-CN"/>
          </w:rPr>
          <w:t>(一)、建设周期</w:t>
        </w:r>
        <w:r>
          <w:tab/>
        </w:r>
        <w:r>
          <w:fldChar w:fldCharType="begin"/>
        </w:r>
        <w:r>
          <w:instrText xml:space="preserve"> PAGEREF _Toc20157 \h </w:instrText>
        </w:r>
        <w:r>
          <w:fldChar w:fldCharType="separate"/>
        </w:r>
        <w:r>
          <w:t>19</w:t>
        </w:r>
        <w:r>
          <w:fldChar w:fldCharType="end"/>
        </w:r>
      </w:hyperlink>
    </w:p>
    <w:p>
      <w:pPr>
        <w:pStyle w:val="TOC2"/>
        <w:tabs>
          <w:tab w:val="right" w:leader="dot" w:pos="8306"/>
        </w:tabs>
      </w:pPr>
      <w:hyperlink w:anchor="_Toc18735" w:history="1">
        <w:r>
          <w:rPr>
            <w:rFonts w:ascii="仿宋" w:eastAsia="仿宋" w:hAnsi="仿宋" w:cs="仿宋" w:hint="eastAsia"/>
            <w:lang w:eastAsia="zh-CN"/>
          </w:rPr>
          <w:t>(二)、建设进度</w:t>
        </w:r>
        <w:r>
          <w:tab/>
        </w:r>
        <w:r>
          <w:fldChar w:fldCharType="begin"/>
        </w:r>
        <w:r>
          <w:instrText xml:space="preserve"> PAGEREF _Toc18735 \h </w:instrText>
        </w:r>
        <w:r>
          <w:fldChar w:fldCharType="separate"/>
        </w:r>
        <w:r>
          <w:t>20</w:t>
        </w:r>
        <w:r>
          <w:fldChar w:fldCharType="end"/>
        </w:r>
      </w:hyperlink>
    </w:p>
    <w:p>
      <w:pPr>
        <w:pStyle w:val="TOC2"/>
        <w:tabs>
          <w:tab w:val="right" w:leader="dot" w:pos="8306"/>
        </w:tabs>
      </w:pPr>
      <w:hyperlink w:anchor="_Toc23769" w:history="1">
        <w:r>
          <w:rPr>
            <w:rFonts w:ascii="仿宋" w:eastAsia="仿宋" w:hAnsi="仿宋" w:cs="仿宋" w:hint="eastAsia"/>
            <w:lang w:eastAsia="zh-CN"/>
          </w:rPr>
          <w:t>(三)、进度安排注意事项</w:t>
        </w:r>
        <w:r>
          <w:tab/>
        </w:r>
        <w:r>
          <w:fldChar w:fldCharType="begin"/>
        </w:r>
        <w:r>
          <w:instrText xml:space="preserve"> PAGEREF _Toc23769 \h </w:instrText>
        </w:r>
        <w:r>
          <w:fldChar w:fldCharType="separate"/>
        </w:r>
        <w:r>
          <w:t>21</w:t>
        </w:r>
        <w:r>
          <w:fldChar w:fldCharType="end"/>
        </w:r>
      </w:hyperlink>
    </w:p>
    <w:p>
      <w:pPr>
        <w:pStyle w:val="TOC2"/>
        <w:tabs>
          <w:tab w:val="right" w:leader="dot" w:pos="8306"/>
        </w:tabs>
      </w:pPr>
      <w:hyperlink w:anchor="_Toc23753" w:history="1">
        <w:r>
          <w:rPr>
            <w:rFonts w:ascii="仿宋" w:eastAsia="仿宋" w:hAnsi="仿宋" w:cs="仿宋" w:hint="eastAsia"/>
            <w:lang w:eastAsia="zh-CN"/>
          </w:rPr>
          <w:t>(四)、人力资源配置</w:t>
        </w:r>
        <w:r>
          <w:tab/>
        </w:r>
        <w:r>
          <w:fldChar w:fldCharType="begin"/>
        </w:r>
        <w:r>
          <w:instrText xml:space="preserve"> PAGEREF _Toc23753 \h </w:instrText>
        </w:r>
        <w:r>
          <w:fldChar w:fldCharType="separate"/>
        </w:r>
        <w:r>
          <w:t>23</w:t>
        </w:r>
        <w:r>
          <w:fldChar w:fldCharType="end"/>
        </w:r>
      </w:hyperlink>
    </w:p>
    <w:p>
      <w:pPr>
        <w:pStyle w:val="TOC1"/>
        <w:tabs>
          <w:tab w:val="right" w:leader="dot" w:pos="8306"/>
        </w:tabs>
      </w:pPr>
      <w:hyperlink w:anchor="_Toc8284" w:history="1">
        <w:r>
          <w:rPr>
            <w:rFonts w:ascii="仿宋" w:eastAsia="仿宋" w:hAnsi="仿宋" w:cs="仿宋" w:hint="eastAsia"/>
            <w:lang w:eastAsia="zh-CN"/>
          </w:rPr>
          <w:t>八、数控超精密磨床项目环境影响分析</w:t>
        </w:r>
        <w:r>
          <w:tab/>
        </w:r>
        <w:r>
          <w:fldChar w:fldCharType="begin"/>
        </w:r>
        <w:r>
          <w:instrText xml:space="preserve"> PAGEREF _Toc8284 \h </w:instrText>
        </w:r>
        <w:r>
          <w:fldChar w:fldCharType="separate"/>
        </w:r>
        <w:r>
          <w:t>23</w:t>
        </w:r>
        <w:r>
          <w:fldChar w:fldCharType="end"/>
        </w:r>
      </w:hyperlink>
    </w:p>
    <w:p>
      <w:pPr>
        <w:pStyle w:val="TOC2"/>
        <w:tabs>
          <w:tab w:val="right" w:leader="dot" w:pos="8306"/>
        </w:tabs>
      </w:pPr>
      <w:hyperlink w:anchor="_Toc28398" w:history="1">
        <w:r>
          <w:rPr>
            <w:rFonts w:ascii="仿宋" w:eastAsia="仿宋" w:hAnsi="仿宋" w:cs="仿宋" w:hint="eastAsia"/>
            <w:lang w:eastAsia="zh-CN"/>
          </w:rPr>
          <w:t>(一)、建设区域环境质量现状</w:t>
        </w:r>
        <w:r>
          <w:tab/>
        </w:r>
        <w:r>
          <w:fldChar w:fldCharType="begin"/>
        </w:r>
        <w:r>
          <w:instrText xml:space="preserve"> PAGEREF _Toc28398 \h </w:instrText>
        </w:r>
        <w:r>
          <w:fldChar w:fldCharType="separate"/>
        </w:r>
        <w:r>
          <w:t>23</w:t>
        </w:r>
        <w:r>
          <w:fldChar w:fldCharType="end"/>
        </w:r>
      </w:hyperlink>
    </w:p>
    <w:p>
      <w:pPr>
        <w:pStyle w:val="TOC2"/>
        <w:tabs>
          <w:tab w:val="right" w:leader="dot" w:pos="8306"/>
        </w:tabs>
      </w:pPr>
      <w:hyperlink w:anchor="_Toc19723" w:history="1">
        <w:r>
          <w:rPr>
            <w:rFonts w:ascii="仿宋" w:eastAsia="仿宋" w:hAnsi="仿宋" w:cs="仿宋" w:hint="eastAsia"/>
            <w:lang w:eastAsia="zh-CN"/>
          </w:rPr>
          <w:t>(二)、建设期环境保护</w:t>
        </w:r>
        <w:r>
          <w:tab/>
        </w:r>
        <w:r>
          <w:fldChar w:fldCharType="begin"/>
        </w:r>
        <w:r>
          <w:instrText xml:space="preserve"> PAGEREF _Toc19723 \h </w:instrText>
        </w:r>
        <w:r>
          <w:fldChar w:fldCharType="separate"/>
        </w:r>
        <w:r>
          <w:t>25</w:t>
        </w:r>
        <w:r>
          <w:fldChar w:fldCharType="end"/>
        </w:r>
      </w:hyperlink>
    </w:p>
    <w:p>
      <w:pPr>
        <w:pStyle w:val="TOC2"/>
        <w:tabs>
          <w:tab w:val="right" w:leader="dot" w:pos="8306"/>
        </w:tabs>
      </w:pPr>
      <w:hyperlink w:anchor="_Toc21547" w:history="1">
        <w:r>
          <w:rPr>
            <w:rFonts w:ascii="仿宋" w:eastAsia="仿宋" w:hAnsi="仿宋" w:cs="仿宋" w:hint="eastAsia"/>
            <w:lang w:eastAsia="zh-CN"/>
          </w:rPr>
          <w:t>(三)、运营期环境保护</w:t>
        </w:r>
        <w:r>
          <w:tab/>
        </w:r>
        <w:r>
          <w:fldChar w:fldCharType="begin"/>
        </w:r>
        <w:r>
          <w:instrText xml:space="preserve"> PAGEREF _Toc21547 \h </w:instrText>
        </w:r>
        <w:r>
          <w:fldChar w:fldCharType="separate"/>
        </w:r>
        <w:r>
          <w:t>26</w:t>
        </w:r>
        <w:r>
          <w:fldChar w:fldCharType="end"/>
        </w:r>
      </w:hyperlink>
    </w:p>
    <w:p>
      <w:pPr>
        <w:pStyle w:val="TOC2"/>
        <w:tabs>
          <w:tab w:val="right" w:leader="dot" w:pos="8306"/>
        </w:tabs>
      </w:pPr>
      <w:hyperlink w:anchor="_Toc7573" w:history="1">
        <w:r>
          <w:rPr>
            <w:rFonts w:ascii="仿宋" w:eastAsia="仿宋" w:hAnsi="仿宋" w:cs="仿宋" w:hint="eastAsia"/>
            <w:lang w:eastAsia="zh-CN"/>
          </w:rPr>
          <w:t>(四)、数控超精密磨床项目建设对区域经济的影响</w:t>
        </w:r>
        <w:r>
          <w:tab/>
        </w:r>
        <w:r>
          <w:fldChar w:fldCharType="begin"/>
        </w:r>
        <w:r>
          <w:instrText xml:space="preserve"> PAGEREF _Toc7573 \h </w:instrText>
        </w:r>
        <w:r>
          <w:fldChar w:fldCharType="separate"/>
        </w:r>
        <w:r>
          <w:t>28</w:t>
        </w:r>
        <w:r>
          <w:fldChar w:fldCharType="end"/>
        </w:r>
      </w:hyperlink>
    </w:p>
    <w:p>
      <w:pPr>
        <w:pStyle w:val="TOC2"/>
        <w:tabs>
          <w:tab w:val="right" w:leader="dot" w:pos="8306"/>
        </w:tabs>
      </w:pPr>
      <w:hyperlink w:anchor="_Toc7013" w:history="1">
        <w:r>
          <w:rPr>
            <w:rFonts w:ascii="仿宋" w:eastAsia="仿宋" w:hAnsi="仿宋" w:cs="仿宋" w:hint="eastAsia"/>
            <w:lang w:eastAsia="zh-CN"/>
          </w:rPr>
          <w:t>(五)、废弃物处理</w:t>
        </w:r>
        <w:r>
          <w:tab/>
        </w:r>
        <w:r>
          <w:fldChar w:fldCharType="begin"/>
        </w:r>
        <w:r>
          <w:instrText xml:space="preserve"> PAGEREF _Toc7013 \h </w:instrText>
        </w:r>
        <w:r>
          <w:fldChar w:fldCharType="separate"/>
        </w:r>
        <w:r>
          <w:t>29</w:t>
        </w:r>
        <w:r>
          <w:fldChar w:fldCharType="end"/>
        </w:r>
      </w:hyperlink>
    </w:p>
    <w:p>
      <w:pPr>
        <w:pStyle w:val="TOC2"/>
        <w:tabs>
          <w:tab w:val="right" w:leader="dot" w:pos="8306"/>
        </w:tabs>
      </w:pPr>
      <w:hyperlink w:anchor="_Toc28791" w:history="1">
        <w:r>
          <w:rPr>
            <w:rFonts w:ascii="仿宋" w:eastAsia="仿宋" w:hAnsi="仿宋" w:cs="仿宋" w:hint="eastAsia"/>
            <w:lang w:eastAsia="zh-CN"/>
          </w:rPr>
          <w:t>(六)、特殊环境影响分析</w:t>
        </w:r>
        <w:r>
          <w:tab/>
        </w:r>
        <w:r>
          <w:fldChar w:fldCharType="begin"/>
        </w:r>
        <w:r>
          <w:instrText xml:space="preserve"> PAGEREF _Toc28791 \h </w:instrText>
        </w:r>
        <w:r>
          <w:fldChar w:fldCharType="separate"/>
        </w:r>
        <w:r>
          <w:t>31</w:t>
        </w:r>
        <w:r>
          <w:fldChar w:fldCharType="end"/>
        </w:r>
      </w:hyperlink>
    </w:p>
    <w:p>
      <w:pPr>
        <w:pStyle w:val="TOC2"/>
        <w:tabs>
          <w:tab w:val="right" w:leader="dot" w:pos="8306"/>
        </w:tabs>
      </w:pPr>
      <w:hyperlink w:anchor="_Toc12204" w:history="1">
        <w:r>
          <w:rPr>
            <w:rFonts w:ascii="仿宋" w:eastAsia="仿宋" w:hAnsi="仿宋" w:cs="仿宋" w:hint="eastAsia"/>
            <w:lang w:eastAsia="zh-CN"/>
          </w:rPr>
          <w:t>(七)、清洁生产</w:t>
        </w:r>
        <w:r>
          <w:tab/>
        </w:r>
        <w:r>
          <w:fldChar w:fldCharType="begin"/>
        </w:r>
        <w:r>
          <w:instrText xml:space="preserve"> PAGEREF _Toc12204 \h </w:instrText>
        </w:r>
        <w:r>
          <w:fldChar w:fldCharType="separate"/>
        </w:r>
        <w:r>
          <w:t>32</w:t>
        </w:r>
        <w:r>
          <w:fldChar w:fldCharType="end"/>
        </w:r>
      </w:hyperlink>
    </w:p>
    <w:p>
      <w:pPr>
        <w:pStyle w:val="TOC2"/>
        <w:tabs>
          <w:tab w:val="right" w:leader="dot" w:pos="8306"/>
        </w:tabs>
      </w:pPr>
      <w:hyperlink w:anchor="_Toc30974" w:history="1">
        <w:r>
          <w:rPr>
            <w:rFonts w:ascii="仿宋" w:eastAsia="仿宋" w:hAnsi="仿宋" w:cs="仿宋" w:hint="eastAsia"/>
            <w:lang w:eastAsia="zh-CN"/>
          </w:rPr>
          <w:t>(八)、环境保护综合评价</w:t>
        </w:r>
        <w:r>
          <w:tab/>
        </w:r>
        <w:r>
          <w:fldChar w:fldCharType="begin"/>
        </w:r>
        <w:r>
          <w:instrText xml:space="preserve"> PAGEREF _Toc30974 \h </w:instrText>
        </w:r>
        <w:r>
          <w:fldChar w:fldCharType="separate"/>
        </w:r>
        <w:r>
          <w:t>33</w:t>
        </w:r>
        <w:r>
          <w:fldChar w:fldCharType="end"/>
        </w:r>
      </w:hyperlink>
    </w:p>
    <w:p>
      <w:pPr>
        <w:pStyle w:val="TOC1"/>
        <w:tabs>
          <w:tab w:val="right" w:leader="dot" w:pos="8306"/>
        </w:tabs>
      </w:pPr>
      <w:hyperlink w:anchor="_Toc424" w:history="1">
        <w:r>
          <w:rPr>
            <w:rFonts w:ascii="仿宋" w:eastAsia="仿宋" w:hAnsi="仿宋" w:cs="仿宋" w:hint="eastAsia"/>
            <w:lang w:eastAsia="zh-CN"/>
          </w:rPr>
          <w:t>九、数控超精密磨床项目财务管理</w:t>
        </w:r>
        <w:r>
          <w:tab/>
        </w:r>
        <w:r>
          <w:fldChar w:fldCharType="begin"/>
        </w:r>
        <w:r>
          <w:instrText xml:space="preserve"> PAGEREF _Toc424 \h </w:instrText>
        </w:r>
        <w:r>
          <w:fldChar w:fldCharType="separate"/>
        </w:r>
        <w:r>
          <w:t>34</w:t>
        </w:r>
        <w:r>
          <w:fldChar w:fldCharType="end"/>
        </w:r>
      </w:hyperlink>
    </w:p>
    <w:p>
      <w:pPr>
        <w:pStyle w:val="TOC2"/>
        <w:tabs>
          <w:tab w:val="right" w:leader="dot" w:pos="8306"/>
        </w:tabs>
      </w:pPr>
      <w:hyperlink w:anchor="_Toc3447" w:history="1">
        <w:r>
          <w:rPr>
            <w:rFonts w:ascii="仿宋" w:eastAsia="仿宋" w:hAnsi="仿宋" w:cs="仿宋" w:hint="eastAsia"/>
            <w:lang w:eastAsia="zh-CN"/>
          </w:rPr>
          <w:t>(一)、资金需求大</w:t>
        </w:r>
        <w:r>
          <w:tab/>
        </w:r>
        <w:r>
          <w:fldChar w:fldCharType="begin"/>
        </w:r>
        <w:r>
          <w:instrText xml:space="preserve"> PAGEREF _Toc3447 \h </w:instrText>
        </w:r>
        <w:r>
          <w:fldChar w:fldCharType="separate"/>
        </w:r>
        <w:r>
          <w:t>34</w:t>
        </w:r>
        <w:r>
          <w:fldChar w:fldCharType="end"/>
        </w:r>
      </w:hyperlink>
    </w:p>
    <w:p>
      <w:pPr>
        <w:pStyle w:val="TOC2"/>
        <w:tabs>
          <w:tab w:val="right" w:leader="dot" w:pos="8306"/>
        </w:tabs>
      </w:pPr>
      <w:hyperlink w:anchor="_Toc15764" w:history="1">
        <w:r>
          <w:rPr>
            <w:rFonts w:ascii="仿宋" w:eastAsia="仿宋" w:hAnsi="仿宋" w:cs="仿宋" w:hint="eastAsia"/>
            <w:lang w:eastAsia="zh-CN"/>
          </w:rPr>
          <w:t>(二)、研发周期长</w:t>
        </w:r>
        <w:r>
          <w:tab/>
        </w:r>
        <w:r>
          <w:fldChar w:fldCharType="begin"/>
        </w:r>
        <w:r>
          <w:instrText xml:space="preserve"> PAGEREF _Toc15764 \h </w:instrText>
        </w:r>
        <w:r>
          <w:fldChar w:fldCharType="separate"/>
        </w:r>
        <w:r>
          <w:t>35</w:t>
        </w:r>
        <w:r>
          <w:fldChar w:fldCharType="end"/>
        </w:r>
      </w:hyperlink>
    </w:p>
    <w:p>
      <w:pPr>
        <w:pStyle w:val="TOC2"/>
        <w:tabs>
          <w:tab w:val="right" w:leader="dot" w:pos="8306"/>
        </w:tabs>
      </w:pPr>
      <w:hyperlink w:anchor="_Toc9167" w:history="1">
        <w:r>
          <w:rPr>
            <w:rFonts w:ascii="仿宋" w:eastAsia="仿宋" w:hAnsi="仿宋" w:cs="仿宋" w:hint="eastAsia"/>
            <w:lang w:eastAsia="zh-CN"/>
          </w:rPr>
          <w:t>(三)、市场风险大</w:t>
        </w:r>
        <w:r>
          <w:tab/>
        </w:r>
        <w:r>
          <w:fldChar w:fldCharType="begin"/>
        </w:r>
        <w:r>
          <w:instrText xml:space="preserve"> PAGEREF _Toc9167 \h </w:instrText>
        </w:r>
        <w:r>
          <w:fldChar w:fldCharType="separate"/>
        </w:r>
        <w:r>
          <w:t>37</w:t>
        </w:r>
        <w:r>
          <w:fldChar w:fldCharType="end"/>
        </w:r>
      </w:hyperlink>
    </w:p>
    <w:p>
      <w:pPr>
        <w:pStyle w:val="TOC2"/>
        <w:tabs>
          <w:tab w:val="right" w:leader="dot" w:pos="8306"/>
        </w:tabs>
      </w:pPr>
      <w:hyperlink w:anchor="_Toc31196" w:history="1">
        <w:r>
          <w:rPr>
            <w:rFonts w:ascii="仿宋" w:eastAsia="仿宋" w:hAnsi="仿宋" w:cs="仿宋" w:hint="eastAsia"/>
            <w:lang w:eastAsia="zh-CN"/>
          </w:rPr>
          <w:t>(四)、利润率高</w:t>
        </w:r>
        <w:r>
          <w:tab/>
        </w:r>
        <w:r>
          <w:fldChar w:fldCharType="begin"/>
        </w:r>
        <w:r>
          <w:instrText xml:space="preserve"> PAGEREF _Toc31196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69" w:history="1">
        <w:r>
          <w:rPr>
            <w:rFonts w:ascii="仿宋" w:eastAsia="仿宋" w:hAnsi="仿宋" w:cs="仿宋" w:hint="eastAsia"/>
            <w:lang w:eastAsia="zh-CN"/>
          </w:rPr>
          <w:t>十、数控超精密磨床项目人力资源培养与发展</w:t>
        </w:r>
        <w:r>
          <w:tab/>
        </w:r>
        <w:r>
          <w:fldChar w:fldCharType="begin"/>
        </w:r>
        <w:r>
          <w:instrText xml:space="preserve"> PAGEREF _Toc22569 \h </w:instrText>
        </w:r>
        <w:r>
          <w:fldChar w:fldCharType="separate"/>
        </w:r>
        <w:r>
          <w:t>42</w:t>
        </w:r>
        <w:r>
          <w:fldChar w:fldCharType="end"/>
        </w:r>
      </w:hyperlink>
    </w:p>
    <w:p>
      <w:pPr>
        <w:pStyle w:val="TOC2"/>
        <w:tabs>
          <w:tab w:val="right" w:leader="dot" w:pos="8306"/>
        </w:tabs>
      </w:pPr>
      <w:hyperlink w:anchor="_Toc27608" w:history="1">
        <w:r>
          <w:rPr>
            <w:rFonts w:ascii="仿宋" w:eastAsia="仿宋" w:hAnsi="仿宋" w:cs="仿宋" w:hint="eastAsia"/>
            <w:lang w:eastAsia="zh-CN"/>
          </w:rPr>
          <w:t>(一)、人才需求与规划</w:t>
        </w:r>
        <w:r>
          <w:tab/>
        </w:r>
        <w:r>
          <w:fldChar w:fldCharType="begin"/>
        </w:r>
        <w:r>
          <w:instrText xml:space="preserve"> PAGEREF _Toc27608 \h </w:instrText>
        </w:r>
        <w:r>
          <w:fldChar w:fldCharType="separate"/>
        </w:r>
        <w:r>
          <w:t>42</w:t>
        </w:r>
        <w:r>
          <w:fldChar w:fldCharType="end"/>
        </w:r>
      </w:hyperlink>
    </w:p>
    <w:p>
      <w:pPr>
        <w:pStyle w:val="TOC2"/>
        <w:tabs>
          <w:tab w:val="right" w:leader="dot" w:pos="8306"/>
        </w:tabs>
      </w:pPr>
      <w:hyperlink w:anchor="_Toc30009" w:history="1">
        <w:r>
          <w:rPr>
            <w:rFonts w:ascii="仿宋" w:eastAsia="仿宋" w:hAnsi="仿宋" w:cs="仿宋" w:hint="eastAsia"/>
            <w:lang w:eastAsia="zh-CN"/>
          </w:rPr>
          <w:t>(二)、培训与发展计划</w:t>
        </w:r>
        <w:r>
          <w:tab/>
        </w:r>
        <w:r>
          <w:fldChar w:fldCharType="begin"/>
        </w:r>
        <w:r>
          <w:instrText xml:space="preserve"> PAGEREF _Toc30009 \h </w:instrText>
        </w:r>
        <w:r>
          <w:fldChar w:fldCharType="separate"/>
        </w:r>
        <w:r>
          <w:t>42</w:t>
        </w:r>
        <w:r>
          <w:fldChar w:fldCharType="end"/>
        </w:r>
      </w:hyperlink>
    </w:p>
    <w:p>
      <w:pPr>
        <w:pStyle w:val="TOC1"/>
        <w:tabs>
          <w:tab w:val="right" w:leader="dot" w:pos="8306"/>
        </w:tabs>
      </w:pPr>
      <w:hyperlink w:anchor="_Toc23358" w:history="1">
        <w:r>
          <w:rPr>
            <w:rFonts w:ascii="仿宋" w:eastAsia="仿宋" w:hAnsi="仿宋" w:cs="仿宋" w:hint="eastAsia"/>
            <w:lang w:eastAsia="zh-CN"/>
          </w:rPr>
          <w:t>十一、数控超精密磨床项目风险管理</w:t>
        </w:r>
        <w:r>
          <w:tab/>
        </w:r>
        <w:r>
          <w:fldChar w:fldCharType="begin"/>
        </w:r>
        <w:r>
          <w:instrText xml:space="preserve"> PAGEREF _Toc23358 \h </w:instrText>
        </w:r>
        <w:r>
          <w:fldChar w:fldCharType="separate"/>
        </w:r>
        <w:r>
          <w:t>43</w:t>
        </w:r>
        <w:r>
          <w:fldChar w:fldCharType="end"/>
        </w:r>
      </w:hyperlink>
    </w:p>
    <w:p>
      <w:pPr>
        <w:pStyle w:val="TOC2"/>
        <w:tabs>
          <w:tab w:val="right" w:leader="dot" w:pos="8306"/>
        </w:tabs>
      </w:pPr>
      <w:hyperlink w:anchor="_Toc29797" w:history="1">
        <w:r>
          <w:rPr>
            <w:rFonts w:ascii="仿宋" w:eastAsia="仿宋" w:hAnsi="仿宋" w:cs="仿宋" w:hint="eastAsia"/>
            <w:lang w:eastAsia="zh-CN"/>
          </w:rPr>
          <w:t>(一)、风险识别与评估</w:t>
        </w:r>
        <w:r>
          <w:tab/>
        </w:r>
        <w:r>
          <w:fldChar w:fldCharType="begin"/>
        </w:r>
        <w:r>
          <w:instrText xml:space="preserve"> PAGEREF _Toc29797 \h </w:instrText>
        </w:r>
        <w:r>
          <w:fldChar w:fldCharType="separate"/>
        </w:r>
        <w:r>
          <w:t>43</w:t>
        </w:r>
        <w:r>
          <w:fldChar w:fldCharType="end"/>
        </w:r>
      </w:hyperlink>
    </w:p>
    <w:p>
      <w:pPr>
        <w:pStyle w:val="TOC2"/>
        <w:tabs>
          <w:tab w:val="right" w:leader="dot" w:pos="8306"/>
        </w:tabs>
      </w:pPr>
      <w:hyperlink w:anchor="_Toc4670" w:history="1">
        <w:r>
          <w:rPr>
            <w:rFonts w:ascii="仿宋" w:eastAsia="仿宋" w:hAnsi="仿宋" w:cs="仿宋" w:hint="eastAsia"/>
            <w:lang w:eastAsia="zh-CN"/>
          </w:rPr>
          <w:t>(二)、风险应对策略</w:t>
        </w:r>
        <w:r>
          <w:tab/>
        </w:r>
        <w:r>
          <w:fldChar w:fldCharType="begin"/>
        </w:r>
        <w:r>
          <w:instrText xml:space="preserve"> PAGEREF _Toc4670 \h </w:instrText>
        </w:r>
        <w:r>
          <w:fldChar w:fldCharType="separate"/>
        </w:r>
        <w:r>
          <w:t>44</w:t>
        </w:r>
        <w:r>
          <w:fldChar w:fldCharType="end"/>
        </w:r>
      </w:hyperlink>
    </w:p>
    <w:p>
      <w:pPr>
        <w:pStyle w:val="TOC2"/>
        <w:tabs>
          <w:tab w:val="right" w:leader="dot" w:pos="8306"/>
        </w:tabs>
      </w:pPr>
      <w:hyperlink w:anchor="_Toc23545" w:history="1">
        <w:r>
          <w:rPr>
            <w:rFonts w:ascii="仿宋" w:eastAsia="仿宋" w:hAnsi="仿宋" w:cs="仿宋" w:hint="eastAsia"/>
            <w:lang w:eastAsia="zh-CN"/>
          </w:rPr>
          <w:t>(三)、风险监控与控制</w:t>
        </w:r>
        <w:r>
          <w:tab/>
        </w:r>
        <w:r>
          <w:fldChar w:fldCharType="begin"/>
        </w:r>
        <w:r>
          <w:instrText xml:space="preserve"> PAGEREF _Toc23545 \h </w:instrText>
        </w:r>
        <w:r>
          <w:fldChar w:fldCharType="separate"/>
        </w:r>
        <w:r>
          <w:t>46</w:t>
        </w:r>
        <w:r>
          <w:fldChar w:fldCharType="end"/>
        </w:r>
      </w:hyperlink>
    </w:p>
    <w:p>
      <w:pPr>
        <w:pStyle w:val="TOC1"/>
        <w:tabs>
          <w:tab w:val="right" w:leader="dot" w:pos="8306"/>
        </w:tabs>
      </w:pPr>
      <w:hyperlink w:anchor="_Toc14183" w:history="1">
        <w:r>
          <w:rPr>
            <w:rFonts w:ascii="仿宋" w:eastAsia="仿宋" w:hAnsi="仿宋" w:cs="仿宋" w:hint="eastAsia"/>
            <w:lang w:eastAsia="zh-CN"/>
          </w:rPr>
          <w:t>十二、数控超精密磨床项目经营效益</w:t>
        </w:r>
        <w:r>
          <w:tab/>
        </w:r>
        <w:r>
          <w:fldChar w:fldCharType="begin"/>
        </w:r>
        <w:r>
          <w:instrText xml:space="preserve"> PAGEREF _Toc14183 \h </w:instrText>
        </w:r>
        <w:r>
          <w:fldChar w:fldCharType="separate"/>
        </w:r>
        <w:r>
          <w:t>47</w:t>
        </w:r>
        <w:r>
          <w:fldChar w:fldCharType="end"/>
        </w:r>
      </w:hyperlink>
    </w:p>
    <w:p>
      <w:pPr>
        <w:pStyle w:val="TOC2"/>
        <w:tabs>
          <w:tab w:val="right" w:leader="dot" w:pos="8306"/>
        </w:tabs>
      </w:pPr>
      <w:hyperlink w:anchor="_Toc21490" w:history="1">
        <w:r>
          <w:rPr>
            <w:rFonts w:ascii="仿宋" w:eastAsia="仿宋" w:hAnsi="仿宋" w:cs="仿宋" w:hint="eastAsia"/>
            <w:lang w:eastAsia="zh-CN"/>
          </w:rPr>
          <w:t>(一)、经济评价财务测算</w:t>
        </w:r>
        <w:r>
          <w:tab/>
        </w:r>
        <w:r>
          <w:fldChar w:fldCharType="begin"/>
        </w:r>
        <w:r>
          <w:instrText xml:space="preserve"> PAGEREF _Toc21490 \h </w:instrText>
        </w:r>
        <w:r>
          <w:fldChar w:fldCharType="separate"/>
        </w:r>
        <w:r>
          <w:t>47</w:t>
        </w:r>
        <w:r>
          <w:fldChar w:fldCharType="end"/>
        </w:r>
      </w:hyperlink>
    </w:p>
    <w:p>
      <w:pPr>
        <w:pStyle w:val="TOC2"/>
        <w:tabs>
          <w:tab w:val="right" w:leader="dot" w:pos="8306"/>
        </w:tabs>
      </w:pPr>
      <w:hyperlink w:anchor="_Toc10178" w:history="1">
        <w:r>
          <w:rPr>
            <w:rFonts w:ascii="仿宋" w:eastAsia="仿宋" w:hAnsi="仿宋" w:cs="仿宋" w:hint="eastAsia"/>
            <w:lang w:eastAsia="zh-CN"/>
          </w:rPr>
          <w:t>(二)、数控超精密磨床项目盈利能力分析</w:t>
        </w:r>
        <w:r>
          <w:tab/>
        </w:r>
        <w:r>
          <w:fldChar w:fldCharType="begin"/>
        </w:r>
        <w:r>
          <w:instrText xml:space="preserve"> PAGEREF _Toc10178 \h </w:instrText>
        </w:r>
        <w:r>
          <w:fldChar w:fldCharType="separate"/>
        </w:r>
        <w:r>
          <w:t>48</w:t>
        </w:r>
        <w:r>
          <w:fldChar w:fldCharType="end"/>
        </w:r>
      </w:hyperlink>
    </w:p>
    <w:p>
      <w:pPr>
        <w:pStyle w:val="TOC1"/>
        <w:tabs>
          <w:tab w:val="right" w:leader="dot" w:pos="8306"/>
        </w:tabs>
      </w:pPr>
      <w:hyperlink w:anchor="_Toc20012" w:history="1">
        <w:r>
          <w:rPr>
            <w:rFonts w:ascii="仿宋" w:eastAsia="仿宋" w:hAnsi="仿宋" w:cs="仿宋" w:hint="eastAsia"/>
            <w:lang w:eastAsia="zh-CN"/>
          </w:rPr>
          <w:t>十三、数控超精密磨床项目治理与监督</w:t>
        </w:r>
        <w:r>
          <w:tab/>
        </w:r>
        <w:r>
          <w:fldChar w:fldCharType="begin"/>
        </w:r>
        <w:r>
          <w:instrText xml:space="preserve"> PAGEREF _Toc20012 \h </w:instrText>
        </w:r>
        <w:r>
          <w:fldChar w:fldCharType="separate"/>
        </w:r>
        <w:r>
          <w:t>49</w:t>
        </w:r>
        <w:r>
          <w:fldChar w:fldCharType="end"/>
        </w:r>
      </w:hyperlink>
    </w:p>
    <w:p>
      <w:pPr>
        <w:pStyle w:val="TOC2"/>
        <w:tabs>
          <w:tab w:val="right" w:leader="dot" w:pos="8306"/>
        </w:tabs>
      </w:pPr>
      <w:hyperlink w:anchor="_Toc23246" w:history="1">
        <w:r>
          <w:rPr>
            <w:rFonts w:ascii="仿宋" w:eastAsia="仿宋" w:hAnsi="仿宋" w:cs="仿宋" w:hint="eastAsia"/>
            <w:lang w:eastAsia="zh-CN"/>
          </w:rPr>
          <w:t>(一)、数控超精密磨床项目治理结构</w:t>
        </w:r>
        <w:r>
          <w:tab/>
        </w:r>
        <w:r>
          <w:fldChar w:fldCharType="begin"/>
        </w:r>
        <w:r>
          <w:instrText xml:space="preserve"> PAGEREF _Toc23246 \h </w:instrText>
        </w:r>
        <w:r>
          <w:fldChar w:fldCharType="separate"/>
        </w:r>
        <w:r>
          <w:t>49</w:t>
        </w:r>
        <w:r>
          <w:fldChar w:fldCharType="end"/>
        </w:r>
      </w:hyperlink>
    </w:p>
    <w:p>
      <w:pPr>
        <w:pStyle w:val="TOC2"/>
        <w:tabs>
          <w:tab w:val="right" w:leader="dot" w:pos="8306"/>
        </w:tabs>
      </w:pPr>
      <w:hyperlink w:anchor="_Toc17657" w:history="1">
        <w:r>
          <w:rPr>
            <w:rFonts w:ascii="仿宋" w:eastAsia="仿宋" w:hAnsi="仿宋" w:cs="仿宋" w:hint="eastAsia"/>
            <w:lang w:eastAsia="zh-CN"/>
          </w:rPr>
          <w:t>(二)、监督与审计</w:t>
        </w:r>
        <w:r>
          <w:tab/>
        </w:r>
        <w:r>
          <w:fldChar w:fldCharType="begin"/>
        </w:r>
        <w:r>
          <w:instrText xml:space="preserve"> PAGEREF _Toc17657 \h </w:instrText>
        </w:r>
        <w:r>
          <w:fldChar w:fldCharType="separate"/>
        </w:r>
        <w:r>
          <w:t>50</w:t>
        </w:r>
        <w:r>
          <w:fldChar w:fldCharType="end"/>
        </w:r>
      </w:hyperlink>
    </w:p>
    <w:p>
      <w:pPr>
        <w:pStyle w:val="TOC1"/>
        <w:tabs>
          <w:tab w:val="right" w:leader="dot" w:pos="8306"/>
        </w:tabs>
      </w:pPr>
      <w:hyperlink w:anchor="_Toc26424" w:history="1">
        <w:r>
          <w:rPr>
            <w:rFonts w:ascii="仿宋" w:eastAsia="仿宋" w:hAnsi="仿宋" w:cs="仿宋" w:hint="eastAsia"/>
            <w:lang w:eastAsia="zh-CN"/>
          </w:rPr>
          <w:t>十四、数控超精密磨床项目变更管理</w:t>
        </w:r>
        <w:r>
          <w:tab/>
        </w:r>
        <w:r>
          <w:fldChar w:fldCharType="begin"/>
        </w:r>
        <w:r>
          <w:instrText xml:space="preserve"> PAGEREF _Toc26424 \h </w:instrText>
        </w:r>
        <w:r>
          <w:fldChar w:fldCharType="separate"/>
        </w:r>
        <w:r>
          <w:t>52</w:t>
        </w:r>
        <w:r>
          <w:fldChar w:fldCharType="end"/>
        </w:r>
      </w:hyperlink>
    </w:p>
    <w:p>
      <w:pPr>
        <w:pStyle w:val="TOC2"/>
        <w:tabs>
          <w:tab w:val="right" w:leader="dot" w:pos="8306"/>
        </w:tabs>
      </w:pPr>
      <w:hyperlink w:anchor="_Toc27493" w:history="1">
        <w:r>
          <w:rPr>
            <w:rFonts w:ascii="仿宋" w:eastAsia="仿宋" w:hAnsi="仿宋" w:cs="仿宋" w:hint="eastAsia"/>
            <w:lang w:eastAsia="zh-CN"/>
          </w:rPr>
          <w:t>(一)、变更申请与评估</w:t>
        </w:r>
        <w:r>
          <w:tab/>
        </w:r>
        <w:r>
          <w:fldChar w:fldCharType="begin"/>
        </w:r>
        <w:r>
          <w:instrText xml:space="preserve"> PAGEREF _Toc27493 \h </w:instrText>
        </w:r>
        <w:r>
          <w:fldChar w:fldCharType="separate"/>
        </w:r>
        <w:r>
          <w:t>52</w:t>
        </w:r>
        <w:r>
          <w:fldChar w:fldCharType="end"/>
        </w:r>
      </w:hyperlink>
    </w:p>
    <w:p>
      <w:pPr>
        <w:pStyle w:val="TOC2"/>
        <w:tabs>
          <w:tab w:val="right" w:leader="dot" w:pos="8306"/>
        </w:tabs>
      </w:pPr>
      <w:hyperlink w:anchor="_Toc13966" w:history="1">
        <w:r>
          <w:rPr>
            <w:rFonts w:ascii="仿宋" w:eastAsia="仿宋" w:hAnsi="仿宋" w:cs="仿宋" w:hint="eastAsia"/>
            <w:lang w:eastAsia="zh-CN"/>
          </w:rPr>
          <w:t>(二)、变更实施与控制</w:t>
        </w:r>
        <w:r>
          <w:tab/>
        </w:r>
        <w:r>
          <w:fldChar w:fldCharType="begin"/>
        </w:r>
        <w:r>
          <w:instrText xml:space="preserve"> PAGEREF _Toc13966 \h </w:instrText>
        </w:r>
        <w:r>
          <w:fldChar w:fldCharType="separate"/>
        </w:r>
        <w:r>
          <w:t>52</w:t>
        </w:r>
        <w:r>
          <w:fldChar w:fldCharType="end"/>
        </w:r>
      </w:hyperlink>
    </w:p>
    <w:p>
      <w:pPr>
        <w:pStyle w:val="TOC1"/>
        <w:tabs>
          <w:tab w:val="right" w:leader="dot" w:pos="8306"/>
        </w:tabs>
      </w:pPr>
      <w:hyperlink w:anchor="_Toc17593" w:history="1">
        <w:r>
          <w:rPr>
            <w:rFonts w:ascii="仿宋" w:eastAsia="仿宋" w:hAnsi="仿宋" w:cs="仿宋" w:hint="eastAsia"/>
            <w:lang w:eastAsia="zh-CN"/>
          </w:rPr>
          <w:t>十五、数控超精密磨床项目实施保障措施</w:t>
        </w:r>
        <w:r>
          <w:tab/>
        </w:r>
        <w:r>
          <w:fldChar w:fldCharType="begin"/>
        </w:r>
        <w:r>
          <w:instrText xml:space="preserve"> PAGEREF _Toc17593 \h </w:instrText>
        </w:r>
        <w:r>
          <w:fldChar w:fldCharType="separate"/>
        </w:r>
        <w:r>
          <w:t>53</w:t>
        </w:r>
        <w:r>
          <w:fldChar w:fldCharType="end"/>
        </w:r>
      </w:hyperlink>
    </w:p>
    <w:p>
      <w:pPr>
        <w:pStyle w:val="TOC2"/>
        <w:tabs>
          <w:tab w:val="right" w:leader="dot" w:pos="8306"/>
        </w:tabs>
      </w:pPr>
      <w:hyperlink w:anchor="_Toc10036" w:history="1">
        <w:r>
          <w:rPr>
            <w:rFonts w:ascii="仿宋" w:eastAsia="仿宋" w:hAnsi="仿宋" w:cs="仿宋" w:hint="eastAsia"/>
            <w:lang w:eastAsia="zh-CN"/>
          </w:rPr>
          <w:t>(一)、数控超精密磨床项目实施保障机制</w:t>
        </w:r>
        <w:r>
          <w:tab/>
        </w:r>
        <w:r>
          <w:fldChar w:fldCharType="begin"/>
        </w:r>
        <w:r>
          <w:instrText xml:space="preserve"> PAGEREF _Toc10036 \h </w:instrText>
        </w:r>
        <w:r>
          <w:fldChar w:fldCharType="separate"/>
        </w:r>
        <w:r>
          <w:t>53</w:t>
        </w:r>
        <w:r>
          <w:fldChar w:fldCharType="end"/>
        </w:r>
      </w:hyperlink>
    </w:p>
    <w:p>
      <w:pPr>
        <w:pStyle w:val="TOC2"/>
        <w:tabs>
          <w:tab w:val="right" w:leader="dot" w:pos="8306"/>
        </w:tabs>
      </w:pPr>
      <w:hyperlink w:anchor="_Toc1277" w:history="1">
        <w:r>
          <w:rPr>
            <w:rFonts w:ascii="仿宋" w:eastAsia="仿宋" w:hAnsi="仿宋" w:cs="仿宋" w:hint="eastAsia"/>
            <w:lang w:eastAsia="zh-CN"/>
          </w:rPr>
          <w:t>(二)、数控超精密磨床项目法律合规要求</w:t>
        </w:r>
        <w:r>
          <w:tab/>
        </w:r>
        <w:r>
          <w:fldChar w:fldCharType="begin"/>
        </w:r>
        <w:r>
          <w:instrText xml:space="preserve"> PAGEREF _Toc1277 \h </w:instrText>
        </w:r>
        <w:r>
          <w:fldChar w:fldCharType="separate"/>
        </w:r>
        <w:r>
          <w:t>57</w:t>
        </w:r>
        <w:r>
          <w:fldChar w:fldCharType="end"/>
        </w:r>
      </w:hyperlink>
    </w:p>
    <w:p>
      <w:pPr>
        <w:pStyle w:val="TOC2"/>
        <w:tabs>
          <w:tab w:val="right" w:leader="dot" w:pos="8306"/>
        </w:tabs>
      </w:pPr>
      <w:hyperlink w:anchor="_Toc5993" w:history="1">
        <w:r>
          <w:rPr>
            <w:rFonts w:ascii="仿宋" w:eastAsia="仿宋" w:hAnsi="仿宋" w:cs="仿宋" w:hint="eastAsia"/>
            <w:lang w:eastAsia="zh-CN"/>
          </w:rPr>
          <w:t>(三)、数控超精密磨床项目合同管理与法律事务</w:t>
        </w:r>
        <w:r>
          <w:tab/>
        </w:r>
        <w:r>
          <w:fldChar w:fldCharType="begin"/>
        </w:r>
        <w:r>
          <w:instrText xml:space="preserve"> PAGEREF _Toc5993 \h </w:instrText>
        </w:r>
        <w:r>
          <w:fldChar w:fldCharType="separate"/>
        </w:r>
        <w:r>
          <w:t>61</w:t>
        </w:r>
        <w:r>
          <w:fldChar w:fldCharType="end"/>
        </w:r>
      </w:hyperlink>
    </w:p>
    <w:p>
      <w:pPr>
        <w:pStyle w:val="TOC2"/>
        <w:tabs>
          <w:tab w:val="right" w:leader="dot" w:pos="8306"/>
        </w:tabs>
      </w:pPr>
      <w:hyperlink w:anchor="_Toc27261" w:history="1">
        <w:r>
          <w:rPr>
            <w:rFonts w:ascii="仿宋" w:eastAsia="仿宋" w:hAnsi="仿宋" w:cs="仿宋" w:hint="eastAsia"/>
            <w:lang w:eastAsia="zh-CN"/>
          </w:rPr>
          <w:t>(四)、数控超精密磨床项目知识产权保护策略</w:t>
        </w:r>
        <w:r>
          <w:tab/>
        </w:r>
        <w:r>
          <w:fldChar w:fldCharType="begin"/>
        </w:r>
        <w:r>
          <w:instrText xml:space="preserve"> PAGEREF _Toc27261 \h </w:instrText>
        </w:r>
        <w:r>
          <w:fldChar w:fldCharType="separate"/>
        </w:r>
        <w:r>
          <w:t>68</w:t>
        </w:r>
        <w:r>
          <w:fldChar w:fldCharType="end"/>
        </w:r>
      </w:hyperlink>
    </w:p>
    <w:p>
      <w:pPr>
        <w:pStyle w:val="TOC1"/>
        <w:tabs>
          <w:tab w:val="right" w:leader="dot" w:pos="8306"/>
        </w:tabs>
      </w:pPr>
      <w:hyperlink w:anchor="_Toc26919" w:history="1">
        <w:r>
          <w:rPr>
            <w:rFonts w:ascii="仿宋" w:eastAsia="仿宋" w:hAnsi="仿宋" w:cs="仿宋" w:hint="eastAsia"/>
            <w:lang w:eastAsia="zh-CN"/>
          </w:rPr>
          <w:t>十六、营销与推广策略</w:t>
        </w:r>
        <w:r>
          <w:tab/>
        </w:r>
        <w:r>
          <w:fldChar w:fldCharType="begin"/>
        </w:r>
        <w:r>
          <w:instrText xml:space="preserve"> PAGEREF _Toc26919 \h </w:instrText>
        </w:r>
        <w:r>
          <w:fldChar w:fldCharType="separate"/>
        </w:r>
        <w:r>
          <w:t>70</w:t>
        </w:r>
        <w:r>
          <w:fldChar w:fldCharType="end"/>
        </w:r>
      </w:hyperlink>
    </w:p>
    <w:p>
      <w:pPr>
        <w:pStyle w:val="TOC2"/>
        <w:tabs>
          <w:tab w:val="right" w:leader="dot" w:pos="8306"/>
        </w:tabs>
      </w:pPr>
      <w:hyperlink w:anchor="_Toc170" w:history="1">
        <w:r>
          <w:rPr>
            <w:rFonts w:ascii="仿宋" w:eastAsia="仿宋" w:hAnsi="仿宋" w:cs="仿宋" w:hint="eastAsia"/>
            <w:lang w:eastAsia="zh-CN"/>
          </w:rPr>
          <w:t>(一)、产品/服务定位与特点</w:t>
        </w:r>
        <w:r>
          <w:tab/>
        </w:r>
        <w:r>
          <w:fldChar w:fldCharType="begin"/>
        </w:r>
        <w:r>
          <w:instrText xml:space="preserve"> PAGEREF _Toc170 \h </w:instrText>
        </w:r>
        <w:r>
          <w:fldChar w:fldCharType="separate"/>
        </w:r>
        <w:r>
          <w:t>70</w:t>
        </w:r>
        <w:r>
          <w:fldChar w:fldCharType="end"/>
        </w:r>
      </w:hyperlink>
    </w:p>
    <w:p>
      <w:pPr>
        <w:pStyle w:val="TOC2"/>
        <w:tabs>
          <w:tab w:val="right" w:leader="dot" w:pos="8306"/>
        </w:tabs>
      </w:pPr>
      <w:hyperlink w:anchor="_Toc19981" w:history="1">
        <w:r>
          <w:rPr>
            <w:rFonts w:ascii="仿宋" w:eastAsia="仿宋" w:hAnsi="仿宋" w:cs="仿宋" w:hint="eastAsia"/>
            <w:lang w:eastAsia="zh-CN"/>
          </w:rPr>
          <w:t>(二)、市场定位与竞争分析</w:t>
        </w:r>
        <w:r>
          <w:tab/>
        </w:r>
        <w:r>
          <w:fldChar w:fldCharType="begin"/>
        </w:r>
        <w:r>
          <w:instrText xml:space="preserve"> PAGEREF _Toc19981 \h </w:instrText>
        </w:r>
        <w:r>
          <w:fldChar w:fldCharType="separate"/>
        </w:r>
        <w:r>
          <w:t>72</w:t>
        </w:r>
        <w:r>
          <w:fldChar w:fldCharType="end"/>
        </w:r>
      </w:hyperlink>
    </w:p>
    <w:p>
      <w:pPr>
        <w:pStyle w:val="TOC2"/>
        <w:tabs>
          <w:tab w:val="right" w:leader="dot" w:pos="8306"/>
        </w:tabs>
      </w:pPr>
      <w:hyperlink w:anchor="_Toc32459" w:history="1">
        <w:r>
          <w:rPr>
            <w:rFonts w:ascii="仿宋" w:eastAsia="仿宋" w:hAnsi="仿宋" w:cs="仿宋" w:hint="eastAsia"/>
            <w:lang w:eastAsia="zh-CN"/>
          </w:rPr>
          <w:t>(三)、营销渠道与策略</w:t>
        </w:r>
        <w:r>
          <w:tab/>
        </w:r>
        <w:r>
          <w:fldChar w:fldCharType="begin"/>
        </w:r>
        <w:r>
          <w:instrText xml:space="preserve"> PAGEREF _Toc32459 \h </w:instrText>
        </w:r>
        <w:r>
          <w:fldChar w:fldCharType="separate"/>
        </w:r>
        <w:r>
          <w:t>73</w:t>
        </w:r>
        <w:r>
          <w:fldChar w:fldCharType="end"/>
        </w:r>
      </w:hyperlink>
    </w:p>
    <w:p>
      <w:pPr>
        <w:pStyle w:val="TOC2"/>
        <w:tabs>
          <w:tab w:val="right" w:leader="dot" w:pos="8306"/>
        </w:tabs>
      </w:pPr>
      <w:hyperlink w:anchor="_Toc25546" w:history="1">
        <w:r>
          <w:rPr>
            <w:rFonts w:ascii="仿宋" w:eastAsia="仿宋" w:hAnsi="仿宋" w:cs="仿宋" w:hint="eastAsia"/>
            <w:lang w:eastAsia="zh-CN"/>
          </w:rPr>
          <w:t>(四)、推广与宣传活动</w:t>
        </w:r>
        <w:r>
          <w:tab/>
        </w:r>
        <w:r>
          <w:fldChar w:fldCharType="begin"/>
        </w:r>
        <w:r>
          <w:instrText xml:space="preserve"> PAGEREF _Toc25546 \h </w:instrText>
        </w:r>
        <w:r>
          <w:fldChar w:fldCharType="separate"/>
        </w:r>
        <w:r>
          <w:t>74</w:t>
        </w:r>
        <w:r>
          <w:fldChar w:fldCharType="end"/>
        </w:r>
      </w:hyperlink>
    </w:p>
    <w:p>
      <w:pPr>
        <w:pStyle w:val="TOC1"/>
        <w:tabs>
          <w:tab w:val="right" w:leader="dot" w:pos="8306"/>
        </w:tabs>
      </w:pPr>
      <w:hyperlink w:anchor="_Toc18771" w:history="1">
        <w:r>
          <w:rPr>
            <w:rFonts w:ascii="仿宋" w:eastAsia="仿宋" w:hAnsi="仿宋" w:cs="仿宋" w:hint="eastAsia"/>
            <w:lang w:eastAsia="zh-CN"/>
          </w:rPr>
          <w:t>十七、风险识别与分类</w:t>
        </w:r>
        <w:r>
          <w:tab/>
        </w:r>
        <w:r>
          <w:fldChar w:fldCharType="begin"/>
        </w:r>
        <w:r>
          <w:instrText xml:space="preserve"> PAGEREF _Toc18771 \h </w:instrText>
        </w:r>
        <w:r>
          <w:fldChar w:fldCharType="separate"/>
        </w:r>
        <w:r>
          <w:t>79</w:t>
        </w:r>
        <w:r>
          <w:fldChar w:fldCharType="end"/>
        </w:r>
      </w:hyperlink>
    </w:p>
    <w:p>
      <w:pPr>
        <w:pStyle w:val="TOC2"/>
        <w:tabs>
          <w:tab w:val="right" w:leader="dot" w:pos="8306"/>
        </w:tabs>
      </w:pPr>
      <w:hyperlink w:anchor="_Toc11415" w:history="1">
        <w:r>
          <w:rPr>
            <w:rFonts w:ascii="仿宋" w:eastAsia="仿宋" w:hAnsi="仿宋" w:cs="仿宋" w:hint="eastAsia"/>
            <w:lang w:eastAsia="zh-CN"/>
          </w:rPr>
          <w:t>(一)、风险识别</w:t>
        </w:r>
        <w:r>
          <w:tab/>
        </w:r>
        <w:r>
          <w:fldChar w:fldCharType="begin"/>
        </w:r>
        <w:r>
          <w:instrText xml:space="preserve"> PAGEREF _Toc11415 \h </w:instrText>
        </w:r>
        <w:r>
          <w:fldChar w:fldCharType="separate"/>
        </w:r>
        <w:r>
          <w:t>79</w:t>
        </w:r>
        <w:r>
          <w:fldChar w:fldCharType="end"/>
        </w:r>
      </w:hyperlink>
    </w:p>
    <w:p>
      <w:pPr>
        <w:pStyle w:val="TOC2"/>
        <w:tabs>
          <w:tab w:val="right" w:leader="dot" w:pos="8306"/>
        </w:tabs>
      </w:pPr>
      <w:hyperlink w:anchor="_Toc4831" w:history="1">
        <w:r>
          <w:rPr>
            <w:rFonts w:ascii="仿宋" w:eastAsia="仿宋" w:hAnsi="仿宋" w:cs="仿宋" w:hint="eastAsia"/>
            <w:lang w:eastAsia="zh-CN"/>
          </w:rPr>
          <w:t>(二)、风险分类</w:t>
        </w:r>
        <w:r>
          <w:tab/>
        </w:r>
        <w:r>
          <w:fldChar w:fldCharType="begin"/>
        </w:r>
        <w:r>
          <w:instrText xml:space="preserve"> PAGEREF _Toc4831 \h </w:instrText>
        </w:r>
        <w:r>
          <w:fldChar w:fldCharType="separate"/>
        </w:r>
        <w:r>
          <w:t>81</w:t>
        </w:r>
        <w:r>
          <w:fldChar w:fldCharType="end"/>
        </w:r>
      </w:hyperlink>
    </w:p>
    <w:p>
      <w:pPr>
        <w:pStyle w:val="TOC1"/>
        <w:tabs>
          <w:tab w:val="right" w:leader="dot" w:pos="8306"/>
        </w:tabs>
      </w:pPr>
      <w:hyperlink w:anchor="_Toc3264" w:history="1">
        <w:r>
          <w:rPr>
            <w:rFonts w:ascii="仿宋" w:eastAsia="仿宋" w:hAnsi="仿宋" w:cs="仿宋" w:hint="eastAsia"/>
            <w:lang w:eastAsia="zh-CN"/>
          </w:rPr>
          <w:t>十八、利益相关者分析与沟通计划</w:t>
        </w:r>
        <w:r>
          <w:tab/>
        </w:r>
        <w:r>
          <w:fldChar w:fldCharType="begin"/>
        </w:r>
        <w:r>
          <w:instrText xml:space="preserve"> PAGEREF _Toc3264 \h </w:instrText>
        </w:r>
        <w:r>
          <w:fldChar w:fldCharType="separate"/>
        </w:r>
        <w:r>
          <w:t>83</w:t>
        </w:r>
        <w:r>
          <w:fldChar w:fldCharType="end"/>
        </w:r>
      </w:hyperlink>
    </w:p>
    <w:p>
      <w:pPr>
        <w:pStyle w:val="TOC2"/>
        <w:tabs>
          <w:tab w:val="right" w:leader="dot" w:pos="8306"/>
        </w:tabs>
      </w:pPr>
      <w:hyperlink w:anchor="_Toc16931" w:history="1">
        <w:r>
          <w:rPr>
            <w:rFonts w:ascii="仿宋" w:eastAsia="仿宋" w:hAnsi="仿宋" w:cs="仿宋" w:hint="eastAsia"/>
            <w:lang w:eastAsia="zh-CN"/>
          </w:rPr>
          <w:t>(一)、利益相关者分析</w:t>
        </w:r>
        <w:r>
          <w:tab/>
        </w:r>
        <w:r>
          <w:fldChar w:fldCharType="begin"/>
        </w:r>
        <w:r>
          <w:instrText xml:space="preserve"> PAGEREF _Toc16931 \h </w:instrText>
        </w:r>
        <w:r>
          <w:fldChar w:fldCharType="separate"/>
        </w:r>
        <w:r>
          <w:t>83</w:t>
        </w:r>
        <w:r>
          <w:fldChar w:fldCharType="end"/>
        </w:r>
      </w:hyperlink>
    </w:p>
    <w:p>
      <w:pPr>
        <w:pStyle w:val="TOC2"/>
        <w:tabs>
          <w:tab w:val="right" w:leader="dot" w:pos="8306"/>
        </w:tabs>
      </w:pPr>
      <w:hyperlink w:anchor="_Toc32086" w:history="1">
        <w:r>
          <w:rPr>
            <w:rFonts w:ascii="仿宋" w:eastAsia="仿宋" w:hAnsi="仿宋" w:cs="仿宋" w:hint="eastAsia"/>
            <w:lang w:eastAsia="zh-CN"/>
          </w:rPr>
          <w:t>(二)、沟通计划</w:t>
        </w:r>
        <w:r>
          <w:tab/>
        </w:r>
        <w:r>
          <w:fldChar w:fldCharType="begin"/>
        </w:r>
        <w:r>
          <w:instrText xml:space="preserve"> PAGEREF _Toc32086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2"/>
      <w:r>
        <w:rPr>
          <w:rFonts w:ascii="仿宋" w:eastAsia="仿宋" w:hAnsi="仿宋" w:cs="仿宋" w:hint="eastAsia"/>
          <w:sz w:val="28"/>
          <w:lang w:eastAsia="zh-CN"/>
        </w:rPr>
        <w:t>一、数控超精密磨床项目建设背景及必要性分析</w:t>
      </w:r>
      <w:bookmarkEnd w:id="2"/>
    </w:p>
    <w:p>
      <w:pPr>
        <w:pStyle w:val="Heading2"/>
        <w:rPr>
          <w:rFonts w:ascii="仿宋" w:eastAsia="仿宋" w:hAnsi="仿宋" w:cs="仿宋" w:hint="eastAsia"/>
          <w:lang w:eastAsia="zh-CN"/>
        </w:rPr>
      </w:pPr>
      <w:bookmarkStart w:id="3" w:name="_Toc12466"/>
      <w:r>
        <w:rPr>
          <w:rFonts w:ascii="仿宋" w:eastAsia="仿宋" w:hAnsi="仿宋" w:cs="仿宋" w:hint="eastAsia"/>
          <w:lang w:eastAsia="zh-CN"/>
        </w:rPr>
        <w:t>(一)、数控超精密磨床项目背景分析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超精密磨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超精密磨床项目在这个潮流中的定位。同时，我们将关注行业内涌现的新兴机遇，以便数控超精密磨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超精密磨床项目提供了强大的发展动力。我们将聚焦于行业内最新的技术发展趋势，包括但不限于人工智能、大数据分析、物联网等领域。通过深度的技术研究，我们将确保数控超精密磨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超精密磨床项目发展的源泉。我们将投入更多的精力对市场需求进行深入剖析，超越表面的需求，深入挖掘潜在的市场痛点和机遇。通过对市场需求的细致了解，数控超精密磨床项目将更有针对性地设计解决方案，满足市场的多样化需求，从而更好地促进数控超精密磨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超精密磨床项目战略至关重要。我们将对竞争态势进行更为深入的分析，包括但不限于市场份额、产品特点、客户满意度等多个维度。通过深度的竞争分析，数控超精密磨床项目将能够更准确地把握市场脉搏，制定具有竞争力的数控超精密磨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数控超精密磨床项目的发展具有直接的影响。我们将进行更为全面的法规和政策分析，了解行业发展中的潜在法律风险和合规挑战。通过充分了解和遵守相关法规，数控超精密磨床项目将确保在法律框架内合法合规运营，为数控超精密磨床项目的稳健发展提供有力支持。</w:t>
      </w:r>
    </w:p>
    <w:p>
      <w:pPr>
        <w:pStyle w:val="Heading2"/>
        <w:ind w:firstLine="560" w:firstLineChars="200"/>
        <w:rPr>
          <w:rFonts w:ascii="仿宋" w:eastAsia="仿宋" w:hAnsi="仿宋" w:cs="仿宋" w:hint="eastAsia"/>
          <w:sz w:val="28"/>
          <w:lang w:eastAsia="zh-CN"/>
        </w:rPr>
      </w:pPr>
      <w:bookmarkStart w:id="4" w:name="_Toc16507"/>
      <w:r>
        <w:rPr>
          <w:rFonts w:ascii="仿宋" w:eastAsia="仿宋" w:hAnsi="仿宋" w:cs="仿宋" w:hint="eastAsia"/>
          <w:sz w:val="28"/>
          <w:lang w:eastAsia="zh-CN"/>
        </w:rPr>
        <w:t>(二)、数控超精密磨床项目建设必要性分析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的迫切性源于对行业发展趋势的深刻洞察。我们正处于一个行业变革的时代，科技创新、数字化转型成为企业发展的关键动力。数控超精密磨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不仅仅是为了跟上潮流，更是为了通过技术创新推动企业的持续发展。通过引入先进的技术和解决方案，数控超精密磨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超精密磨床项目的建设成为必然选择，通过提高产品质量、拓展服务领域，从而在竞争中获得更多的机会。数控超精密磨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超精密磨床项目建设的必要性体现在对客户需求更精准的满足。通过数控超精密磨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建设的背后是对企业持续创新的追求。只有通过不断创新，企业才能在竞争中立于不败之地。数控超精密磨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62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数控超精密磨床项目的主要产品是XXXX，预计年产值为XXX万元。这一产品在市场中占据着重要的地位，其广泛的应用范围使得该数控超精密磨床项目的市场前景非常广阔。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超精密磨床项目的xxx产品作为重要的原材料之一，将在多个领域发挥关键作用。其在建筑、交通、能源等方面的广泛应用将为整个产业链提供强大的支持，形成产业协同效应。数控超精密磨床项目的年产值XXX万XXX万XXX万万元不仅反映了其在市场上的巨大潜力，更预示着它对国民经济的积极贡献。这种关联度高、涉及面广的产业关系，使得该数控超精密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868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总征地面积为XXXX平方米，相当于约XX.XX亩，其中净用地面积为XXXX平方米，红线范围内相当于约XX.XX亩。这一用地规模充分考虑了数控超精密磨床项目的建设需求，保障了数控超精密磨床项目在合适的空间内得以充分发展。数控超精密磨床项目规划的总建筑面积为XXXX平方米，其中主体工程建设占XXXX平方米，计容建筑面积达XXXX平方米。预计建筑工程的投资将达到XXXX万元，为数控超精密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计划购置的设备共计XXXX台（套），设备购置费用为XXXX万元。这一设备购置计划充分考虑到数控超精密磨床项目的生产需求和技术要求，确保了数控超精密磨床项目在生产运营中具备先进的技术装备和高效的生产能力。设备的合理配置将为数控超精密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计划总投资为XXXX万元，预计年实现营业收入为XXXX万元。这一产能规模的设定旨在确保数控超精密磨床项目能够在投资与回报之间取得平衡，实现长期可持续的发展。数控超精密磨床项目的总投资充分考虑到各个方面的需求，包括用地建设、设备购置等多个环节，以确保数控超精密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68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8630"/>
      <w:r>
        <w:rPr>
          <w:rFonts w:ascii="仿宋" w:eastAsia="仿宋" w:hAnsi="仿宋" w:cs="仿宋" w:hint="eastAsia"/>
          <w:lang w:eastAsia="zh-CN"/>
        </w:rPr>
        <w:t>(一)、数控超精密磨床行业分析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行业一直以来都是市场的关注焦点。行业内的发展趋势、竞争态势以及潜在机会都对数控超精密磨床项目的推进产生深远的影响。通过深入研究行业的整体概貌，我们将更好地理解行业的核心特征，为数控超精密磨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行业，技术一直是推动创新和发展的关键因素。我们将对当前技术趋势进行详尽分析，包括但不限于人工智能、大数据应用、先进制造技术等。这有助于数控超精密磨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超精密磨床项目成功的基础。我们将对主要竞争对手进行深入研究，包括其市场份额、产品特点、市场定位等。通过全面了解竞争对手的优势和劣势，数控超精密磨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334"/>
      <w:r>
        <w:rPr>
          <w:rFonts w:ascii="仿宋" w:eastAsia="仿宋" w:hAnsi="仿宋" w:cs="仿宋" w:hint="eastAsia"/>
          <w:sz w:val="28"/>
          <w:lang w:eastAsia="zh-CN"/>
        </w:rPr>
        <w:t>(二)、数控超精密磨床市场分析预测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超精密磨床市场未来的增长趋势。这包括市场的整体规模、各细分领域的发展趋势等。数控超精密磨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超精密磨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数控超精密磨床项目实施过程中需要充分考虑的因素。我们将对市场风险进行全面评估，包括但不限于政策法规风险、市场竞争风险、技术变革风险等。通过对潜在风险的深入分析，数控超精密磨床项目可以制定相应的风险缓解策略，降低不确定性对数控超精密磨床项目的影响。</w:t>
      </w:r>
    </w:p>
    <w:p>
      <w:pPr>
        <w:pStyle w:val="Heading1"/>
        <w:ind w:firstLine="560" w:firstLineChars="200"/>
        <w:rPr>
          <w:rFonts w:ascii="仿宋" w:eastAsia="仿宋" w:hAnsi="仿宋" w:cs="仿宋" w:hint="eastAsia"/>
          <w:sz w:val="28"/>
          <w:lang w:eastAsia="zh-CN"/>
        </w:rPr>
      </w:pPr>
      <w:bookmarkStart w:id="11" w:name="_Toc30896"/>
      <w:r>
        <w:rPr>
          <w:rFonts w:ascii="仿宋" w:eastAsia="仿宋" w:hAnsi="仿宋" w:cs="仿宋" w:hint="eastAsia"/>
          <w:sz w:val="28"/>
          <w:lang w:eastAsia="zh-CN"/>
        </w:rPr>
        <w:t>四、数控超精密磨床项目文档管理</w:t>
      </w:r>
      <w:bookmarkEnd w:id="11"/>
    </w:p>
    <w:p>
      <w:pPr>
        <w:pStyle w:val="Heading2"/>
        <w:rPr>
          <w:rFonts w:ascii="仿宋" w:eastAsia="仿宋" w:hAnsi="仿宋" w:cs="仿宋" w:hint="eastAsia"/>
          <w:lang w:eastAsia="zh-CN"/>
        </w:rPr>
      </w:pPr>
      <w:bookmarkStart w:id="12" w:name="_Toc2622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数控超精密磨床项目高度重视文档的质量和准确性，以支持数控超精密磨床项目的各项活动和决策。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文档的编制始于数控超精密磨床项目计划的初期，我们制定了详细的文档编制计划，明确了每个文档的内容、格式和编写责任人。在数控超精密磨床项目启动阶段，我们首先编制了数控超精密磨床项目章程，明确定义了数控超精密磨床项目的目标、范围、风险等关键要素。随后，数控超精密磨床项目团队根据计划陆续编制了需求文档、设计文档、测试文档等各类文档，确保数控超精密磨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超精密磨床项目管理中的重要环节，旨在确保数控超精密磨床项目文档符合质量标准和数控超精密磨床项目需求。在数控超精密磨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超精密磨床项目相关利益方和专业领域的专家对文档进行独立审查。这有助于获取更全面、客观的反馈，确保数控超精密磨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数控超精密磨床项目在文档编制与审查方面建立了严格的管理机制，通过规范的流程和多维度的审查，确保数控超精密磨床项目文档的质量、准确性和可靠性，为数控超精密磨床项目的顺利推进提供了有力支持。</w:t>
      </w:r>
    </w:p>
    <w:p>
      <w:pPr>
        <w:pStyle w:val="Heading2"/>
        <w:ind w:firstLine="560" w:firstLineChars="200"/>
        <w:rPr>
          <w:rFonts w:ascii="仿宋" w:eastAsia="仿宋" w:hAnsi="仿宋" w:cs="仿宋" w:hint="eastAsia"/>
          <w:sz w:val="28"/>
          <w:lang w:eastAsia="zh-CN"/>
        </w:rPr>
      </w:pPr>
      <w:bookmarkStart w:id="13" w:name="_Toc776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我们通过多渠道发布文档，包括电子邮件、数控超精密磨床项目管理平台、内部网站等，以满足不同团队成员的偏好和需求。多渠道发布确保了信息的全面覆盖。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我们采用了精细的权限控制，确保只有授权人员可以访问敏感信息。这种安全措施保护了数控超精密磨床项目文档的机密性，防止了未经授权的信息泄露。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66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超精密磨床项目生命周期中一个至关重要的环节，直接关系到数控超精密磨床项目信息的长期保存和历史记录的完整性。在数控超精密磨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125"/>
      <w:r>
        <w:rPr>
          <w:rFonts w:ascii="仿宋" w:eastAsia="仿宋" w:hAnsi="仿宋" w:cs="仿宋" w:hint="eastAsia"/>
          <w:sz w:val="28"/>
          <w:lang w:eastAsia="zh-CN"/>
        </w:rPr>
        <w:t>五、数控超精密磨床项目土建工程</w:t>
      </w:r>
      <w:bookmarkEnd w:id="15"/>
    </w:p>
    <w:p>
      <w:pPr>
        <w:pStyle w:val="Heading2"/>
        <w:rPr>
          <w:rFonts w:ascii="仿宋" w:eastAsia="仿宋" w:hAnsi="仿宋" w:cs="仿宋" w:hint="eastAsia"/>
          <w:lang w:eastAsia="zh-CN"/>
        </w:rPr>
      </w:pPr>
      <w:bookmarkStart w:id="16" w:name="_Toc639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在数控超精密磨床项目的建筑工程设计中，我们将秉承一系列重要的设计原则，以确保数控超精密磨床项目建筑在功能、美观、可持续性等方面达到最佳效果。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首要原则是确保建筑的功能性得到最大化的发挥。我们将充分理解数控超精密磨床项目的实际需求，合理布局各个功能区域，保证建筑在满足业务需求的同时，提供高效的工作环境。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在建筑设计中，我们将综合考虑建设和运营成本。通过精细的经济效益分析，确保设计方案在高效利用资源的同时，对数控超精密磨床项目的长期盈利能力有积极的贡献。</w:t>
      </w:r>
    </w:p>
    <w:p>
      <w:pPr>
        <w:pStyle w:val="Heading2"/>
        <w:ind w:firstLine="560" w:firstLineChars="200"/>
        <w:rPr>
          <w:rFonts w:ascii="仿宋" w:eastAsia="仿宋" w:hAnsi="仿宋" w:cs="仿宋" w:hint="eastAsia"/>
          <w:sz w:val="28"/>
          <w:lang w:eastAsia="zh-CN"/>
        </w:rPr>
      </w:pPr>
      <w:bookmarkStart w:id="17" w:name="_Toc1116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超精密磨床项目的土建工程设计中，我们将精准设定设计年限，结合数控超精密磨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超精密磨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27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数控超精密磨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超精密磨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超精密磨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087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本期工程数控超精密磨床项目预计总建筑面积XXX平方米，其中：计容建筑面积XXX平方米，计划建筑工程投资XX万元，占数控超精密磨床项目总投资的XX%。</w:t>
      </w:r>
    </w:p>
    <w:p>
      <w:pPr>
        <w:pStyle w:val="Heading1"/>
        <w:ind w:firstLine="560" w:firstLineChars="200"/>
        <w:rPr>
          <w:rFonts w:ascii="仿宋" w:eastAsia="仿宋" w:hAnsi="仿宋" w:cs="仿宋" w:hint="eastAsia"/>
          <w:sz w:val="28"/>
          <w:lang w:eastAsia="zh-CN"/>
        </w:rPr>
      </w:pPr>
      <w:bookmarkStart w:id="20" w:name="_Toc9141"/>
      <w:r>
        <w:rPr>
          <w:rFonts w:ascii="仿宋" w:eastAsia="仿宋" w:hAnsi="仿宋" w:cs="仿宋" w:hint="eastAsia"/>
          <w:sz w:val="28"/>
          <w:lang w:eastAsia="zh-CN"/>
        </w:rPr>
        <w:t>六、数控超精密磨床项目危机管理</w:t>
      </w:r>
      <w:bookmarkEnd w:id="20"/>
    </w:p>
    <w:p>
      <w:pPr>
        <w:pStyle w:val="Heading2"/>
        <w:rPr>
          <w:rFonts w:ascii="仿宋" w:eastAsia="仿宋" w:hAnsi="仿宋" w:cs="仿宋" w:hint="eastAsia"/>
          <w:lang w:eastAsia="zh-CN"/>
        </w:rPr>
      </w:pPr>
      <w:bookmarkStart w:id="21" w:name="_Toc3261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https://d.book118.com/205123012133011122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数控超精密磨床项目规划设计纲要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942A5"/>
    <w:rsid w:val="12694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2301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2024-03-04T11:00:00Z</dcterms:created>
  <dcterms:modified xsi:type="dcterms:W3CDTF">2024-03-04T11:00:38Z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F2CD65710C0C487FA50E3316C3DDE189_11</vt:lpwstr>
  </property>
  <property fmtid="{D5CDD505-2E9C-101B-9397-08002B2CF9AE}" pid="3" name="KSOProductBuildVer">
    <vt:lpwstr>2052-12.1.0.16388</vt:lpwstr>
  </property>
</Properties>
</file>