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职业培训相关行业公司成立方案及可行性研究报告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3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8" w:history="1">
        <w:r>
          <w:rPr>
            <w:rFonts w:ascii="仿宋" w:eastAsia="仿宋" w:hAnsi="仿宋" w:cs="仿宋" w:hint="eastAsia"/>
            <w:lang w:eastAsia="zh-CN"/>
          </w:rPr>
          <w:t>(一)、职业培训项目选址原则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_Toc26541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(五)、职业培训项目选址综合评价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五、职业培训项目概况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(二)、职业培训项目提出的理由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(三)、职业培训项目选址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(六)、职业培训项目投资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(七)、职业培训项目进度规划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(九)、职业培训项目综合评价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六、职业培训项目经济效益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(三)、职业培训项目盈利能力分析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_Toc23525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_Toc26474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(一)、职业培训项目背景分析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(二)、职业培训项目建设必要性分析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九、职业培训项目风险分析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6" w:history="1">
        <w:r>
          <w:rPr>
            <w:rFonts w:ascii="仿宋" w:eastAsia="仿宋" w:hAnsi="仿宋" w:cs="仿宋" w:hint="eastAsia"/>
            <w:lang w:eastAsia="zh-CN"/>
          </w:rPr>
          <w:t>(一)、职业培训项目风险分析</w:t>
        </w:r>
        <w:r>
          <w:tab/>
        </w:r>
        <w:r>
          <w:fldChar w:fldCharType="begin"/>
        </w:r>
        <w:r>
          <w:instrText xml:space="preserve"> PAGEREF _Toc6846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(二)、职业培训项目风险对策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_Toc3963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(五)、职业培训项目总投资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(一)、社会责任职业培训项目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_Toc14066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(二)、合作职业培训项目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4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_Toc4674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23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18"/>
      <w:r>
        <w:rPr>
          <w:rFonts w:ascii="仿宋" w:eastAsia="仿宋" w:hAnsi="仿宋" w:cs="仿宋" w:hint="eastAsia"/>
          <w:lang w:eastAsia="zh-CN"/>
        </w:rPr>
        <w:t>(一)、职业培训项目选址原则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培训项目选址是决定工业职业培训项目成败的关键因素之一。根据现行政策，职业培训项目选址必须符合一系列要求，以确保城乡建设、环境保护和资源利用的协调。以下是一些关于职业培训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职业培训项目选址必须与当地城乡建设总体规划相一致。它应该符合工业职业培训项目占地使用规划的要求，并与大气污染防治、水资源和自然生态保护政策相协调。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职业培训项目选址应避开自然保护区、风景名胜区、生活饮用水源地和其他特别需要保护的敏感性目标。这有助于维护自然环境的完整性和生态系统的稳定。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https://d.book118.com/205144343010011102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职业培训相关行业公司成立方案及可行性研究报告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职业培训相关行业公司成立方案及可行性研究报告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职业培训相关行业公司成立方案及可行性研究报告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职业培训相关行业公司成立方案及可行性研究报告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职业培训相关行业公司成立方案及可行性研究报告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5144343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2024-01-19T14:22:00Z</dcterms:created>
  <dcterms:modified xsi:type="dcterms:W3CDTF">2024-01-19T14:23:05Z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71EF29607D074AAC898B16F2DFC81159_11</vt:lpwstr>
  </property>
  <property fmtid="{D5CDD505-2E9C-101B-9397-08002B2CF9AE}" pid="3" name="KSOProductBuildVer">
    <vt:lpwstr>2052-12.1.0.16120</vt:lpwstr>
  </property>
</Properties>
</file>