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4" w:line="226" w:lineRule="auto"/>
        <w:ind w:left="386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4"/>
          <w:sz w:val="35"/>
          <w:szCs w:val="35"/>
        </w:rPr>
        <w:t>内蒙</w:t>
      </w:r>
      <w:r>
        <w:rPr>
          <w:rFonts w:ascii="SimHei" w:eastAsia="SimHei" w:hAnsi="SimHei" w:cs="SimHei"/>
          <w:spacing w:val="8"/>
          <w:sz w:val="35"/>
          <w:szCs w:val="35"/>
        </w:rPr>
        <w:t>古</w:t>
      </w:r>
      <w:r>
        <w:rPr>
          <w:rFonts w:ascii="SimHei" w:eastAsia="SimHei" w:hAnsi="SimHei" w:cs="SimHei"/>
          <w:spacing w:val="7"/>
          <w:sz w:val="35"/>
          <w:szCs w:val="35"/>
        </w:rPr>
        <w:t>平庄煤业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(集团)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有限责任公司风水沟煤矿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14" w:line="227" w:lineRule="auto"/>
        <w:ind w:left="157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3"/>
          <w:sz w:val="35"/>
          <w:szCs w:val="35"/>
        </w:rPr>
        <w:t>2023</w:t>
      </w:r>
      <w:r>
        <w:rPr>
          <w:rFonts w:ascii="SimHei" w:eastAsia="SimHei" w:hAnsi="SimHei" w:cs="SimHei"/>
          <w:spacing w:val="3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3"/>
          <w:sz w:val="35"/>
          <w:szCs w:val="35"/>
        </w:rPr>
        <w:t>年度矿山地质环境治理计划</w:t>
      </w:r>
      <w:r>
        <w:rPr>
          <w:rFonts w:ascii="SimHei" w:eastAsia="SimHei" w:hAnsi="SimHei" w:cs="SimHei"/>
          <w:spacing w:val="1"/>
          <w:sz w:val="35"/>
          <w:szCs w:val="35"/>
        </w:rPr>
        <w:t>书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379" w:lineRule="auto"/>
        <w:ind w:left="3206" w:right="505" w:hanging="238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4"/>
          <w:sz w:val="31"/>
          <w:szCs w:val="31"/>
        </w:rPr>
        <w:t>内蒙</w:t>
      </w:r>
      <w:r>
        <w:rPr>
          <w:rFonts w:ascii="SimHei" w:eastAsia="SimHei" w:hAnsi="SimHei" w:cs="SimHei"/>
          <w:spacing w:val="11"/>
          <w:sz w:val="31"/>
          <w:szCs w:val="31"/>
        </w:rPr>
        <w:t>古</w:t>
      </w:r>
      <w:r>
        <w:rPr>
          <w:rFonts w:ascii="SimHei" w:eastAsia="SimHei" w:hAnsi="SimHei" w:cs="SimHei"/>
          <w:spacing w:val="7"/>
          <w:sz w:val="31"/>
          <w:szCs w:val="31"/>
        </w:rPr>
        <w:t>平庄煤业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(集团)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有限责任公司风水沟煤矿</w:t>
      </w:r>
      <w:r>
        <w:rPr>
          <w:rFonts w:ascii="SimHei" w:eastAsia="SimHei" w:hAnsi="SimHei" w:cs="SimHei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9"/>
          <w:sz w:val="31"/>
          <w:szCs w:val="31"/>
        </w:rPr>
        <w:t>二</w:t>
      </w:r>
      <w:r>
        <w:rPr>
          <w:rFonts w:ascii="SimHei" w:eastAsia="SimHei" w:hAnsi="SimHei" w:cs="SimHei"/>
          <w:spacing w:val="7"/>
          <w:sz w:val="31"/>
          <w:szCs w:val="31"/>
        </w:rPr>
        <w:t>零二三年三月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6599643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spacing w:before="157" w:line="222" w:lineRule="auto"/>
            <w:ind w:left="3748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10"/>
              <w:sz w:val="28"/>
              <w:szCs w:val="28"/>
            </w:rPr>
            <w:t>目</w:t>
          </w:r>
          <w:r>
            <w:rPr>
              <w:rFonts w:ascii="SimSun" w:eastAsia="SimSun" w:hAnsi="SimSun" w:cs="SimSun"/>
              <w:spacing w:val="-6"/>
              <w:sz w:val="28"/>
              <w:szCs w:val="28"/>
            </w:rPr>
            <w:t xml:space="preserve">      </w:t>
          </w:r>
          <w:r>
            <w:rPr>
              <w:rFonts w:ascii="SimSun" w:eastAsia="SimSun" w:hAnsi="SimSun" w:cs="SimSun"/>
              <w:spacing w:val="-6"/>
              <w:sz w:val="28"/>
              <w:szCs w:val="28"/>
            </w:rPr>
            <w:t>录</w:t>
          </w:r>
        </w:p>
        <w:p>
          <w:pPr>
            <w:tabs>
              <w:tab w:val="right" w:leader="dot" w:pos="8777"/>
            </w:tabs>
            <w:spacing w:before="271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一章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矿山基本情况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777"/>
            </w:tabs>
            <w:spacing w:before="302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矿山地质环境治理方案的编制与执行情况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3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二、治理方案规划的治理工程内容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4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三、矿山地质环境治理方案执行情况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7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三章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本年度矿山生产计划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第四章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矿山地质环境问题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2</w:t>
            </w:r>
          </w:hyperlink>
        </w:p>
        <w:p>
          <w:pPr>
            <w:spacing w:line="38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一、矿山地质环境问题现状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12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二、矿山地质环境问题预测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18</w:t>
            </w:r>
          </w:hyperlink>
        </w:p>
        <w:p>
          <w:pPr>
            <w:spacing w:line="3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五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矿山地质环境防治工程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19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3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19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二、矿山地质环境治理工程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21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、矿山地质环境管护工程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22</w:t>
            </w:r>
          </w:hyperlink>
        </w:p>
        <w:p>
          <w:pPr>
            <w:spacing w:line="38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31"/>
            <w:rPr>
              <w:rFonts w:ascii="SimSun" w:eastAsia="SimSun" w:hAnsi="SimSun" w:cs="SimSu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、矿山地质环境监测工程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23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2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5</w:t>
            </w:r>
          </w:hyperlink>
        </w:p>
        <w:p>
          <w:pPr>
            <w:spacing w:line="3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6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六章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经费估算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26</w:t>
            </w:r>
          </w:hyperlink>
        </w:p>
        <w:p>
          <w:pPr>
            <w:tabs>
              <w:tab w:val="right" w:leader="dot" w:pos="8777"/>
            </w:tabs>
            <w:spacing w:before="306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七章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保障措施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30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7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八章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结论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31</w:t>
            </w:r>
          </w:hyperlink>
        </w:p>
      </w:sdtContent>
    </w:sdt>
    <w:p>
      <w:pPr>
        <w:sectPr>
          <w:pgSz w:w="11906" w:h="16839"/>
          <w:pgMar w:top="1431" w:right="1417" w:bottom="0" w:left="1710" w:header="0" w:footer="0" w:gutter="0"/>
          <w:pgNumType w:start="3"/>
          <w:cols w:space="708"/>
        </w:sectPr>
      </w:pPr>
    </w:p>
    <w:p>
      <w:pPr>
        <w:spacing w:line="297" w:lineRule="auto"/>
        <w:rPr>
          <w:rFonts w:ascii="Arial"/>
          <w:sz w:val="21"/>
        </w:rPr>
      </w:pPr>
      <w:r>
        <w:pict>
          <v:rect id="_x0000_s1025" style="width:0.5pt;height:321.1pt;margin-top:443.43pt;margin-left:523.96pt;mso-position-horizontal-relative:page;mso-position-vertical-relative:page;position:absolute;z-index:251658240" o:allowincell="f" filled="t" fillcolor="black" stroked="f"/>
        </w:pict>
      </w:r>
    </w:p>
    <w:p>
      <w:pPr>
        <w:spacing w:before="94" w:line="228" w:lineRule="auto"/>
        <w:ind w:left="3086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155" w:line="219" w:lineRule="auto"/>
        <w:ind w:left="3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3821"/>
        <w:gridCol w:w="1539"/>
        <w:gridCol w:w="207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5"/>
            <w:vAlign w:val="top"/>
          </w:tcPr>
          <w:p>
            <w:pPr>
              <w:spacing w:before="181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2"/>
        </w:trPr>
        <w:tc>
          <w:tcPr>
            <w:tcW w:w="1460" w:type="dxa"/>
            <w:vAlign w:val="top"/>
          </w:tcPr>
          <w:p>
            <w:pPr>
              <w:spacing w:before="137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137" w:line="225" w:lineRule="auto"/>
              <w:ind w:left="14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内蒙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有限责任公司风水沟煤矿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460" w:type="dxa"/>
            <w:vAlign w:val="top"/>
          </w:tcPr>
          <w:p>
            <w:pPr>
              <w:spacing w:before="99" w:line="227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99" w:line="225" w:lineRule="auto"/>
              <w:ind w:left="2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</w:t>
            </w:r>
          </w:p>
        </w:tc>
        <w:tc>
          <w:tcPr>
            <w:tcW w:w="1539" w:type="dxa"/>
            <w:vAlign w:val="top"/>
          </w:tcPr>
          <w:p>
            <w:pPr>
              <w:spacing w:before="99" w:line="226" w:lineRule="auto"/>
              <w:ind w:left="3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460" w:type="dxa"/>
            <w:vAlign w:val="top"/>
          </w:tcPr>
          <w:p>
            <w:pPr>
              <w:spacing w:before="59" w:line="259" w:lineRule="auto"/>
              <w:ind w:left="634" w:right="204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252" w:line="195" w:lineRule="auto"/>
              <w:ind w:left="7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002010091120076669</w:t>
            </w:r>
          </w:p>
        </w:tc>
        <w:tc>
          <w:tcPr>
            <w:tcW w:w="1539" w:type="dxa"/>
            <w:vAlign w:val="top"/>
          </w:tcPr>
          <w:p>
            <w:pPr>
              <w:spacing w:before="216" w:line="227" w:lineRule="auto"/>
              <w:ind w:left="3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75" w:type="dxa"/>
            <w:vAlign w:val="top"/>
          </w:tcPr>
          <w:p>
            <w:pPr>
              <w:spacing w:before="61" w:line="257" w:lineRule="auto"/>
              <w:ind w:left="624" w:right="196" w:hanging="4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华人民共和国国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土资源部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5"/>
        </w:trPr>
        <w:tc>
          <w:tcPr>
            <w:tcW w:w="1460" w:type="dxa"/>
            <w:vAlign w:val="top"/>
          </w:tcPr>
          <w:p>
            <w:pPr>
              <w:spacing w:before="101"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100" w:line="228" w:lineRule="auto"/>
              <w:ind w:left="4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539" w:type="dxa"/>
            <w:vAlign w:val="top"/>
          </w:tcPr>
          <w:p>
            <w:pPr>
              <w:spacing w:before="101" w:line="228" w:lineRule="auto"/>
              <w:ind w:left="3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75" w:type="dxa"/>
            <w:vAlign w:val="top"/>
          </w:tcPr>
          <w:p>
            <w:pPr>
              <w:spacing w:before="100" w:line="228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012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65"/>
        </w:trPr>
        <w:tc>
          <w:tcPr>
            <w:tcW w:w="1460" w:type="dxa"/>
            <w:vAlign w:val="top"/>
          </w:tcPr>
          <w:p>
            <w:pPr>
              <w:spacing w:before="76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77" w:line="224" w:lineRule="auto"/>
              <w:ind w:left="23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蒙古赤峰市元宝山区风水沟镇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57"/>
        </w:trPr>
        <w:tc>
          <w:tcPr>
            <w:tcW w:w="1460" w:type="dxa"/>
            <w:vAlign w:val="top"/>
          </w:tcPr>
          <w:p>
            <w:pPr>
              <w:spacing w:before="122" w:line="228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121" w:line="228" w:lineRule="auto"/>
              <w:ind w:left="9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119°21′44.6″-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119°24′15.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，北纬：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42°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22′40.3″-42°24′53.8″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94"/>
        </w:trPr>
        <w:tc>
          <w:tcPr>
            <w:tcW w:w="1460" w:type="dxa"/>
            <w:vAlign w:val="top"/>
          </w:tcPr>
          <w:p>
            <w:pPr>
              <w:spacing w:before="89" w:line="228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89" w:line="228" w:lineRule="auto"/>
              <w:ind w:left="1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股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份有限公司</w:t>
            </w:r>
          </w:p>
        </w:tc>
        <w:tc>
          <w:tcPr>
            <w:tcW w:w="1539" w:type="dxa"/>
            <w:vAlign w:val="top"/>
          </w:tcPr>
          <w:p>
            <w:pPr>
              <w:spacing w:before="89" w:line="228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075" w:type="dxa"/>
            <w:vAlign w:val="top"/>
          </w:tcPr>
          <w:p>
            <w:pPr>
              <w:spacing w:before="90" w:line="228" w:lineRule="auto"/>
              <w:ind w:left="8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8"/>
        </w:trPr>
        <w:tc>
          <w:tcPr>
            <w:tcW w:w="1460" w:type="dxa"/>
            <w:vAlign w:val="top"/>
          </w:tcPr>
          <w:p>
            <w:pPr>
              <w:spacing w:before="72" w:line="227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72" w:line="228" w:lineRule="auto"/>
              <w:ind w:left="17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煤炭</w:t>
            </w:r>
          </w:p>
        </w:tc>
        <w:tc>
          <w:tcPr>
            <w:tcW w:w="1539" w:type="dxa"/>
            <w:vAlign w:val="top"/>
          </w:tcPr>
          <w:p>
            <w:pPr>
              <w:spacing w:before="72" w:line="227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075" w:type="dxa"/>
            <w:vAlign w:val="top"/>
          </w:tcPr>
          <w:p>
            <w:pPr>
              <w:spacing w:before="72" w:line="228" w:lineRule="auto"/>
              <w:ind w:left="8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36"/>
        </w:trPr>
        <w:tc>
          <w:tcPr>
            <w:tcW w:w="1460" w:type="dxa"/>
            <w:vAlign w:val="top"/>
          </w:tcPr>
          <w:p>
            <w:pPr>
              <w:spacing w:before="109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72" w:line="281" w:lineRule="exact"/>
              <w:ind w:left="15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7.7495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2</w:t>
            </w:r>
          </w:p>
        </w:tc>
        <w:tc>
          <w:tcPr>
            <w:tcW w:w="1539" w:type="dxa"/>
            <w:vAlign w:val="top"/>
          </w:tcPr>
          <w:p>
            <w:pPr>
              <w:spacing w:before="109" w:line="228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075" w:type="dxa"/>
            <w:vAlign w:val="top"/>
          </w:tcPr>
          <w:p>
            <w:pPr>
              <w:spacing w:before="109" w:line="228" w:lineRule="auto"/>
              <w:ind w:left="8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72"/>
        </w:trPr>
        <w:tc>
          <w:tcPr>
            <w:tcW w:w="1460" w:type="dxa"/>
            <w:vAlign w:val="top"/>
          </w:tcPr>
          <w:p>
            <w:pPr>
              <w:spacing w:before="79" w:line="228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79" w:line="228" w:lineRule="auto"/>
              <w:ind w:left="1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79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月</w:t>
            </w:r>
          </w:p>
        </w:tc>
        <w:tc>
          <w:tcPr>
            <w:tcW w:w="1539" w:type="dxa"/>
            <w:vAlign w:val="top"/>
          </w:tcPr>
          <w:p>
            <w:pPr>
              <w:spacing w:before="79" w:line="228" w:lineRule="auto"/>
              <w:ind w:left="1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075" w:type="dxa"/>
            <w:vAlign w:val="top"/>
          </w:tcPr>
          <w:p>
            <w:pPr>
              <w:spacing w:before="42" w:line="281" w:lineRule="exact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年)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460" w:type="dxa"/>
            <w:vAlign w:val="top"/>
          </w:tcPr>
          <w:p>
            <w:pPr>
              <w:spacing w:before="53" w:line="258" w:lineRule="auto"/>
              <w:ind w:left="644" w:right="204" w:hanging="4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208" w:line="228" w:lineRule="auto"/>
              <w:ind w:left="17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539" w:type="dxa"/>
            <w:vAlign w:val="top"/>
          </w:tcPr>
          <w:p>
            <w:pPr>
              <w:spacing w:before="209" w:line="224" w:lineRule="auto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075" w:type="dxa"/>
            <w:vAlign w:val="top"/>
          </w:tcPr>
          <w:p>
            <w:pPr>
              <w:spacing w:before="171" w:line="281" w:lineRule="exact"/>
              <w:ind w:left="3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1"/>
        </w:trPr>
        <w:tc>
          <w:tcPr>
            <w:tcW w:w="1460" w:type="dxa"/>
            <w:vAlign w:val="top"/>
          </w:tcPr>
          <w:p>
            <w:pPr>
              <w:spacing w:before="54" w:line="258" w:lineRule="auto"/>
              <w:ind w:left="644" w:right="204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934" w:type="dxa"/>
            <w:gridSpan w:val="2"/>
            <w:vAlign w:val="top"/>
          </w:tcPr>
          <w:p>
            <w:pPr>
              <w:spacing w:before="209" w:line="228" w:lineRule="auto"/>
              <w:ind w:left="18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539" w:type="dxa"/>
            <w:vAlign w:val="top"/>
          </w:tcPr>
          <w:p>
            <w:pPr>
              <w:spacing w:before="209" w:line="227" w:lineRule="auto"/>
              <w:ind w:left="3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075" w:type="dxa"/>
            <w:vAlign w:val="top"/>
          </w:tcPr>
          <w:p>
            <w:pPr>
              <w:spacing w:before="172" w:line="281" w:lineRule="exact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+5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3"/>
        </w:trPr>
        <w:tc>
          <w:tcPr>
            <w:tcW w:w="1460" w:type="dxa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</w:tc>
        <w:tc>
          <w:tcPr>
            <w:tcW w:w="113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3"/>
            <w:vAlign w:val="top"/>
          </w:tcPr>
          <w:p>
            <w:pPr>
              <w:spacing w:before="25" w:line="281" w:lineRule="exact"/>
              <w:ind w:left="24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1980</w:t>
            </w:r>
            <w:r>
              <w:rPr>
                <w:rFonts w:ascii="SimSun" w:eastAsia="SimSun" w:hAnsi="SimSun" w:cs="SimSun"/>
                <w:spacing w:val="6"/>
                <w:position w:val="2"/>
                <w:sz w:val="20"/>
                <w:szCs w:val="20"/>
              </w:rPr>
              <w:t>西安直角坐标系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(3</w:t>
            </w:r>
            <w:r>
              <w:rPr>
                <w:rFonts w:ascii="SimSun" w:eastAsia="SimSun" w:hAnsi="SimSun" w:cs="SimSun"/>
                <w:spacing w:val="6"/>
                <w:position w:val="2"/>
                <w:sz w:val="20"/>
                <w:szCs w:val="20"/>
              </w:rPr>
              <w:t>度带</w:t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0"/>
                <w:szCs w:val="20"/>
              </w:rPr>
              <w:t>)</w:t>
            </w: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159" w:left="1588" w:header="886" w:footer="972" w:gutter="0"/>
          <w:pgNumType w:start="4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992"/>
        <w:gridCol w:w="1279"/>
        <w:gridCol w:w="1388"/>
        <w:gridCol w:w="991"/>
        <w:gridCol w:w="1280"/>
        <w:gridCol w:w="15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3"/>
        </w:trPr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312" w:lineRule="exact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7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7"/>
                <w:sz w:val="20"/>
                <w:szCs w:val="20"/>
              </w:rPr>
              <w:t>区范围</w:t>
            </w:r>
          </w:p>
          <w:p>
            <w:pPr>
              <w:spacing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7435" w:type="dxa"/>
            <w:gridSpan w:val="6"/>
            <w:vAlign w:val="top"/>
          </w:tcPr>
          <w:p/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53" w:line="259" w:lineRule="auto"/>
              <w:ind w:left="398" w:right="183" w:firstLine="2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279" w:type="dxa"/>
            <w:vAlign w:val="top"/>
          </w:tcPr>
          <w:p>
            <w:pPr>
              <w:spacing w:before="249" w:line="192" w:lineRule="auto"/>
              <w:ind w:left="7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8" w:type="dxa"/>
            <w:vAlign w:val="top"/>
          </w:tcPr>
          <w:p>
            <w:pPr>
              <w:spacing w:before="249" w:line="192" w:lineRule="auto"/>
              <w:ind w:left="8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991" w:type="dxa"/>
            <w:vAlign w:val="top"/>
          </w:tcPr>
          <w:p>
            <w:pPr>
              <w:spacing w:before="53" w:line="259" w:lineRule="auto"/>
              <w:ind w:left="402" w:right="179" w:firstLine="2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280" w:type="dxa"/>
            <w:vAlign w:val="top"/>
          </w:tcPr>
          <w:p>
            <w:pPr>
              <w:spacing w:before="249" w:line="192" w:lineRule="auto"/>
              <w:ind w:left="7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505" w:type="dxa"/>
            <w:vAlign w:val="top"/>
          </w:tcPr>
          <w:p>
            <w:pPr>
              <w:spacing w:before="249" w:line="192" w:lineRule="auto"/>
              <w:ind w:left="8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3" w:line="195" w:lineRule="auto"/>
              <w:ind w:left="4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693842.23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448569.76</w:t>
            </w:r>
          </w:p>
        </w:tc>
        <w:tc>
          <w:tcPr>
            <w:tcW w:w="991" w:type="dxa"/>
            <w:vAlign w:val="top"/>
          </w:tcPr>
          <w:p>
            <w:pPr>
              <w:spacing w:before="93" w:line="195" w:lineRule="auto"/>
              <w:ind w:left="4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0" w:type="dxa"/>
            <w:vAlign w:val="top"/>
          </w:tcPr>
          <w:p>
            <w:pPr>
              <w:spacing w:before="93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695782.23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450309.79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2" w:line="195" w:lineRule="auto"/>
              <w:ind w:left="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697427.23</w:t>
            </w:r>
          </w:p>
        </w:tc>
        <w:tc>
          <w:tcPr>
            <w:tcW w:w="1388" w:type="dxa"/>
            <w:vAlign w:val="top"/>
          </w:tcPr>
          <w:p>
            <w:pPr>
              <w:spacing w:before="92" w:line="195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0450899.8</w:t>
            </w:r>
          </w:p>
        </w:tc>
        <w:tc>
          <w:tcPr>
            <w:tcW w:w="991" w:type="dxa"/>
            <w:vAlign w:val="top"/>
          </w:tcPr>
          <w:p>
            <w:pPr>
              <w:spacing w:before="93" w:line="195" w:lineRule="auto"/>
              <w:ind w:left="4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80" w:type="dxa"/>
            <w:vAlign w:val="top"/>
          </w:tcPr>
          <w:p>
            <w:pPr>
              <w:spacing w:before="92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697947.23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0450644.8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5" w:line="192" w:lineRule="auto"/>
              <w:ind w:left="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696747.25</w:t>
            </w:r>
          </w:p>
        </w:tc>
        <w:tc>
          <w:tcPr>
            <w:tcW w:w="1388" w:type="dxa"/>
            <w:vAlign w:val="top"/>
          </w:tcPr>
          <w:p>
            <w:pPr>
              <w:spacing w:before="92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447554.78</w:t>
            </w:r>
          </w:p>
        </w:tc>
        <w:tc>
          <w:tcPr>
            <w:tcW w:w="991" w:type="dxa"/>
            <w:vAlign w:val="top"/>
          </w:tcPr>
          <w:p>
            <w:pPr>
              <w:spacing w:before="92" w:line="195" w:lineRule="auto"/>
              <w:ind w:left="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0" w:type="dxa"/>
            <w:vAlign w:val="top"/>
          </w:tcPr>
          <w:p>
            <w:pPr>
              <w:spacing w:before="92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694997.24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447439.77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137" w:line="142" w:lineRule="exact"/>
              <w:ind w:left="4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4694949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88" w:type="dxa"/>
            <w:vAlign w:val="top"/>
          </w:tcPr>
          <w:p>
            <w:pPr>
              <w:spacing w:before="92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447952.32</w:t>
            </w:r>
          </w:p>
        </w:tc>
        <w:tc>
          <w:tcPr>
            <w:tcW w:w="991" w:type="dxa"/>
            <w:vAlign w:val="top"/>
          </w:tcPr>
          <w:p>
            <w:pPr>
              <w:spacing w:before="18" w:line="281" w:lineRule="exact"/>
              <w:ind w:left="4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position w:val="1"/>
                <w:sz w:val="20"/>
                <w:szCs w:val="20"/>
              </w:rPr>
              <w:t>f</w:t>
            </w:r>
          </w:p>
        </w:tc>
        <w:tc>
          <w:tcPr>
            <w:tcW w:w="1280" w:type="dxa"/>
            <w:vAlign w:val="top"/>
          </w:tcPr>
          <w:p>
            <w:pPr>
              <w:spacing w:before="92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694686.53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447803.44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140" w:line="142" w:lineRule="exact"/>
              <w:ind w:left="4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</w:t>
            </w:r>
          </w:p>
        </w:tc>
        <w:tc>
          <w:tcPr>
            <w:tcW w:w="1279" w:type="dxa"/>
            <w:vAlign w:val="top"/>
          </w:tcPr>
          <w:p>
            <w:pPr>
              <w:spacing w:before="94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694577.01</w:t>
            </w:r>
          </w:p>
        </w:tc>
        <w:tc>
          <w:tcPr>
            <w:tcW w:w="1388" w:type="dxa"/>
            <w:vAlign w:val="top"/>
          </w:tcPr>
          <w:p>
            <w:pPr>
              <w:spacing w:before="94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447823.58</w:t>
            </w:r>
          </w:p>
        </w:tc>
        <w:tc>
          <w:tcPr>
            <w:tcW w:w="991" w:type="dxa"/>
            <w:vAlign w:val="top"/>
          </w:tcPr>
          <w:p>
            <w:pPr>
              <w:spacing w:before="20" w:line="281" w:lineRule="exact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h</w:t>
            </w:r>
          </w:p>
        </w:tc>
        <w:tc>
          <w:tcPr>
            <w:tcW w:w="1280" w:type="dxa"/>
            <w:vAlign w:val="top"/>
          </w:tcPr>
          <w:p>
            <w:pPr>
              <w:spacing w:before="94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694238.27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447659.94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20" w:line="281" w:lineRule="exact"/>
              <w:ind w:left="4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i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93911.47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447794.52</w:t>
            </w:r>
          </w:p>
        </w:tc>
        <w:tc>
          <w:tcPr>
            <w:tcW w:w="991" w:type="dxa"/>
            <w:vAlign w:val="top"/>
          </w:tcPr>
          <w:p>
            <w:pPr>
              <w:spacing w:before="20" w:line="281" w:lineRule="exact"/>
              <w:ind w:left="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position w:val="4"/>
                <w:sz w:val="20"/>
                <w:szCs w:val="20"/>
              </w:rPr>
              <w:t>j</w:t>
            </w:r>
          </w:p>
        </w:tc>
        <w:tc>
          <w:tcPr>
            <w:tcW w:w="1280" w:type="dxa"/>
            <w:vAlign w:val="top"/>
          </w:tcPr>
          <w:p>
            <w:pPr>
              <w:spacing w:before="93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693789.36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447693.81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19" w:line="281" w:lineRule="exact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k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693731.25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4044772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1" w:type="dxa"/>
            <w:vAlign w:val="top"/>
          </w:tcPr>
          <w:p>
            <w:pPr>
              <w:spacing w:before="19" w:line="281" w:lineRule="exact"/>
              <w:ind w:lef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</w:p>
        </w:tc>
        <w:tc>
          <w:tcPr>
            <w:tcW w:w="1280" w:type="dxa"/>
            <w:vAlign w:val="top"/>
          </w:tcPr>
          <w:p>
            <w:pPr>
              <w:spacing w:before="93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694332.66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448224.78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2" w:line="195" w:lineRule="auto"/>
              <w:ind w:left="4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694237.23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448254.77</w:t>
            </w:r>
          </w:p>
        </w:tc>
        <w:tc>
          <w:tcPr>
            <w:tcW w:w="991" w:type="dxa"/>
            <w:vAlign w:val="top"/>
          </w:tcPr>
          <w:p>
            <w:pPr>
              <w:spacing w:before="92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280" w:type="dxa"/>
            <w:vAlign w:val="top"/>
          </w:tcPr>
          <w:p>
            <w:pPr>
              <w:spacing w:before="92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694642.23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448709.77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8" w:lineRule="auto"/>
              <w:ind w:left="28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5" w:line="228" w:lineRule="auto"/>
              <w:ind w:left="3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4" w:line="195" w:lineRule="auto"/>
              <w:ind w:left="4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A</w:t>
            </w:r>
          </w:p>
        </w:tc>
        <w:tc>
          <w:tcPr>
            <w:tcW w:w="1279" w:type="dxa"/>
            <w:vAlign w:val="top"/>
          </w:tcPr>
          <w:p>
            <w:pPr>
              <w:spacing w:before="94" w:line="195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695078.24</w:t>
            </w:r>
          </w:p>
        </w:tc>
        <w:tc>
          <w:tcPr>
            <w:tcW w:w="1388" w:type="dxa"/>
            <w:vAlign w:val="top"/>
          </w:tcPr>
          <w:p>
            <w:pPr>
              <w:spacing w:before="94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447488.77</w:t>
            </w:r>
          </w:p>
        </w:tc>
        <w:tc>
          <w:tcPr>
            <w:tcW w:w="991" w:type="dxa"/>
            <w:vAlign w:val="top"/>
          </w:tcPr>
          <w:p>
            <w:pPr>
              <w:spacing w:before="97" w:line="192" w:lineRule="auto"/>
              <w:ind w:left="4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B</w:t>
            </w:r>
          </w:p>
        </w:tc>
        <w:tc>
          <w:tcPr>
            <w:tcW w:w="1280" w:type="dxa"/>
            <w:vAlign w:val="top"/>
          </w:tcPr>
          <w:p>
            <w:pPr>
              <w:spacing w:before="94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695272.24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448144.77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3" w:line="195" w:lineRule="auto"/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695242.24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448376.77</w:t>
            </w:r>
          </w:p>
        </w:tc>
        <w:tc>
          <w:tcPr>
            <w:tcW w:w="991" w:type="dxa"/>
            <w:vAlign w:val="top"/>
          </w:tcPr>
          <w:p>
            <w:pPr>
              <w:spacing w:before="96" w:line="192" w:lineRule="auto"/>
              <w:ind w:left="4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D</w:t>
            </w:r>
          </w:p>
        </w:tc>
        <w:tc>
          <w:tcPr>
            <w:tcW w:w="1280" w:type="dxa"/>
            <w:vAlign w:val="top"/>
          </w:tcPr>
          <w:p>
            <w:pPr>
              <w:spacing w:before="93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695010.24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448340.77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96" w:line="192" w:lineRule="auto"/>
              <w:ind w:left="4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694922.24</w:t>
            </w:r>
          </w:p>
        </w:tc>
        <w:tc>
          <w:tcPr>
            <w:tcW w:w="1388" w:type="dxa"/>
            <w:vAlign w:val="top"/>
          </w:tcPr>
          <w:p>
            <w:pPr>
              <w:spacing w:before="93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448234.77</w:t>
            </w:r>
          </w:p>
        </w:tc>
        <w:tc>
          <w:tcPr>
            <w:tcW w:w="991" w:type="dxa"/>
            <w:vAlign w:val="top"/>
          </w:tcPr>
          <w:p>
            <w:pPr>
              <w:spacing w:before="96" w:line="192" w:lineRule="auto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F</w:t>
            </w:r>
          </w:p>
        </w:tc>
        <w:tc>
          <w:tcPr>
            <w:tcW w:w="1280" w:type="dxa"/>
            <w:vAlign w:val="top"/>
          </w:tcPr>
          <w:p>
            <w:pPr>
              <w:spacing w:before="93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694987.24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447509.77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8" w:lineRule="auto"/>
              <w:ind w:left="28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高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8" w:lineRule="auto"/>
              <w:ind w:left="3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138" w:line="140" w:lineRule="exact"/>
              <w:ind w:left="4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694524.23</w:t>
            </w:r>
          </w:p>
        </w:tc>
        <w:tc>
          <w:tcPr>
            <w:tcW w:w="1388" w:type="dxa"/>
            <w:vAlign w:val="top"/>
          </w:tcPr>
          <w:p>
            <w:pPr>
              <w:spacing w:before="92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448964.77</w:t>
            </w:r>
          </w:p>
        </w:tc>
        <w:tc>
          <w:tcPr>
            <w:tcW w:w="991" w:type="dxa"/>
            <w:vAlign w:val="top"/>
          </w:tcPr>
          <w:p>
            <w:pPr>
              <w:spacing w:before="18" w:line="281" w:lineRule="exact"/>
              <w:ind w:left="4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b</w:t>
            </w:r>
          </w:p>
        </w:tc>
        <w:tc>
          <w:tcPr>
            <w:tcW w:w="1280" w:type="dxa"/>
            <w:vAlign w:val="top"/>
          </w:tcPr>
          <w:p>
            <w:pPr>
              <w:spacing w:before="92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694287.23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449049.77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0"/>
        </w:trPr>
        <w:tc>
          <w:tcPr>
            <w:tcW w:w="14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>
            <w:pPr>
              <w:spacing w:before="140" w:line="141" w:lineRule="exact"/>
              <w:ind w:left="4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9" w:type="dxa"/>
            <w:vAlign w:val="top"/>
          </w:tcPr>
          <w:p>
            <w:pPr>
              <w:spacing w:before="94" w:line="195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694022.23</w:t>
            </w:r>
          </w:p>
        </w:tc>
        <w:tc>
          <w:tcPr>
            <w:tcW w:w="1388" w:type="dxa"/>
            <w:vAlign w:val="top"/>
          </w:tcPr>
          <w:p>
            <w:pPr>
              <w:spacing w:before="94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448754.77</w:t>
            </w:r>
          </w:p>
        </w:tc>
        <w:tc>
          <w:tcPr>
            <w:tcW w:w="991" w:type="dxa"/>
            <w:vAlign w:val="top"/>
          </w:tcPr>
          <w:p>
            <w:pPr>
              <w:spacing w:before="20" w:line="281" w:lineRule="exact"/>
              <w:ind w:left="4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</w:t>
            </w:r>
          </w:p>
        </w:tc>
        <w:tc>
          <w:tcPr>
            <w:tcW w:w="1280" w:type="dxa"/>
            <w:vAlign w:val="top"/>
          </w:tcPr>
          <w:p>
            <w:pPr>
              <w:spacing w:before="94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694202.23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448694.77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159" w:left="1588" w:header="886" w:footer="972" w:gutter="0"/>
          <w:pgNumType w:start="5"/>
          <w:cols w:space="708"/>
          <w:titlePg w:val="0"/>
        </w:sectPr>
      </w:pPr>
    </w:p>
    <w:p>
      <w:pPr>
        <w:spacing w:line="221" w:lineRule="exact"/>
      </w:pPr>
      <w:r>
        <w:pict>
          <v:rect id="_x0000_s1026" style="width:0.5pt;height:169.3pt;margin-top:71.83pt;margin-left:523.96pt;mso-position-horizontal-relative:page;mso-position-vertical-relative:page;position:absolute;z-index:251659264" o:allowincell="f" filled="t" fillcolor="black" stroked="f"/>
        </w:pict>
      </w:r>
    </w:p>
    <w:tbl>
      <w:tblPr>
        <w:tblStyle w:val="TableNormal2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996"/>
        <w:gridCol w:w="1279"/>
        <w:gridCol w:w="1387"/>
        <w:gridCol w:w="159"/>
        <w:gridCol w:w="829"/>
        <w:gridCol w:w="710"/>
        <w:gridCol w:w="570"/>
        <w:gridCol w:w="15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5"/>
        </w:trPr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107" w:line="228" w:lineRule="auto"/>
              <w:ind w:left="28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高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01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93" w:line="228" w:lineRule="auto"/>
              <w:ind w:left="3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4" w:line="141" w:lineRule="exact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m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694470.78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448180.91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4" w:line="141" w:lineRule="exact"/>
              <w:ind w:left="4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n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694425.26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0448144.2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4" w:line="141" w:lineRule="exact"/>
              <w:ind w:left="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694366.36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448208.53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4" w:line="142" w:lineRule="exact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p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693968.24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447841.94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6" w:line="142" w:lineRule="exact"/>
              <w:ind w:left="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q</w:t>
            </w:r>
          </w:p>
        </w:tc>
        <w:tc>
          <w:tcPr>
            <w:tcW w:w="1279" w:type="dxa"/>
            <w:vAlign w:val="top"/>
          </w:tcPr>
          <w:p>
            <w:pPr>
              <w:spacing w:before="90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4693915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87" w:type="dxa"/>
            <w:vAlign w:val="top"/>
          </w:tcPr>
          <w:p>
            <w:pPr>
              <w:spacing w:before="90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447796.98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6" w:line="141" w:lineRule="exact"/>
              <w:ind w:left="4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r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90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694237.52</w:t>
            </w:r>
          </w:p>
        </w:tc>
        <w:tc>
          <w:tcPr>
            <w:tcW w:w="1505" w:type="dxa"/>
            <w:vAlign w:val="top"/>
          </w:tcPr>
          <w:p>
            <w:pPr>
              <w:spacing w:before="90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447669.28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5" w:line="141" w:lineRule="exact"/>
              <w:ind w:left="4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79" w:type="dxa"/>
            <w:vAlign w:val="top"/>
          </w:tcPr>
          <w:p>
            <w:pPr>
              <w:spacing w:before="89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694701.93</w:t>
            </w:r>
          </w:p>
        </w:tc>
        <w:tc>
          <w:tcPr>
            <w:tcW w:w="1387" w:type="dxa"/>
            <w:vAlign w:val="top"/>
          </w:tcPr>
          <w:p>
            <w:pPr>
              <w:spacing w:before="89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447897.71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6" w:line="281" w:lineRule="exact"/>
              <w:ind w:left="4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9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694724.25</w:t>
            </w:r>
          </w:p>
        </w:tc>
        <w:tc>
          <w:tcPr>
            <w:tcW w:w="1505" w:type="dxa"/>
            <w:vAlign w:val="top"/>
          </w:tcPr>
          <w:p>
            <w:pPr>
              <w:spacing w:before="89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447962.75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8" w:line="138" w:lineRule="exact"/>
              <w:ind w:left="4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u</w:t>
            </w:r>
          </w:p>
        </w:tc>
        <w:tc>
          <w:tcPr>
            <w:tcW w:w="1279" w:type="dxa"/>
            <w:vAlign w:val="top"/>
          </w:tcPr>
          <w:p>
            <w:pPr>
              <w:spacing w:before="89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694795.42</w:t>
            </w:r>
          </w:p>
        </w:tc>
        <w:tc>
          <w:tcPr>
            <w:tcW w:w="1387" w:type="dxa"/>
            <w:vAlign w:val="top"/>
          </w:tcPr>
          <w:p>
            <w:pPr>
              <w:spacing w:before="89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0447999.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8" w:line="138" w:lineRule="exact"/>
              <w:ind w:left="4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v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9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694823.57</w:t>
            </w:r>
          </w:p>
        </w:tc>
        <w:tc>
          <w:tcPr>
            <w:tcW w:w="1505" w:type="dxa"/>
            <w:vAlign w:val="top"/>
          </w:tcPr>
          <w:p>
            <w:pPr>
              <w:spacing w:before="89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0447936.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7" w:line="138" w:lineRule="exact"/>
              <w:ind w:left="4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694945.31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404479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91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694922.24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448239.77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88" w:line="195" w:lineRule="auto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694727.24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448100.77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18"/>
        </w:trPr>
        <w:tc>
          <w:tcPr>
            <w:tcW w:w="14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51" w:line="228" w:lineRule="auto"/>
              <w:ind w:left="28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7"/>
        </w:trPr>
        <w:tc>
          <w:tcPr>
            <w:tcW w:w="1460" w:type="dxa"/>
            <w:vAlign w:val="top"/>
          </w:tcPr>
          <w:p>
            <w:pPr>
              <w:spacing w:before="216" w:line="228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216" w:line="228" w:lineRule="auto"/>
              <w:ind w:left="10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已计提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216" w:line="228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spacing w:before="60" w:line="258" w:lineRule="auto"/>
              <w:ind w:left="386" w:right="108" w:hanging="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使用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257.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174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万元，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余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2834.02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万元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9008" w:type="dxa"/>
            <w:gridSpan w:val="10"/>
            <w:vAlign w:val="top"/>
          </w:tcPr>
          <w:p>
            <w:pPr>
              <w:spacing w:before="174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1460" w:type="dxa"/>
            <w:vAlign w:val="top"/>
          </w:tcPr>
          <w:p>
            <w:pPr>
              <w:spacing w:before="177" w:line="230" w:lineRule="auto"/>
              <w:ind w:left="4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>
            <w:pPr>
              <w:spacing w:before="177" w:line="227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1460" w:type="dxa"/>
            <w:vAlign w:val="top"/>
          </w:tcPr>
          <w:p>
            <w:pPr>
              <w:spacing w:before="177" w:line="232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77" w:line="224" w:lineRule="auto"/>
              <w:ind w:left="2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赤峰市元宝山区风水沟镇风水沟煤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77" w:line="228" w:lineRule="auto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spacing w:before="213" w:line="195" w:lineRule="auto"/>
              <w:ind w:left="7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6"/>
        </w:trPr>
        <w:tc>
          <w:tcPr>
            <w:tcW w:w="1460" w:type="dxa"/>
            <w:vAlign w:val="top"/>
          </w:tcPr>
          <w:p>
            <w:pPr>
              <w:spacing w:before="178" w:line="228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>
            <w:pPr>
              <w:spacing w:before="140" w:line="281" w:lineRule="exact"/>
              <w:ind w:left="4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8"/>
          <w:footerReference w:type="default" r:id="rId9"/>
          <w:pgSz w:w="11906" w:h="16839"/>
          <w:pgMar w:top="1195" w:right="1304" w:bottom="1159" w:left="1588" w:header="886" w:footer="972" w:gutter="0"/>
          <w:pgNumType w:start="6"/>
          <w:cols w:space="708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4" w:line="226" w:lineRule="auto"/>
        <w:ind w:left="1166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89" w:line="411" w:lineRule="auto"/>
        <w:ind w:left="13" w:right="206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2010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SimSun" w:eastAsia="SimSun" w:hAnsi="SimSun" w:cs="SimSun"/>
          <w:spacing w:val="-3"/>
          <w:sz w:val="28"/>
          <w:szCs w:val="28"/>
        </w:rPr>
        <w:t>月委托内蒙古自治区地质环境监测院编制了《内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蒙古平庄能源股份有限公司风</w:t>
      </w:r>
      <w:r>
        <w:rPr>
          <w:rFonts w:ascii="SimSun" w:eastAsia="SimSun" w:hAnsi="SimSun" w:cs="SimSun"/>
          <w:sz w:val="28"/>
          <w:szCs w:val="28"/>
        </w:rPr>
        <w:t>水沟煤矿矿山地质环境保护与恢复治理方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案》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(内矿治评【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2010</w:t>
      </w:r>
      <w:r>
        <w:rPr>
          <w:rFonts w:ascii="SimSun" w:eastAsia="SimSun" w:hAnsi="SimSun" w:cs="SimSun"/>
          <w:spacing w:val="-6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069</w:t>
      </w:r>
      <w:r>
        <w:rPr>
          <w:rFonts w:ascii="SimSun" w:eastAsia="SimSun" w:hAnsi="SimSun" w:cs="SimSun"/>
          <w:spacing w:val="-6"/>
          <w:sz w:val="28"/>
          <w:szCs w:val="28"/>
        </w:rPr>
        <w:t>号评审备案)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</w:p>
    <w:p>
      <w:pPr>
        <w:spacing w:before="2" w:line="411" w:lineRule="auto"/>
        <w:ind w:left="11" w:right="97" w:firstLine="55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</w:t>
      </w:r>
      <w:r>
        <w:rPr>
          <w:rFonts w:ascii="SimSun" w:eastAsia="SimSun" w:hAnsi="SimSun" w:cs="SimSun"/>
          <w:spacing w:val="-2"/>
          <w:sz w:val="28"/>
          <w:szCs w:val="28"/>
        </w:rPr>
        <w:t>山于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2013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</w:t>
      </w:r>
      <w:r>
        <w:rPr>
          <w:rFonts w:ascii="SimSun" w:eastAsia="SimSun" w:hAnsi="SimSun" w:cs="SimSun"/>
          <w:spacing w:val="-2"/>
          <w:sz w:val="28"/>
          <w:szCs w:val="28"/>
        </w:rPr>
        <w:t>月委托赤峰冠诚地质勘查有限责任公司编制了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《内蒙古自治区赤峰市元</w:t>
      </w:r>
      <w:r>
        <w:rPr>
          <w:rFonts w:ascii="SimSun" w:eastAsia="SimSun" w:hAnsi="SimSun" w:cs="SimSun"/>
          <w:sz w:val="28"/>
          <w:szCs w:val="28"/>
        </w:rPr>
        <w:t>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沟煤矿矿山地质环</w:t>
      </w:r>
      <w:r>
        <w:rPr>
          <w:rFonts w:ascii="SimSun" w:eastAsia="SimSun" w:hAnsi="SimSun" w:cs="SimSun"/>
          <w:spacing w:val="-6"/>
          <w:sz w:val="28"/>
          <w:szCs w:val="28"/>
        </w:rPr>
        <w:t>境</w:t>
      </w:r>
      <w:r>
        <w:rPr>
          <w:rFonts w:ascii="SimSun" w:eastAsia="SimSun" w:hAnsi="SimSun" w:cs="SimSun"/>
          <w:spacing w:val="-4"/>
          <w:sz w:val="28"/>
          <w:szCs w:val="28"/>
        </w:rPr>
        <w:t>分期治理与土地复垦方案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2010.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1-2014.7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(赤国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土环分治备字【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SimSun" w:eastAsia="SimSun" w:hAnsi="SimSun" w:cs="SimSun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z w:val="28"/>
          <w:szCs w:val="28"/>
        </w:rPr>
        <w:t>131</w:t>
      </w:r>
      <w:r>
        <w:rPr>
          <w:rFonts w:ascii="SimSun" w:eastAsia="SimSun" w:hAnsi="SimSun" w:cs="SimSun"/>
          <w:sz w:val="28"/>
          <w:szCs w:val="28"/>
        </w:rPr>
        <w:t>号评审备案)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14" w:line="411" w:lineRule="auto"/>
        <w:ind w:left="6" w:firstLine="564"/>
        <w:rPr>
          <w:rFonts w:ascii="SimSun" w:eastAsia="SimSun" w:hAnsi="SimSun" w:cs="SimSun"/>
          <w:sz w:val="28"/>
          <w:szCs w:val="28"/>
        </w:rPr>
        <w:sectPr>
          <w:headerReference w:type="default" r:id="rId10"/>
          <w:footerReference w:type="default" r:id="rId11"/>
          <w:pgSz w:w="11906" w:h="16839"/>
          <w:pgMar w:top="1195" w:right="1317" w:bottom="1159" w:left="1701" w:header="886" w:footer="972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SimSun" w:eastAsia="SimSun" w:hAnsi="SimSun" w:cs="SimSun"/>
          <w:spacing w:val="-10"/>
          <w:sz w:val="28"/>
          <w:szCs w:val="28"/>
        </w:rPr>
        <w:t>、矿</w:t>
      </w:r>
      <w:r>
        <w:rPr>
          <w:rFonts w:ascii="SimSun" w:eastAsia="SimSun" w:hAnsi="SimSun" w:cs="SimSun"/>
          <w:spacing w:val="-7"/>
          <w:sz w:val="28"/>
          <w:szCs w:val="28"/>
        </w:rPr>
        <w:t>山</w:t>
      </w:r>
      <w:r>
        <w:rPr>
          <w:rFonts w:ascii="SimSun" w:eastAsia="SimSun" w:hAnsi="SimSun" w:cs="SimSun"/>
          <w:spacing w:val="-5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2017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月委托内蒙古第十地质矿产勘查开发院编制了《内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有限责任公司风水沟煤矿矿山地质环境分期治理方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8"/>
          <w:sz w:val="28"/>
          <w:szCs w:val="28"/>
        </w:rPr>
        <w:t>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(赤分治字【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2018</w:t>
      </w:r>
      <w:r>
        <w:rPr>
          <w:rFonts w:ascii="SimSun" w:eastAsia="SimSun" w:hAnsi="SimSun" w:cs="SimSun"/>
          <w:spacing w:val="-4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048</w:t>
      </w:r>
      <w:r>
        <w:rPr>
          <w:rFonts w:ascii="SimSun" w:eastAsia="SimSun" w:hAnsi="SimSun" w:cs="SimSun"/>
          <w:spacing w:val="-4"/>
          <w:sz w:val="28"/>
          <w:szCs w:val="28"/>
        </w:rPr>
        <w:t>号评审备案)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。根据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绿色矿山建设及环境保护的要求，对在用矸石山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SimSun" w:eastAsia="SimSun" w:hAnsi="SimSun" w:cs="SimSun"/>
          <w:spacing w:val="1"/>
          <w:sz w:val="28"/>
          <w:szCs w:val="28"/>
        </w:rPr>
        <w:t>的治理工作</w:t>
      </w:r>
      <w:r>
        <w:rPr>
          <w:rFonts w:ascii="SimSun" w:eastAsia="SimSun" w:hAnsi="SimSun" w:cs="SimSun"/>
          <w:sz w:val="28"/>
          <w:szCs w:val="28"/>
        </w:rPr>
        <w:t>刻不容缓，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原分期方案</w:t>
      </w:r>
      <w:r>
        <w:rPr>
          <w:rFonts w:ascii="SimSun" w:eastAsia="SimSun" w:hAnsi="SimSun" w:cs="SimSun"/>
          <w:spacing w:val="-1"/>
          <w:sz w:val="28"/>
          <w:szCs w:val="28"/>
        </w:rPr>
        <w:t>中对在用的矸石山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未设计进行治理工程，因此，矿山企业于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2019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</w:t>
      </w:r>
      <w:r>
        <w:rPr>
          <w:rFonts w:ascii="SimSun" w:eastAsia="SimSun" w:hAnsi="SimSun" w:cs="SimSun"/>
          <w:spacing w:val="-1"/>
          <w:sz w:val="28"/>
          <w:szCs w:val="28"/>
        </w:rPr>
        <w:t>日向元宝山区国土资源局提出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“</w:t>
      </w:r>
      <w:r>
        <w:rPr>
          <w:rFonts w:ascii="SimSun" w:eastAsia="SimSun" w:hAnsi="SimSun" w:cs="SimSun"/>
          <w:sz w:val="28"/>
          <w:szCs w:val="28"/>
        </w:rPr>
        <w:t>关于对《赤峰市元宝山区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风水沟</w:t>
      </w:r>
      <w:r>
        <w:rPr>
          <w:rFonts w:ascii="SimSun" w:eastAsia="SimSun" w:hAnsi="SimSun" w:cs="SimSun"/>
          <w:sz w:val="28"/>
          <w:szCs w:val="28"/>
        </w:rPr>
        <w:t>煤矿矿山地质环境分期治理方案》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进行变更的请示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(风矿【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2019</w:t>
      </w:r>
      <w:r>
        <w:rPr>
          <w:rFonts w:ascii="SimSun" w:eastAsia="SimSun" w:hAnsi="SimSun" w:cs="SimSun"/>
          <w:spacing w:val="-1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12</w:t>
      </w:r>
      <w:r>
        <w:rPr>
          <w:rFonts w:ascii="SimSun" w:eastAsia="SimSun" w:hAnsi="SimSun" w:cs="SimSun"/>
          <w:spacing w:val="-1"/>
          <w:sz w:val="28"/>
          <w:szCs w:val="28"/>
        </w:rPr>
        <w:t>号文)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，申请在原分期方案设计的治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理工程量不减少的</w:t>
      </w:r>
      <w:r>
        <w:rPr>
          <w:rFonts w:ascii="SimSun" w:eastAsia="SimSun" w:hAnsi="SimSun" w:cs="SimSun"/>
          <w:sz w:val="28"/>
          <w:szCs w:val="28"/>
        </w:rPr>
        <w:t>情况下，补充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增加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在用矸石山的治理工程。</w:t>
      </w:r>
      <w:r>
        <w:rPr>
          <w:rFonts w:ascii="Times New Roman" w:eastAsia="Times New Roman" w:hAnsi="Times New Roman" w:cs="Times New Roman"/>
          <w:sz w:val="28"/>
          <w:szCs w:val="28"/>
        </w:rPr>
        <w:t>2019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</w:t>
      </w:r>
      <w:r>
        <w:rPr>
          <w:rFonts w:ascii="SimSun" w:eastAsia="SimSun" w:hAnsi="SimSun" w:cs="SimSun"/>
          <w:spacing w:val="-1"/>
          <w:sz w:val="28"/>
          <w:szCs w:val="28"/>
        </w:rPr>
        <w:t>日赤峰</w:t>
      </w:r>
      <w:r>
        <w:rPr>
          <w:rFonts w:ascii="SimSun" w:eastAsia="SimSun" w:hAnsi="SimSun" w:cs="SimSun"/>
          <w:sz w:val="28"/>
          <w:szCs w:val="28"/>
        </w:rPr>
        <w:t>市自然资源局元宝山区分局向赤峰市自然资源局请示变更</w:t>
      </w:r>
      <w:r>
        <w:rPr>
          <w:rFonts w:ascii="SimSun" w:eastAsia="SimSun" w:hAnsi="SimSun" w:cs="SimSun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"/>
          <w:sz w:val="28"/>
          <w:szCs w:val="28"/>
        </w:rPr>
        <w:t>《赤峰市元宝</w:t>
      </w:r>
      <w:r>
        <w:rPr>
          <w:rFonts w:ascii="SimSun" w:eastAsia="SimSun" w:hAnsi="SimSun" w:cs="SimSun"/>
          <w:sz w:val="28"/>
          <w:szCs w:val="28"/>
        </w:rPr>
        <w:t>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质环境分期治理方案》的治理工程内容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(赤自然资元发【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2019</w:t>
      </w:r>
      <w:r>
        <w:rPr>
          <w:rFonts w:ascii="SimSun" w:eastAsia="SimSun" w:hAnsi="SimSun" w:cs="SimSun"/>
          <w:spacing w:val="-6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84</w:t>
      </w:r>
      <w:r>
        <w:rPr>
          <w:rFonts w:ascii="SimSun" w:eastAsia="SimSun" w:hAnsi="SimSun" w:cs="SimSun"/>
          <w:spacing w:val="-6"/>
          <w:sz w:val="28"/>
          <w:szCs w:val="28"/>
        </w:rPr>
        <w:t>号文)</w:t>
      </w:r>
      <w:r>
        <w:rPr>
          <w:rFonts w:ascii="SimSun" w:eastAsia="SimSun" w:hAnsi="SimSun" w:cs="SimSun"/>
          <w:spacing w:val="-3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14" w:line="411" w:lineRule="auto"/>
        <w:ind w:left="6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矿山于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2019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月委托内蒙古地矿地质工程勘查有限责任公司编制了《赤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风水沟煤矿矿山地质环</w:t>
      </w:r>
    </w:p>
    <w:p>
      <w:pPr>
        <w:sectPr>
          <w:headerReference w:type="default" r:id="rId12"/>
          <w:footerReference w:type="default" r:id="rId13"/>
          <w:type w:val="nextPage"/>
          <w:pgSz w:w="11906" w:h="16839"/>
          <w:pgMar w:top="1195" w:right="1317" w:bottom="1159" w:left="1701" w:header="886" w:footer="972" w:gutter="0"/>
          <w:pgNumType w:start="8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91" w:line="411" w:lineRule="auto"/>
        <w:ind w:left="127" w:right="111" w:hanging="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境</w:t>
      </w:r>
      <w:r>
        <w:rPr>
          <w:rFonts w:ascii="SimSun" w:eastAsia="SimSun" w:hAnsi="SimSun" w:cs="SimSun"/>
          <w:spacing w:val="-7"/>
          <w:sz w:val="28"/>
          <w:szCs w:val="28"/>
        </w:rPr>
        <w:t>分</w:t>
      </w:r>
      <w:r>
        <w:rPr>
          <w:rFonts w:ascii="SimSun" w:eastAsia="SimSun" w:hAnsi="SimSun" w:cs="SimSun"/>
          <w:spacing w:val="-4"/>
          <w:sz w:val="28"/>
          <w:szCs w:val="28"/>
        </w:rPr>
        <w:t>期治理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(补充)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(赤分治字【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2019</w:t>
      </w:r>
      <w:r>
        <w:rPr>
          <w:rFonts w:ascii="SimSun" w:eastAsia="SimSun" w:hAnsi="SimSun" w:cs="SimSun"/>
          <w:spacing w:val="-4"/>
          <w:sz w:val="28"/>
          <w:szCs w:val="28"/>
        </w:rPr>
        <w:t>】变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011</w:t>
      </w:r>
      <w:r>
        <w:rPr>
          <w:rFonts w:ascii="SimSun" w:eastAsia="SimSun" w:hAnsi="SimSun" w:cs="SimSun"/>
          <w:spacing w:val="-2"/>
          <w:sz w:val="28"/>
          <w:szCs w:val="28"/>
        </w:rPr>
        <w:t>号评审备案)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</w:t>
      </w:r>
    </w:p>
    <w:p>
      <w:pPr>
        <w:spacing w:before="2" w:line="411" w:lineRule="auto"/>
        <w:ind w:left="125" w:right="219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2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8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月委托内蒙古地矿地质工程勘察有限责任公司和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中国有色金属工业西安勘察</w:t>
      </w:r>
      <w:r>
        <w:rPr>
          <w:rFonts w:ascii="SimSun" w:eastAsia="SimSun" w:hAnsi="SimSun" w:cs="SimSun"/>
          <w:sz w:val="28"/>
          <w:szCs w:val="28"/>
        </w:rPr>
        <w:t>设计研究院有限公司编制《内蒙古自治区赤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峰市元宝山区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(内蒙古平</w:t>
      </w:r>
      <w:r>
        <w:rPr>
          <w:rFonts w:ascii="SimSun" w:eastAsia="SimSun" w:hAnsi="SimSun" w:cs="SimSun"/>
          <w:sz w:val="28"/>
          <w:szCs w:val="28"/>
        </w:rPr>
        <w:t>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风水沟煤矿矿山地质环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境</w:t>
      </w:r>
      <w:r>
        <w:rPr>
          <w:rFonts w:ascii="SimSun" w:eastAsia="SimSun" w:hAnsi="SimSun" w:cs="SimSun"/>
          <w:spacing w:val="-5"/>
          <w:sz w:val="28"/>
          <w:szCs w:val="28"/>
        </w:rPr>
        <w:t>治理方案》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(赤矿治字【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2020</w:t>
      </w:r>
      <w:r>
        <w:rPr>
          <w:rFonts w:ascii="SimSun" w:eastAsia="SimSun" w:hAnsi="SimSun" w:cs="SimSun"/>
          <w:spacing w:val="-5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059</w:t>
      </w:r>
      <w:r>
        <w:rPr>
          <w:rFonts w:ascii="SimSun" w:eastAsia="SimSun" w:hAnsi="SimSun" w:cs="SimSun"/>
          <w:spacing w:val="-5"/>
          <w:sz w:val="28"/>
          <w:szCs w:val="28"/>
        </w:rPr>
        <w:t>号评审备案)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</w:p>
    <w:p>
      <w:pPr>
        <w:spacing w:before="1" w:line="411" w:lineRule="auto"/>
        <w:ind w:left="124" w:right="219" w:firstLine="56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月矿山编制了《风水沟煤矿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2020</w:t>
      </w:r>
      <w:r>
        <w:rPr>
          <w:rFonts w:ascii="SimSun" w:eastAsia="SimSun" w:hAnsi="SimSun" w:cs="SimSun"/>
          <w:spacing w:val="-2"/>
          <w:sz w:val="28"/>
          <w:szCs w:val="28"/>
        </w:rPr>
        <w:t>年度矿山地质环境治理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计</w:t>
      </w:r>
      <w:r>
        <w:rPr>
          <w:rFonts w:ascii="SimSun" w:eastAsia="SimSun" w:hAnsi="SimSun" w:cs="SimSun"/>
          <w:spacing w:val="-2"/>
          <w:sz w:val="28"/>
          <w:szCs w:val="28"/>
        </w:rPr>
        <w:t>划书》。</w:t>
      </w:r>
    </w:p>
    <w:p>
      <w:pPr>
        <w:spacing w:before="1" w:line="411" w:lineRule="auto"/>
        <w:ind w:left="123" w:right="219" w:firstLine="56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月矿山编制了《内蒙古平庄能源股份有限公司风水沟煤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2021</w:t>
      </w:r>
      <w:r>
        <w:rPr>
          <w:rFonts w:ascii="SimSun" w:eastAsia="SimSun" w:hAnsi="SimSun" w:cs="SimSun"/>
          <w:spacing w:val="-1"/>
          <w:sz w:val="28"/>
          <w:szCs w:val="28"/>
        </w:rPr>
        <w:t>年度矿山</w:t>
      </w:r>
      <w:r>
        <w:rPr>
          <w:rFonts w:ascii="SimSun" w:eastAsia="SimSun" w:hAnsi="SimSun" w:cs="SimSun"/>
          <w:sz w:val="28"/>
          <w:szCs w:val="28"/>
        </w:rPr>
        <w:t>地质环境治理计划书》。</w:t>
      </w:r>
    </w:p>
    <w:p>
      <w:pPr>
        <w:spacing w:line="417" w:lineRule="auto"/>
        <w:ind w:left="123" w:right="219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月矿山编制了《内蒙古平庄能源股份有限公司风水沟煤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2022</w:t>
      </w:r>
      <w:r>
        <w:rPr>
          <w:rFonts w:ascii="SimSun" w:eastAsia="SimSun" w:hAnsi="SimSun" w:cs="SimSun"/>
          <w:spacing w:val="-1"/>
          <w:sz w:val="28"/>
          <w:szCs w:val="28"/>
        </w:rPr>
        <w:t>年度矿山</w:t>
      </w:r>
      <w:r>
        <w:rPr>
          <w:rFonts w:ascii="SimSun" w:eastAsia="SimSun" w:hAnsi="SimSun" w:cs="SimSun"/>
          <w:sz w:val="28"/>
          <w:szCs w:val="28"/>
        </w:rPr>
        <w:t>地质环境治理计划书》。</w:t>
      </w:r>
    </w:p>
    <w:p>
      <w:pPr>
        <w:spacing w:before="9" w:line="368" w:lineRule="exact"/>
        <w:ind w:left="128"/>
        <w:outlineLvl w:val="1"/>
        <w:rPr>
          <w:rFonts w:ascii="SimHei" w:eastAsia="SimHei" w:hAnsi="SimHei" w:cs="SimHei"/>
          <w:sz w:val="28"/>
          <w:szCs w:val="28"/>
        </w:rPr>
      </w:pPr>
      <w:bookmarkStart w:id="2" w:name="_bookmark3"/>
      <w:bookmarkEnd w:id="2"/>
      <w:r>
        <w:rPr>
          <w:rFonts w:ascii="SimHei" w:eastAsia="SimHei" w:hAnsi="SimHei" w:cs="SimHei"/>
          <w:spacing w:val="-1"/>
          <w:position w:val="2"/>
          <w:sz w:val="28"/>
          <w:szCs w:val="28"/>
        </w:rPr>
        <w:t>二、治理方案规划的治理工程内</w:t>
      </w:r>
      <w:r>
        <w:rPr>
          <w:rFonts w:ascii="SimHei" w:eastAsia="SimHei" w:hAnsi="SimHei" w:cs="SimHei"/>
          <w:position w:val="2"/>
          <w:sz w:val="28"/>
          <w:szCs w:val="28"/>
        </w:rPr>
        <w:t>容</w:t>
      </w:r>
    </w:p>
    <w:p>
      <w:pPr>
        <w:spacing w:before="237" w:line="368" w:lineRule="auto"/>
        <w:ind w:left="126" w:right="113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SimSun" w:eastAsia="SimSun" w:hAnsi="SimSun" w:cs="SimSun"/>
          <w:spacing w:val="-4"/>
          <w:sz w:val="28"/>
          <w:szCs w:val="28"/>
        </w:rPr>
        <w:t>《内蒙古平庄能源股份有限公司风水沟煤矿矿山地质环境保护与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恢复治理方案》治理内容：</w:t>
      </w:r>
    </w:p>
    <w:p>
      <w:pPr>
        <w:spacing w:before="105" w:line="218" w:lineRule="auto"/>
        <w:ind w:left="6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近期治理恢复时限为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年~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具体治理措施及工程</w:t>
      </w:r>
    </w:p>
    <w:p>
      <w:pPr>
        <w:spacing w:before="293" w:line="220" w:lineRule="auto"/>
        <w:ind w:left="12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量</w:t>
      </w:r>
      <w:r>
        <w:rPr>
          <w:rFonts w:ascii="SimSun" w:eastAsia="SimSun" w:hAnsi="SimSun" w:cs="SimSun"/>
          <w:spacing w:val="-15"/>
          <w:sz w:val="28"/>
          <w:szCs w:val="28"/>
        </w:rPr>
        <w:t>见下表</w:t>
      </w:r>
      <w:r>
        <w:rPr>
          <w:rFonts w:ascii="SimSun" w:eastAsia="SimSun" w:hAnsi="SimSun" w:cs="SimSu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1</w:t>
      </w:r>
      <w:r>
        <w:rPr>
          <w:rFonts w:ascii="SimSun" w:eastAsia="SimSun" w:hAnsi="SimSun" w:cs="SimSun"/>
          <w:spacing w:val="-15"/>
          <w:sz w:val="28"/>
          <w:szCs w:val="28"/>
        </w:rPr>
        <w:t>。</w:t>
      </w:r>
    </w:p>
    <w:p>
      <w:pPr>
        <w:spacing w:before="153" w:line="228" w:lineRule="auto"/>
        <w:ind w:left="33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2-1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近期治理工程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</w:p>
    <w:tbl>
      <w:tblPr>
        <w:tblStyle w:val="TableNormal3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9"/>
        <w:gridCol w:w="1610"/>
        <w:gridCol w:w="2080"/>
        <w:gridCol w:w="1965"/>
        <w:gridCol w:w="2154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199" w:type="dxa"/>
            <w:vAlign w:val="top"/>
          </w:tcPr>
          <w:p>
            <w:pPr>
              <w:spacing w:before="196" w:line="228" w:lineRule="auto"/>
              <w:ind w:left="1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时间进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度</w:t>
            </w:r>
          </w:p>
        </w:tc>
        <w:tc>
          <w:tcPr>
            <w:tcW w:w="1610" w:type="dxa"/>
            <w:vAlign w:val="top"/>
          </w:tcPr>
          <w:p>
            <w:pPr>
              <w:spacing w:before="39" w:line="238" w:lineRule="auto"/>
              <w:ind w:left="707" w:right="204" w:hanging="49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治理恢复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分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区</w:t>
            </w:r>
          </w:p>
        </w:tc>
        <w:tc>
          <w:tcPr>
            <w:tcW w:w="2080" w:type="dxa"/>
            <w:vAlign w:val="top"/>
          </w:tcPr>
          <w:p>
            <w:pPr>
              <w:spacing w:before="196" w:line="227" w:lineRule="auto"/>
              <w:ind w:left="56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工程内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容</w:t>
            </w:r>
          </w:p>
        </w:tc>
        <w:tc>
          <w:tcPr>
            <w:tcW w:w="1965" w:type="dxa"/>
            <w:vAlign w:val="top"/>
          </w:tcPr>
          <w:p>
            <w:pPr>
              <w:spacing w:before="196" w:line="228" w:lineRule="auto"/>
              <w:ind w:left="6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工程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量</w:t>
            </w:r>
          </w:p>
        </w:tc>
        <w:tc>
          <w:tcPr>
            <w:tcW w:w="2154" w:type="dxa"/>
            <w:vAlign w:val="top"/>
          </w:tcPr>
          <w:p>
            <w:pPr>
              <w:spacing w:before="39" w:line="238" w:lineRule="auto"/>
              <w:ind w:left="844" w:right="115" w:hanging="72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直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接治理费用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(万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元)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02"/>
        </w:trPr>
        <w:tc>
          <w:tcPr>
            <w:tcW w:w="1199" w:type="dxa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</w:tc>
        <w:tc>
          <w:tcPr>
            <w:tcW w:w="1610" w:type="dxa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5" w:line="214" w:lineRule="auto"/>
              <w:ind w:left="7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网</w:t>
            </w:r>
            <w:r>
              <w:rPr>
                <w:rFonts w:ascii="SimSun" w:eastAsia="SimSun" w:hAnsi="SimSun" w:cs="SimSun"/>
                <w:sz w:val="23"/>
                <w:szCs w:val="23"/>
              </w:rPr>
              <w:t>围栏</w:t>
            </w:r>
          </w:p>
        </w:tc>
        <w:tc>
          <w:tcPr>
            <w:tcW w:w="1965" w:type="dxa"/>
            <w:vAlign w:val="top"/>
          </w:tcPr>
          <w:p>
            <w:pPr>
              <w:spacing w:before="35" w:line="214" w:lineRule="auto"/>
              <w:ind w:left="47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00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76" w:line="195" w:lineRule="auto"/>
              <w:ind w:left="8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694</w:t>
            </w:r>
          </w:p>
        </w:tc>
      </w:tr>
    </w:tbl>
    <w:p>
      <w:pPr>
        <w:sectPr>
          <w:headerReference w:type="default" r:id="rId14"/>
          <w:footerReference w:type="default" r:id="rId15"/>
          <w:pgSz w:w="11906" w:h="16839"/>
          <w:pgMar w:top="1195" w:right="1304" w:bottom="1159" w:left="1588" w:header="886" w:footer="972" w:gutter="0"/>
          <w:pgNumType w:start="9"/>
          <w:cols w:space="708"/>
        </w:sectPr>
      </w:pPr>
    </w:p>
    <w:tbl>
      <w:tblPr>
        <w:tblStyle w:val="TableNormal4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9"/>
        <w:gridCol w:w="1610"/>
        <w:gridCol w:w="2080"/>
        <w:gridCol w:w="1965"/>
        <w:gridCol w:w="2154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2"/>
        </w:trPr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2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010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</w:p>
          <w:p>
            <w:pPr>
              <w:spacing w:before="68" w:line="194" w:lineRule="auto"/>
              <w:ind w:left="2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2012</w:t>
            </w:r>
          </w:p>
          <w:p>
            <w:pPr>
              <w:spacing w:before="58" w:line="227" w:lineRule="auto"/>
              <w:ind w:left="4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年</w:t>
            </w:r>
          </w:p>
        </w:tc>
        <w:tc>
          <w:tcPr>
            <w:tcW w:w="1610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1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重点治理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区</w:t>
            </w:r>
          </w:p>
          <w:p>
            <w:pPr>
              <w:spacing w:before="28" w:line="230" w:lineRule="auto"/>
              <w:ind w:left="54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36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6"/>
                <w:sz w:val="23"/>
                <w:szCs w:val="23"/>
              </w:rPr>
              <w:t>Ⅰ</w:t>
            </w:r>
            <w:r>
              <w:rPr>
                <w:rFonts w:ascii="SimSun" w:eastAsia="SimSun" w:hAnsi="SimSun" w:cs="SimSun"/>
                <w:spacing w:val="35"/>
                <w:sz w:val="23"/>
                <w:szCs w:val="23"/>
              </w:rPr>
              <w:t>)</w:t>
            </w:r>
          </w:p>
        </w:tc>
        <w:tc>
          <w:tcPr>
            <w:tcW w:w="2080" w:type="dxa"/>
            <w:vAlign w:val="top"/>
          </w:tcPr>
          <w:p/>
        </w:tc>
        <w:tc>
          <w:tcPr>
            <w:tcW w:w="1965" w:type="dxa"/>
            <w:vAlign w:val="top"/>
          </w:tcPr>
          <w:p/>
        </w:tc>
        <w:tc>
          <w:tcPr>
            <w:tcW w:w="2154" w:type="dxa"/>
            <w:vAlign w:val="top"/>
          </w:tcPr>
          <w:p/>
        </w:tc>
      </w:tr>
      <w:tr>
        <w:tblPrEx>
          <w:tblW w:w="9008" w:type="dxa"/>
          <w:tblInd w:w="2" w:type="dxa"/>
          <w:tblLayout w:type="fixed"/>
        </w:tblPrEx>
        <w:trPr>
          <w:trHeight w:val="331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53" w:line="223" w:lineRule="auto"/>
              <w:ind w:left="68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示牌</w:t>
            </w:r>
          </w:p>
        </w:tc>
        <w:tc>
          <w:tcPr>
            <w:tcW w:w="1965" w:type="dxa"/>
            <w:vAlign w:val="top"/>
          </w:tcPr>
          <w:p>
            <w:pPr>
              <w:spacing w:before="7" w:line="323" w:lineRule="exact"/>
              <w:ind w:left="68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3"/>
                <w:szCs w:val="23"/>
              </w:rPr>
              <w:t>10(</w:t>
            </w:r>
            <w:r>
              <w:rPr>
                <w:rFonts w:ascii="SimSun" w:eastAsia="SimSun" w:hAnsi="SimSun" w:cs="SimSun"/>
                <w:position w:val="3"/>
                <w:sz w:val="23"/>
                <w:szCs w:val="23"/>
              </w:rPr>
              <w:t>个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91" w:line="195" w:lineRule="auto"/>
              <w:ind w:left="8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10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7" w:line="237" w:lineRule="auto"/>
              <w:ind w:left="926" w:right="198" w:hanging="72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废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弃物清理及回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填</w:t>
            </w:r>
          </w:p>
        </w:tc>
        <w:tc>
          <w:tcPr>
            <w:tcW w:w="1965" w:type="dxa"/>
            <w:vAlign w:val="top"/>
          </w:tcPr>
          <w:p>
            <w:pPr>
              <w:spacing w:before="194" w:line="230" w:lineRule="auto"/>
              <w:ind w:lef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421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100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233" w:line="195" w:lineRule="auto"/>
              <w:ind w:left="7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95.56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6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9" w:line="222" w:lineRule="auto"/>
              <w:ind w:left="8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平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整</w:t>
            </w:r>
          </w:p>
        </w:tc>
        <w:tc>
          <w:tcPr>
            <w:tcW w:w="1965" w:type="dxa"/>
            <w:vAlign w:val="top"/>
          </w:tcPr>
          <w:p>
            <w:pPr>
              <w:spacing w:before="39" w:line="222" w:lineRule="auto"/>
              <w:ind w:left="1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1456.66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100m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77" w:line="195" w:lineRule="auto"/>
              <w:ind w:left="7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.385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6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9" w:line="222" w:lineRule="auto"/>
              <w:ind w:left="80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种树</w:t>
            </w:r>
          </w:p>
        </w:tc>
        <w:tc>
          <w:tcPr>
            <w:tcW w:w="1965" w:type="dxa"/>
            <w:vAlign w:val="top"/>
          </w:tcPr>
          <w:p>
            <w:pPr>
              <w:spacing w:before="39" w:line="222" w:lineRule="auto"/>
              <w:ind w:left="1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91.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41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株)</w:t>
            </w:r>
          </w:p>
        </w:tc>
        <w:tc>
          <w:tcPr>
            <w:tcW w:w="2154" w:type="dxa"/>
            <w:vAlign w:val="top"/>
          </w:tcPr>
          <w:p>
            <w:pPr>
              <w:spacing w:before="81" w:line="195" w:lineRule="auto"/>
              <w:ind w:left="7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.916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1"/>
        </w:trPr>
        <w:tc>
          <w:tcPr>
            <w:tcW w:w="11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40" w:line="225" w:lineRule="auto"/>
              <w:ind w:left="80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监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测</w:t>
            </w:r>
          </w:p>
        </w:tc>
        <w:tc>
          <w:tcPr>
            <w:tcW w:w="1965" w:type="dxa"/>
            <w:vAlign w:val="top"/>
          </w:tcPr>
          <w:p>
            <w:pPr>
              <w:spacing w:before="40" w:line="225" w:lineRule="auto"/>
              <w:ind w:left="7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</w:p>
        </w:tc>
        <w:tc>
          <w:tcPr>
            <w:tcW w:w="2154" w:type="dxa"/>
            <w:vAlign w:val="top"/>
          </w:tcPr>
          <w:p>
            <w:pPr>
              <w:spacing w:before="82" w:line="197" w:lineRule="auto"/>
              <w:ind w:left="8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6"/>
          <w:footerReference w:type="default" r:id="rId17"/>
          <w:type w:val="nextPage"/>
          <w:pgSz w:w="11906" w:h="16839"/>
          <w:pgMar w:top="1195" w:right="1304" w:bottom="1159" w:left="1588" w:header="886" w:footer="972" w:gutter="0"/>
          <w:pgNumType w:start="10"/>
          <w:cols w:space="708"/>
          <w:titlePg w:val="0"/>
        </w:sectPr>
      </w:pPr>
    </w:p>
    <w:p>
      <w:pPr>
        <w:spacing w:before="263" w:line="365" w:lineRule="auto"/>
        <w:ind w:left="17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风水沟煤矿矿山地质环境分期治理与土地复垦方案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2010.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1-2014.7</w:t>
      </w:r>
      <w:r>
        <w:rPr>
          <w:rFonts w:ascii="SimSun" w:eastAsia="SimSun" w:hAnsi="SimSun" w:cs="SimSun"/>
          <w:spacing w:val="-5"/>
          <w:sz w:val="28"/>
          <w:szCs w:val="28"/>
        </w:rPr>
        <w:t>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》</w:t>
      </w:r>
      <w:r>
        <w:rPr>
          <w:rFonts w:ascii="SimSun" w:eastAsia="SimSun" w:hAnsi="SimSun" w:cs="SimSun"/>
          <w:spacing w:val="-2"/>
          <w:sz w:val="28"/>
          <w:szCs w:val="28"/>
        </w:rPr>
        <w:t>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理内容：</w:t>
      </w:r>
    </w:p>
    <w:p>
      <w:pPr>
        <w:spacing w:before="104" w:line="411" w:lineRule="auto"/>
        <w:ind w:left="19" w:right="120" w:firstLine="55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《一分</w:t>
      </w:r>
      <w:r>
        <w:rPr>
          <w:rFonts w:ascii="SimSun" w:eastAsia="SimSun" w:hAnsi="SimSun" w:cs="SimSun"/>
          <w:spacing w:val="3"/>
          <w:sz w:val="28"/>
          <w:szCs w:val="28"/>
        </w:rPr>
        <w:t>期治理方案》设计本期矿山地质环境治理及土地复垦的主要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工</w:t>
      </w:r>
      <w:r>
        <w:rPr>
          <w:rFonts w:ascii="SimSun" w:eastAsia="SimSun" w:hAnsi="SimSun" w:cs="SimSun"/>
          <w:spacing w:val="3"/>
          <w:sz w:val="28"/>
          <w:szCs w:val="28"/>
        </w:rPr>
        <w:t>程为人工削放及找平、土地翻耕整平、预测塌陷区设置网围栏，具体</w:t>
      </w:r>
    </w:p>
    <w:p>
      <w:pPr>
        <w:spacing w:before="1" w:line="219" w:lineRule="auto"/>
        <w:ind w:left="2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治理措施及工程量见表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2-2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</w:p>
    <w:p>
      <w:pPr>
        <w:spacing w:before="160" w:line="220" w:lineRule="auto"/>
        <w:ind w:left="24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第一分期设计治理工程表</w:t>
      </w:r>
    </w:p>
    <w:p>
      <w:pPr>
        <w:spacing w:line="169" w:lineRule="exact"/>
      </w:pPr>
    </w:p>
    <w:tbl>
      <w:tblPr>
        <w:tblStyle w:val="TableNormal5"/>
        <w:tblW w:w="8579" w:type="dxa"/>
        <w:tblInd w:w="2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440"/>
        <w:gridCol w:w="2277"/>
        <w:gridCol w:w="1659"/>
        <w:gridCol w:w="1386"/>
      </w:tblGrid>
      <w:tr>
        <w:tblPrEx>
          <w:tblW w:w="8579" w:type="dxa"/>
          <w:tblInd w:w="2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0"/>
        </w:trPr>
        <w:tc>
          <w:tcPr>
            <w:tcW w:w="1817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7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治理及复垦单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元</w:t>
            </w:r>
          </w:p>
        </w:tc>
        <w:tc>
          <w:tcPr>
            <w:tcW w:w="6762" w:type="dxa"/>
            <w:gridSpan w:val="4"/>
            <w:tcBorders>
              <w:left w:val="single" w:sz="4" w:space="0" w:color="000000"/>
            </w:tcBorders>
            <w:vAlign w:val="top"/>
          </w:tcPr>
          <w:p>
            <w:pPr>
              <w:spacing w:before="54" w:line="227" w:lineRule="auto"/>
              <w:ind w:left="134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631"/>
        </w:trPr>
        <w:tc>
          <w:tcPr>
            <w:tcW w:w="1817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51" w:line="323" w:lineRule="exact"/>
              <w:ind w:left="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41" w:line="214" w:lineRule="auto"/>
              <w:ind w:left="30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工削放及找平</w:t>
            </w:r>
          </w:p>
          <w:p>
            <w:pPr>
              <w:spacing w:line="322" w:lineRule="exact"/>
              <w:ind w:left="72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9"/>
                <w:position w:val="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29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9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position w:val="1"/>
                <w:sz w:val="23"/>
                <w:szCs w:val="23"/>
              </w:rPr>
              <w:t>)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51" w:line="323" w:lineRule="exact"/>
              <w:ind w:left="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8"/>
                <w:position w:val="2"/>
                <w:sz w:val="22"/>
                <w:szCs w:val="22"/>
              </w:rPr>
              <w:t>翻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耕整平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2"/>
                <w:szCs w:val="22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-6"/>
                <w:position w:val="9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  <w:position w:val="9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)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197" w:line="228" w:lineRule="auto"/>
              <w:ind w:left="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网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围栏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)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48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58" w:line="228" w:lineRule="auto"/>
              <w:ind w:left="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面塌陷复垦区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195" w:lineRule="auto"/>
              <w:ind w:left="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36.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14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6" w:line="195" w:lineRule="auto"/>
              <w:ind w:left="9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9.8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195" w:lineRule="auto"/>
              <w:ind w:left="5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26.34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199" w:line="148" w:lineRule="exact"/>
              <w:ind w:left="5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48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60" w:line="227" w:lineRule="auto"/>
              <w:ind w:left="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预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测地面塌陷区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8" w:line="195" w:lineRule="auto"/>
              <w:ind w:left="4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9.32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01" w:line="146" w:lineRule="exact"/>
              <w:ind w:left="10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01" w:line="146" w:lineRule="exact"/>
              <w:ind w:left="7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99" w:line="194" w:lineRule="auto"/>
              <w:ind w:left="5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500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51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62" w:line="229" w:lineRule="auto"/>
              <w:ind w:left="67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计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01" w:line="195" w:lineRule="auto"/>
              <w:ind w:left="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55.46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01" w:line="195" w:lineRule="auto"/>
              <w:ind w:left="9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9.8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01" w:line="195" w:lineRule="auto"/>
              <w:ind w:left="5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26.34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102" w:line="194" w:lineRule="auto"/>
              <w:ind w:left="5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500</w:t>
            </w:r>
          </w:p>
        </w:tc>
      </w:tr>
    </w:tbl>
    <w:p>
      <w:pPr>
        <w:tabs>
          <w:tab w:val="left" w:pos="163"/>
        </w:tabs>
        <w:spacing w:before="2" w:line="369" w:lineRule="auto"/>
        <w:ind w:left="19" w:right="120" w:firstLine="55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</w:t>
      </w:r>
      <w:r>
        <w:rPr>
          <w:rFonts w:ascii="SimSun" w:eastAsia="SimSun" w:hAnsi="SimSun" w:cs="SimSun"/>
          <w:spacing w:val="-3"/>
          <w:sz w:val="28"/>
          <w:szCs w:val="28"/>
        </w:rPr>
        <w:t>庄</w:t>
      </w:r>
      <w:r>
        <w:rPr>
          <w:rFonts w:ascii="SimSun" w:eastAsia="SimSun" w:hAnsi="SimSun" w:cs="SimSun"/>
          <w:spacing w:val="-2"/>
          <w:sz w:val="28"/>
          <w:szCs w:val="28"/>
        </w:rPr>
        <w:t>煤业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有限责任公司风水沟煤矿矿山地质环境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分期治理方案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》和《赤峰市元宝山区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(内蒙古平庄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能源股份有限公司)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风水沟煤矿</w:t>
      </w:r>
      <w:r>
        <w:rPr>
          <w:rFonts w:ascii="SimSun" w:eastAsia="SimSun" w:hAnsi="SimSun" w:cs="SimSun"/>
          <w:sz w:val="28"/>
          <w:szCs w:val="28"/>
        </w:rPr>
        <w:t>矿山地质环境分期治理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(补充)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方案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14.8.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1-2017.7.31</w:t>
      </w:r>
      <w:r>
        <w:rPr>
          <w:rFonts w:ascii="SimSun" w:eastAsia="SimSun" w:hAnsi="SimSun" w:cs="SimSun"/>
          <w:spacing w:val="-3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》治理内容：</w:t>
      </w:r>
    </w:p>
    <w:p>
      <w:pPr>
        <w:spacing w:before="111" w:line="416" w:lineRule="auto"/>
        <w:ind w:left="15" w:right="120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《二分</w:t>
      </w:r>
      <w:r>
        <w:rPr>
          <w:rFonts w:ascii="SimSun" w:eastAsia="SimSun" w:hAnsi="SimSun" w:cs="SimSun"/>
          <w:spacing w:val="3"/>
          <w:sz w:val="28"/>
          <w:szCs w:val="28"/>
        </w:rPr>
        <w:t>期治理方案》设计本期矿山地质环境治理及土地复垦的主要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工</w:t>
      </w:r>
      <w:r>
        <w:rPr>
          <w:rFonts w:ascii="SimSun" w:eastAsia="SimSun" w:hAnsi="SimSun" w:cs="SimSun"/>
          <w:spacing w:val="4"/>
          <w:sz w:val="28"/>
          <w:szCs w:val="28"/>
        </w:rPr>
        <w:t>程</w:t>
      </w:r>
      <w:r>
        <w:rPr>
          <w:rFonts w:ascii="SimSun" w:eastAsia="SimSun" w:hAnsi="SimSun" w:cs="SimSun"/>
          <w:spacing w:val="3"/>
          <w:sz w:val="28"/>
          <w:szCs w:val="28"/>
        </w:rPr>
        <w:t>为回填、土方整平、翻耕、清运、恢复植被，具体治理措施及工程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</w:t>
      </w:r>
      <w:r>
        <w:rPr>
          <w:rFonts w:ascii="SimSun" w:eastAsia="SimSun" w:hAnsi="SimSun" w:cs="SimSun"/>
          <w:spacing w:val="-10"/>
          <w:sz w:val="28"/>
          <w:szCs w:val="28"/>
        </w:rPr>
        <w:t>见表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2-3</w:t>
      </w:r>
      <w:r>
        <w:rPr>
          <w:rFonts w:ascii="SimSun" w:eastAsia="SimSun" w:hAnsi="SimSun" w:cs="SimSun"/>
          <w:spacing w:val="-10"/>
          <w:sz w:val="28"/>
          <w:szCs w:val="28"/>
        </w:rPr>
        <w:t>。</w:t>
      </w:r>
    </w:p>
    <w:p>
      <w:pPr>
        <w:spacing w:before="92" w:line="220" w:lineRule="auto"/>
        <w:ind w:left="24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第二分期设计治理工程表</w:t>
      </w:r>
    </w:p>
    <w:tbl>
      <w:tblPr>
        <w:tblStyle w:val="TableNormal5"/>
        <w:tblW w:w="87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1133"/>
        <w:gridCol w:w="6209"/>
      </w:tblGrid>
      <w:tr>
        <w:tblPrEx>
          <w:tblW w:w="87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8"/>
        </w:trPr>
        <w:tc>
          <w:tcPr>
            <w:tcW w:w="1449" w:type="dxa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</w:tc>
        <w:tc>
          <w:tcPr>
            <w:tcW w:w="6209" w:type="dxa"/>
            <w:vAlign w:val="top"/>
          </w:tcPr>
          <w:p>
            <w:pPr>
              <w:spacing w:before="169" w:line="228" w:lineRule="auto"/>
              <w:ind w:left="19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理工程措施及工程量</w:t>
            </w:r>
          </w:p>
        </w:tc>
      </w:tr>
    </w:tbl>
    <w:p>
      <w:pPr>
        <w:sectPr>
          <w:headerReference w:type="default" r:id="rId18"/>
          <w:footerReference w:type="default" r:id="rId19"/>
          <w:pgSz w:w="11906" w:h="16839"/>
          <w:pgMar w:top="1195" w:right="1295" w:bottom="1156" w:left="1696" w:header="886" w:footer="972" w:gutter="0"/>
          <w:pgNumType w:start="11"/>
          <w:cols w:space="708"/>
        </w:sectPr>
      </w:pPr>
    </w:p>
    <w:tbl>
      <w:tblPr>
        <w:tblStyle w:val="TableNormal6"/>
        <w:tblW w:w="87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1133"/>
        <w:gridCol w:w="880"/>
        <w:gridCol w:w="1178"/>
        <w:gridCol w:w="1016"/>
        <w:gridCol w:w="889"/>
        <w:gridCol w:w="1178"/>
        <w:gridCol w:w="1068"/>
      </w:tblGrid>
      <w:tr>
        <w:tblPrEx>
          <w:tblW w:w="87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8"/>
        </w:trPr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工程名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称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before="75" w:line="228" w:lineRule="auto"/>
              <w:ind w:left="3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积</w:t>
            </w:r>
          </w:p>
        </w:tc>
        <w:tc>
          <w:tcPr>
            <w:tcW w:w="6209" w:type="dxa"/>
            <w:gridSpan w:val="6"/>
            <w:vAlign w:val="top"/>
          </w:tcPr>
          <w:p/>
        </w:tc>
      </w:tr>
      <w:tr>
        <w:tblPrEx>
          <w:tblW w:w="8791" w:type="dxa"/>
          <w:tblInd w:w="2" w:type="dxa"/>
          <w:tblLayout w:type="fixed"/>
        </w:tblPrEx>
        <w:trPr>
          <w:trHeight w:val="570"/>
        </w:trPr>
        <w:tc>
          <w:tcPr>
            <w:tcW w:w="14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165" w:line="224" w:lineRule="auto"/>
              <w:ind w:left="23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填</w:t>
            </w:r>
          </w:p>
        </w:tc>
        <w:tc>
          <w:tcPr>
            <w:tcW w:w="1178" w:type="dxa"/>
            <w:vAlign w:val="top"/>
          </w:tcPr>
          <w:p>
            <w:pPr>
              <w:spacing w:before="164" w:line="229" w:lineRule="auto"/>
              <w:ind w:left="1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方整平</w:t>
            </w:r>
          </w:p>
        </w:tc>
        <w:tc>
          <w:tcPr>
            <w:tcW w:w="1016" w:type="dxa"/>
            <w:vAlign w:val="top"/>
          </w:tcPr>
          <w:p>
            <w:pPr>
              <w:spacing w:before="164" w:line="227" w:lineRule="auto"/>
              <w:ind w:left="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翻耕</w:t>
            </w:r>
          </w:p>
        </w:tc>
        <w:tc>
          <w:tcPr>
            <w:tcW w:w="889" w:type="dxa"/>
            <w:vAlign w:val="top"/>
          </w:tcPr>
          <w:p>
            <w:pPr>
              <w:spacing w:before="164" w:line="228" w:lineRule="auto"/>
              <w:ind w:left="2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清运</w:t>
            </w:r>
          </w:p>
        </w:tc>
        <w:tc>
          <w:tcPr>
            <w:tcW w:w="1178" w:type="dxa"/>
            <w:vAlign w:val="top"/>
          </w:tcPr>
          <w:p>
            <w:pPr>
              <w:spacing w:before="165" w:line="227" w:lineRule="auto"/>
              <w:ind w:left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1068" w:type="dxa"/>
            <w:vAlign w:val="top"/>
          </w:tcPr>
          <w:p>
            <w:pPr>
              <w:spacing w:before="165" w:line="227" w:lineRule="auto"/>
              <w:ind w:left="30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种树</w:t>
            </w:r>
          </w:p>
        </w:tc>
      </w:tr>
      <w:tr>
        <w:tblPrEx>
          <w:tblW w:w="8791" w:type="dxa"/>
          <w:tblInd w:w="2" w:type="dxa"/>
          <w:tblLayout w:type="fixed"/>
        </w:tblPrEx>
        <w:trPr>
          <w:trHeight w:val="576"/>
        </w:trPr>
        <w:tc>
          <w:tcPr>
            <w:tcW w:w="1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before="187" w:line="161" w:lineRule="auto"/>
              <w:ind w:left="5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4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880" w:type="dxa"/>
            <w:vAlign w:val="top"/>
          </w:tcPr>
          <w:p>
            <w:pPr>
              <w:spacing w:before="187" w:line="165" w:lineRule="auto"/>
              <w:ind w:left="47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28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178" w:type="dxa"/>
            <w:vAlign w:val="top"/>
          </w:tcPr>
          <w:p>
            <w:pPr>
              <w:spacing w:before="187" w:line="165" w:lineRule="auto"/>
              <w:ind w:left="6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4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016" w:type="dxa"/>
            <w:vAlign w:val="top"/>
          </w:tcPr>
          <w:p>
            <w:pPr>
              <w:spacing w:before="187" w:line="161" w:lineRule="auto"/>
              <w:ind w:left="54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35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889" w:type="dxa"/>
            <w:vAlign w:val="top"/>
          </w:tcPr>
          <w:p>
            <w:pPr>
              <w:spacing w:before="187" w:line="165" w:lineRule="auto"/>
              <w:ind w:left="48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2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178" w:type="dxa"/>
            <w:vAlign w:val="top"/>
          </w:tcPr>
          <w:p>
            <w:pPr>
              <w:spacing w:before="187" w:line="161" w:lineRule="auto"/>
              <w:ind w:left="6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4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1068" w:type="dxa"/>
            <w:vAlign w:val="top"/>
          </w:tcPr>
          <w:p>
            <w:pPr>
              <w:spacing w:before="168" w:line="227" w:lineRule="auto"/>
              <w:ind w:left="42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</w:tr>
      <w:tr>
        <w:tblPrEx>
          <w:tblW w:w="8791" w:type="dxa"/>
          <w:tblInd w:w="2" w:type="dxa"/>
          <w:tblLayout w:type="fixed"/>
        </w:tblPrEx>
        <w:trPr>
          <w:trHeight w:val="786"/>
        </w:trPr>
        <w:tc>
          <w:tcPr>
            <w:tcW w:w="1449" w:type="dxa"/>
            <w:vAlign w:val="top"/>
          </w:tcPr>
          <w:p>
            <w:pPr>
              <w:spacing w:before="120" w:line="265" w:lineRule="auto"/>
              <w:ind w:left="369" w:right="123" w:hanging="2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东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南部地面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塌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陷区</w:t>
            </w:r>
          </w:p>
        </w:tc>
        <w:tc>
          <w:tcPr>
            <w:tcW w:w="113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533100</w:t>
            </w:r>
          </w:p>
        </w:tc>
        <w:tc>
          <w:tcPr>
            <w:tcW w:w="8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2155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</w:p>
        </w:tc>
        <w:tc>
          <w:tcPr>
            <w:tcW w:w="11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2665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</w:p>
        </w:tc>
        <w:tc>
          <w:tcPr>
            <w:tcW w:w="10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310</w:t>
            </w:r>
          </w:p>
        </w:tc>
        <w:tc>
          <w:tcPr>
            <w:tcW w:w="106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1332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0"/>
          <w:footerReference w:type="default" r:id="rId21"/>
          <w:type w:val="nextPage"/>
          <w:pgSz w:w="11906" w:h="16839"/>
          <w:pgMar w:top="1195" w:right="1295" w:bottom="1156" w:left="1696" w:header="886" w:footer="972" w:gutter="0"/>
          <w:pgNumType w:start="12"/>
          <w:cols w:space="708"/>
          <w:titlePg w:val="0"/>
        </w:sectPr>
      </w:pPr>
    </w:p>
    <w:p>
      <w:pPr>
        <w:spacing w:line="221" w:lineRule="exact"/>
      </w:pPr>
    </w:p>
    <w:tbl>
      <w:tblPr>
        <w:tblStyle w:val="TableNormal7"/>
        <w:tblW w:w="8812" w:type="dxa"/>
        <w:tblInd w:w="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70"/>
        <w:gridCol w:w="1133"/>
        <w:gridCol w:w="880"/>
        <w:gridCol w:w="1178"/>
        <w:gridCol w:w="1016"/>
        <w:gridCol w:w="889"/>
        <w:gridCol w:w="1178"/>
        <w:gridCol w:w="1068"/>
      </w:tblGrid>
      <w:tr>
        <w:tblPrEx>
          <w:tblW w:w="8812" w:type="dxa"/>
          <w:tblInd w:w="8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97"/>
        </w:trPr>
        <w:tc>
          <w:tcPr>
            <w:tcW w:w="1470" w:type="dxa"/>
            <w:vAlign w:val="top"/>
          </w:tcPr>
          <w:p>
            <w:pPr>
              <w:spacing w:before="278" w:line="227" w:lineRule="auto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部地面塌陷区</w:t>
            </w:r>
          </w:p>
        </w:tc>
        <w:tc>
          <w:tcPr>
            <w:tcW w:w="113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148422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148422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12" w:type="dxa"/>
          <w:tblInd w:w="87" w:type="dxa"/>
          <w:tblLayout w:type="fixed"/>
        </w:tblPrEx>
        <w:trPr>
          <w:trHeight w:val="689"/>
        </w:trPr>
        <w:tc>
          <w:tcPr>
            <w:tcW w:w="1470" w:type="dxa"/>
            <w:vAlign w:val="top"/>
          </w:tcPr>
          <w:p>
            <w:pPr>
              <w:spacing w:before="225" w:line="228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石场</w:t>
            </w:r>
            <w:r>
              <w:rPr>
                <w:rFonts w:ascii="Times New Roman" w:eastAsia="Times New Roman" w:hAnsi="Times New Roman" w:cs="Times New Roman"/>
                <w:spacing w:val="11"/>
                <w:sz w:val="23"/>
                <w:szCs w:val="23"/>
              </w:rPr>
              <w:t>2</w:t>
            </w:r>
          </w:p>
        </w:tc>
        <w:tc>
          <w:tcPr>
            <w:tcW w:w="1133" w:type="dxa"/>
            <w:vAlign w:val="top"/>
          </w:tcPr>
          <w:p>
            <w:pPr>
              <w:spacing w:before="267" w:line="194" w:lineRule="auto"/>
              <w:ind w:left="3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6" w:type="dxa"/>
            <w:vAlign w:val="top"/>
          </w:tcPr>
          <w:p>
            <w:pPr>
              <w:spacing w:before="267" w:line="194" w:lineRule="auto"/>
              <w:ind w:left="2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889" w:type="dxa"/>
            <w:vAlign w:val="top"/>
          </w:tcPr>
          <w:p>
            <w:pPr>
              <w:spacing w:before="266" w:line="195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2529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</w:p>
        </w:tc>
        <w:tc>
          <w:tcPr>
            <w:tcW w:w="1178" w:type="dxa"/>
            <w:vAlign w:val="top"/>
          </w:tcPr>
          <w:p>
            <w:pPr>
              <w:spacing w:before="267" w:line="194" w:lineRule="auto"/>
              <w:ind w:left="3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1068" w:type="dxa"/>
            <w:vAlign w:val="top"/>
          </w:tcPr>
          <w:p>
            <w:pPr>
              <w:spacing w:before="267" w:line="194" w:lineRule="auto"/>
              <w:ind w:left="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300</w:t>
            </w:r>
          </w:p>
        </w:tc>
      </w:tr>
      <w:tr>
        <w:tblPrEx>
          <w:tblW w:w="8812" w:type="dxa"/>
          <w:tblInd w:w="87" w:type="dxa"/>
          <w:tblLayout w:type="fixed"/>
        </w:tblPrEx>
        <w:trPr>
          <w:trHeight w:val="648"/>
        </w:trPr>
        <w:tc>
          <w:tcPr>
            <w:tcW w:w="1470" w:type="dxa"/>
            <w:vAlign w:val="top"/>
          </w:tcPr>
          <w:p>
            <w:pPr>
              <w:spacing w:before="205" w:line="229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计</w:t>
            </w:r>
          </w:p>
        </w:tc>
        <w:tc>
          <w:tcPr>
            <w:tcW w:w="1133" w:type="dxa"/>
            <w:vAlign w:val="top"/>
          </w:tcPr>
          <w:p>
            <w:pPr>
              <w:spacing w:before="247" w:line="194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022521</w:t>
            </w:r>
          </w:p>
        </w:tc>
        <w:tc>
          <w:tcPr>
            <w:tcW w:w="880" w:type="dxa"/>
            <w:vAlign w:val="top"/>
          </w:tcPr>
          <w:p>
            <w:pPr>
              <w:spacing w:before="246" w:line="195" w:lineRule="auto"/>
              <w:ind w:left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2155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</w:p>
        </w:tc>
        <w:tc>
          <w:tcPr>
            <w:tcW w:w="1178" w:type="dxa"/>
            <w:vAlign w:val="top"/>
          </w:tcPr>
          <w:p>
            <w:pPr>
              <w:spacing w:before="247" w:line="194" w:lineRule="auto"/>
              <w:ind w:left="2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2665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</w:p>
        </w:tc>
        <w:tc>
          <w:tcPr>
            <w:tcW w:w="1016" w:type="dxa"/>
            <w:vAlign w:val="top"/>
          </w:tcPr>
          <w:p>
            <w:pPr>
              <w:spacing w:before="246" w:line="195" w:lineRule="auto"/>
              <w:ind w:left="1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148942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spacing w:before="246" w:line="195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2529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</w:p>
        </w:tc>
        <w:tc>
          <w:tcPr>
            <w:tcW w:w="1178" w:type="dxa"/>
            <w:vAlign w:val="top"/>
          </w:tcPr>
          <w:p>
            <w:pPr>
              <w:spacing w:before="247" w:line="194" w:lineRule="auto"/>
              <w:ind w:left="2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510</w:t>
            </w:r>
          </w:p>
        </w:tc>
        <w:tc>
          <w:tcPr>
            <w:tcW w:w="1068" w:type="dxa"/>
            <w:vAlign w:val="top"/>
          </w:tcPr>
          <w:p>
            <w:pPr>
              <w:spacing w:before="247" w:line="194" w:lineRule="auto"/>
              <w:ind w:left="2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1462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spacing w:before="42" w:line="220" w:lineRule="auto"/>
        <w:ind w:left="67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补充方案增加了矸石场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的治理内容，具体工程量如下。</w:t>
      </w:r>
    </w:p>
    <w:p>
      <w:pPr>
        <w:spacing w:before="209" w:line="219" w:lineRule="auto"/>
        <w:ind w:left="22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-4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补充方案拟增加工程量汇总表</w:t>
      </w:r>
    </w:p>
    <w:tbl>
      <w:tblPr>
        <w:tblStyle w:val="TableNormal7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"/>
        </w:trPr>
        <w:tc>
          <w:tcPr>
            <w:tcW w:w="903" w:type="dxa"/>
            <w:vAlign w:val="top"/>
          </w:tcPr>
          <w:p>
            <w:pPr>
              <w:spacing w:before="39" w:line="312" w:lineRule="exact"/>
              <w:ind w:left="22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position w:val="5"/>
                <w:sz w:val="23"/>
                <w:szCs w:val="23"/>
              </w:rPr>
              <w:t>治理</w:t>
            </w:r>
          </w:p>
          <w:p>
            <w:pPr>
              <w:spacing w:line="224" w:lineRule="auto"/>
              <w:ind w:left="2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单元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194" w:line="227" w:lineRule="auto"/>
              <w:ind w:left="195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拟增加工程量内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容</w:t>
            </w:r>
          </w:p>
        </w:tc>
        <w:tc>
          <w:tcPr>
            <w:tcW w:w="655" w:type="dxa"/>
            <w:textDirection w:val="tbRlV"/>
            <w:vAlign w:val="top"/>
          </w:tcPr>
          <w:p>
            <w:pPr>
              <w:spacing w:before="203" w:line="216" w:lineRule="auto"/>
              <w:ind w:left="3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0"/>
                <w:sz w:val="23"/>
                <w:szCs w:val="23"/>
              </w:rPr>
              <w:t>单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位</w:t>
            </w:r>
          </w:p>
        </w:tc>
        <w:tc>
          <w:tcPr>
            <w:tcW w:w="1339" w:type="dxa"/>
            <w:vAlign w:val="top"/>
          </w:tcPr>
          <w:p>
            <w:pPr>
              <w:spacing w:before="40" w:line="237" w:lineRule="auto"/>
              <w:ind w:left="556" w:right="186" w:hanging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石</w:t>
            </w:r>
          </w:p>
          <w:p>
            <w:pPr>
              <w:spacing w:before="27" w:line="235" w:lineRule="auto"/>
              <w:ind w:left="2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山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  <w:sz w:val="23"/>
                <w:szCs w:val="23"/>
              </w:rPr>
              <w:t>1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34" w:line="222" w:lineRule="auto"/>
              <w:ind w:left="24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道拆除</w:t>
            </w:r>
          </w:p>
        </w:tc>
        <w:tc>
          <w:tcPr>
            <w:tcW w:w="655" w:type="dxa"/>
            <w:vAlign w:val="top"/>
          </w:tcPr>
          <w:p>
            <w:pPr>
              <w:spacing w:before="52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7" w:lineRule="auto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2" w:lineRule="auto"/>
              <w:ind w:left="24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道清运</w:t>
            </w:r>
          </w:p>
        </w:tc>
        <w:tc>
          <w:tcPr>
            <w:tcW w:w="655" w:type="dxa"/>
            <w:vAlign w:val="top"/>
          </w:tcPr>
          <w:p>
            <w:pPr>
              <w:spacing w:before="53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7" w:line="197" w:lineRule="auto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2" w:lineRule="auto"/>
              <w:ind w:left="243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剥离表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土</w:t>
            </w:r>
          </w:p>
        </w:tc>
        <w:tc>
          <w:tcPr>
            <w:tcW w:w="655" w:type="dxa"/>
            <w:vAlign w:val="top"/>
          </w:tcPr>
          <w:p>
            <w:pPr>
              <w:spacing w:before="55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35965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2" w:lineRule="auto"/>
              <w:ind w:left="24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运回填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5" w:line="195" w:lineRule="auto"/>
              <w:ind w:left="22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38371.5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4" w:line="222" w:lineRule="auto"/>
              <w:ind w:left="24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碾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压平整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4" w:lineRule="auto"/>
              <w:ind w:left="3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24400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7" w:line="220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土</w:t>
            </w:r>
          </w:p>
        </w:tc>
        <w:tc>
          <w:tcPr>
            <w:tcW w:w="655" w:type="dxa"/>
            <w:vAlign w:val="top"/>
          </w:tcPr>
          <w:p>
            <w:pPr>
              <w:spacing w:before="55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35965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7" w:line="220" w:lineRule="auto"/>
              <w:ind w:left="26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655" w:type="dxa"/>
            <w:vAlign w:val="top"/>
          </w:tcPr>
          <w:p>
            <w:pPr>
              <w:spacing w:before="61" w:line="208" w:lineRule="auto"/>
              <w:ind w:left="25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7.95pt;height:18.15pt;margin-top:-1.4pt;margin-left:-26.7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2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2"/>
                            <w:sz w:val="23"/>
                            <w:szCs w:val="23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4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913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7" w:line="220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树</w:t>
            </w:r>
          </w:p>
        </w:tc>
        <w:tc>
          <w:tcPr>
            <w:tcW w:w="655" w:type="dxa"/>
            <w:vAlign w:val="top"/>
          </w:tcPr>
          <w:p>
            <w:pPr>
              <w:spacing w:before="37" w:line="220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1727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修建排水沟</w:t>
            </w: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5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方开挖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312.9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3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排水沟浇筑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5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78.80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毛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石挡墙</w:t>
            </w: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5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础开挖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5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7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砌片石基础</w:t>
            </w:r>
          </w:p>
        </w:tc>
        <w:tc>
          <w:tcPr>
            <w:tcW w:w="655" w:type="dxa"/>
            <w:vAlign w:val="top"/>
          </w:tcPr>
          <w:p>
            <w:pPr>
              <w:spacing w:before="55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砌片石挡墙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砂浆抹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面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5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础开挖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9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70</w:t>
            </w:r>
          </w:p>
        </w:tc>
      </w:tr>
    </w:tbl>
    <w:p>
      <w:pPr>
        <w:sectPr>
          <w:headerReference w:type="default" r:id="rId22"/>
          <w:footerReference w:type="default" r:id="rId23"/>
          <w:pgSz w:w="11906" w:h="16839"/>
          <w:pgMar w:top="1195" w:right="1295" w:bottom="1159" w:left="1590" w:header="886" w:footer="972" w:gutter="0"/>
          <w:pgNumType w:start="13"/>
          <w:cols w:space="708"/>
        </w:sectPr>
      </w:pPr>
    </w:p>
    <w:tbl>
      <w:tblPr>
        <w:tblStyle w:val="TableNormal8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"/>
        </w:trPr>
        <w:tc>
          <w:tcPr>
            <w:tcW w:w="90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before="75" w:line="227" w:lineRule="auto"/>
              <w:ind w:left="20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设灌溉管道</w:t>
            </w:r>
          </w:p>
        </w:tc>
        <w:tc>
          <w:tcPr>
            <w:tcW w:w="3974" w:type="dxa"/>
            <w:vAlign w:val="top"/>
          </w:tcPr>
          <w:p/>
        </w:tc>
        <w:tc>
          <w:tcPr>
            <w:tcW w:w="655" w:type="dxa"/>
            <w:vAlign w:val="top"/>
          </w:tcPr>
          <w:p/>
        </w:tc>
        <w:tc>
          <w:tcPr>
            <w:tcW w:w="1339" w:type="dxa"/>
            <w:vAlign w:val="top"/>
          </w:tcPr>
          <w:p/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19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6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19" w:lineRule="auto"/>
              <w:ind w:left="15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管道安装</w:t>
            </w:r>
          </w:p>
        </w:tc>
        <w:tc>
          <w:tcPr>
            <w:tcW w:w="655" w:type="dxa"/>
            <w:vAlign w:val="top"/>
          </w:tcPr>
          <w:p>
            <w:pPr>
              <w:spacing w:before="131" w:line="161" w:lineRule="exact"/>
              <w:ind w:left="2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4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502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19" w:lineRule="auto"/>
              <w:ind w:left="15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回填压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实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7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442.5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809" w:right="203" w:hanging="60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筑混凝土道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路</w:t>
            </w:r>
          </w:p>
        </w:tc>
        <w:tc>
          <w:tcPr>
            <w:tcW w:w="3974" w:type="dxa"/>
            <w:vAlign w:val="top"/>
          </w:tcPr>
          <w:p>
            <w:pPr>
              <w:spacing w:before="39" w:line="218" w:lineRule="auto"/>
              <w:ind w:left="103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然砾砂路基铺筑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7" w:line="195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4735.5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15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凝土路面铺筑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80" w:line="195" w:lineRule="auto"/>
              <w:ind w:left="4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4059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19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81" w:line="195" w:lineRule="auto"/>
              <w:ind w:left="4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56.6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4"/>
        </w:trPr>
        <w:tc>
          <w:tcPr>
            <w:tcW w:w="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20" w:lineRule="auto"/>
              <w:ind w:left="15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路肩培土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80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57.65</w:t>
            </w:r>
          </w:p>
        </w:tc>
      </w:tr>
    </w:tbl>
    <w:p>
      <w:pPr>
        <w:spacing w:before="42" w:line="359" w:lineRule="auto"/>
        <w:ind w:left="142" w:firstLine="52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风水沟煤矿矿山地质环境治理方</w:t>
      </w:r>
      <w:r>
        <w:rPr>
          <w:rFonts w:ascii="SimSun" w:eastAsia="SimSun" w:hAnsi="SimSun" w:cs="SimSun"/>
          <w:sz w:val="28"/>
          <w:szCs w:val="28"/>
        </w:rPr>
        <w:t>案》治理内容如下：</w:t>
      </w:r>
    </w:p>
    <w:p>
      <w:pPr>
        <w:spacing w:line="368" w:lineRule="auto"/>
        <w:ind w:left="147" w:right="158" w:firstLine="53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首期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日至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日)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对应治理该治理的</w:t>
      </w:r>
      <w:r>
        <w:rPr>
          <w:rFonts w:ascii="SimSun" w:eastAsia="SimSun" w:hAnsi="SimSun" w:cs="SimSun"/>
          <w:spacing w:val="-5"/>
          <w:sz w:val="28"/>
          <w:szCs w:val="28"/>
        </w:rPr>
        <w:t>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山地质环境影</w:t>
      </w:r>
      <w:r>
        <w:rPr>
          <w:rFonts w:ascii="SimSun" w:eastAsia="SimSun" w:hAnsi="SimSun" w:cs="SimSun"/>
          <w:spacing w:val="-1"/>
          <w:sz w:val="28"/>
          <w:szCs w:val="28"/>
        </w:rPr>
        <w:t>响破坏单元进行治理，治理任务包括对预测地面塌陷区、</w:t>
      </w:r>
    </w:p>
    <w:p>
      <w:pPr>
        <w:sectPr>
          <w:headerReference w:type="default" r:id="rId24"/>
          <w:footerReference w:type="default" r:id="rId25"/>
          <w:type w:val="nextPage"/>
          <w:pgSz w:w="11906" w:h="16839"/>
          <w:pgMar w:top="1195" w:right="1295" w:bottom="1159" w:left="1590" w:header="886" w:footer="972" w:gutter="0"/>
          <w:pgNumType w:start="14"/>
          <w:cols w:space="708"/>
          <w:titlePg w:val="0"/>
        </w:sectPr>
      </w:pPr>
    </w:p>
    <w:p>
      <w:pPr>
        <w:spacing w:before="264" w:line="359" w:lineRule="auto"/>
        <w:ind w:left="141" w:right="75" w:hanging="2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矸石</w:t>
      </w:r>
      <w:r>
        <w:rPr>
          <w:rFonts w:ascii="SimSun" w:eastAsia="SimSun" w:hAnsi="SimSun" w:cs="SimSun"/>
          <w:spacing w:val="-9"/>
          <w:sz w:val="28"/>
          <w:szCs w:val="28"/>
        </w:rPr>
        <w:t>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、临时取土场进行治理；对矿山地质环境采取监测措施；对复垦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区</w:t>
      </w:r>
      <w:r>
        <w:rPr>
          <w:rFonts w:ascii="SimSun" w:eastAsia="SimSun" w:hAnsi="SimSun" w:cs="SimSun"/>
          <w:spacing w:val="-4"/>
          <w:sz w:val="28"/>
          <w:szCs w:val="28"/>
        </w:rPr>
        <w:t>域进行管护。</w:t>
      </w:r>
    </w:p>
    <w:p>
      <w:pPr>
        <w:spacing w:before="1" w:line="358" w:lineRule="auto"/>
        <w:ind w:left="121" w:right="183" w:firstLine="56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7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before="1" w:line="359" w:lineRule="auto"/>
        <w:ind w:left="121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对东南地面塌陷区</w:t>
      </w:r>
      <w:r>
        <w:rPr>
          <w:rFonts w:ascii="SimSun" w:eastAsia="SimSun" w:hAnsi="SimSun" w:cs="SimSun"/>
          <w:sz w:val="28"/>
          <w:szCs w:val="28"/>
        </w:rPr>
        <w:t>利用矸石山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煤矸石对塌陷坑及地表裂缝进行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回填，然</w:t>
      </w:r>
      <w:r>
        <w:rPr>
          <w:rFonts w:ascii="SimSun" w:eastAsia="SimSun" w:hAnsi="SimSun" w:cs="SimSun"/>
          <w:spacing w:val="-5"/>
          <w:sz w:val="28"/>
          <w:szCs w:val="28"/>
        </w:rPr>
        <w:t>后</w:t>
      </w:r>
      <w:r>
        <w:rPr>
          <w:rFonts w:ascii="SimSun" w:eastAsia="SimSun" w:hAnsi="SimSun" w:cs="SimSun"/>
          <w:spacing w:val="-3"/>
          <w:sz w:val="28"/>
          <w:szCs w:val="28"/>
        </w:rPr>
        <w:t>利用周边土层进行整平并种草、种树，恢复土地类型为林地；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中部地面塌陷区对旱地区</w:t>
      </w:r>
      <w:r>
        <w:rPr>
          <w:rFonts w:ascii="SimSun" w:eastAsia="SimSun" w:hAnsi="SimSun" w:cs="SimSun"/>
          <w:sz w:val="28"/>
          <w:szCs w:val="28"/>
        </w:rPr>
        <w:t>域地表裂缝进行翻耕整平，恢复土地类型为旱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地；对矸石山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清运、翻耕、种草、种树，恢复土地类型为林地；对预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测地面塌陷区进行监测。</w:t>
      </w:r>
    </w:p>
    <w:p>
      <w:pPr>
        <w:spacing w:line="359" w:lineRule="auto"/>
        <w:ind w:left="121" w:right="183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5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line="359" w:lineRule="auto"/>
        <w:ind w:left="125" w:right="180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矸石场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的治理和矿山地质环境监测，对矸石场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种草、种树、修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建挡墙和修建排水沟。对矿区进行</w:t>
      </w:r>
      <w:r>
        <w:rPr>
          <w:rFonts w:ascii="SimSun" w:eastAsia="SimSun" w:hAnsi="SimSun" w:cs="SimSun"/>
          <w:sz w:val="28"/>
          <w:szCs w:val="28"/>
        </w:rPr>
        <w:t>矿山地质环境监测和植被管护等。</w:t>
      </w:r>
    </w:p>
    <w:p>
      <w:pPr>
        <w:spacing w:before="1" w:line="220" w:lineRule="auto"/>
        <w:ind w:left="23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矸石场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治理工程量统计表</w:t>
      </w:r>
    </w:p>
    <w:tbl>
      <w:tblPr>
        <w:tblStyle w:val="TableNormal9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"/>
        </w:trPr>
        <w:tc>
          <w:tcPr>
            <w:tcW w:w="903" w:type="dxa"/>
            <w:vAlign w:val="top"/>
          </w:tcPr>
          <w:p>
            <w:pPr>
              <w:spacing w:before="37" w:line="312" w:lineRule="exact"/>
              <w:ind w:left="22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position w:val="5"/>
                <w:sz w:val="23"/>
                <w:szCs w:val="23"/>
              </w:rPr>
              <w:t>治理</w:t>
            </w:r>
          </w:p>
          <w:p>
            <w:pPr>
              <w:spacing w:line="226" w:lineRule="auto"/>
              <w:ind w:left="2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单元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193" w:line="227" w:lineRule="auto"/>
              <w:ind w:left="23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程量内容</w:t>
            </w:r>
          </w:p>
        </w:tc>
        <w:tc>
          <w:tcPr>
            <w:tcW w:w="655" w:type="dxa"/>
            <w:textDirection w:val="tbRlV"/>
            <w:vAlign w:val="top"/>
          </w:tcPr>
          <w:p>
            <w:pPr>
              <w:spacing w:before="203" w:line="216" w:lineRule="auto"/>
              <w:ind w:left="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0"/>
                <w:sz w:val="23"/>
                <w:szCs w:val="23"/>
              </w:rPr>
              <w:t>单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位</w:t>
            </w:r>
          </w:p>
        </w:tc>
        <w:tc>
          <w:tcPr>
            <w:tcW w:w="1339" w:type="dxa"/>
            <w:vAlign w:val="top"/>
          </w:tcPr>
          <w:p>
            <w:pPr>
              <w:spacing w:before="37" w:line="238" w:lineRule="auto"/>
              <w:ind w:left="556" w:right="186" w:hanging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298"/>
        </w:trPr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石</w:t>
            </w:r>
          </w:p>
          <w:p>
            <w:pPr>
              <w:spacing w:before="27" w:line="235" w:lineRule="auto"/>
              <w:ind w:left="2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山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  <w:sz w:val="23"/>
                <w:szCs w:val="23"/>
              </w:rPr>
              <w:t>1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11" w:lineRule="auto"/>
              <w:ind w:left="26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655" w:type="dxa"/>
            <w:vAlign w:val="top"/>
          </w:tcPr>
          <w:p>
            <w:pPr>
              <w:spacing w:before="58" w:line="208" w:lineRule="auto"/>
              <w:ind w:left="25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pict>
                <v:shape id="_x0000_s1028" type="#_x0000_t202" style="width:7.95pt;height:18.15pt;margin-top:-1.54pt;margin-left:-26.7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2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2"/>
                            <w:sz w:val="23"/>
                            <w:szCs w:val="23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3"/>
                <w:sz w:val="22"/>
                <w:szCs w:val="2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9"/>
                <w:position w:val="3"/>
                <w:sz w:val="14"/>
                <w:szCs w:val="14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3" w:line="195" w:lineRule="auto"/>
              <w:ind w:left="4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913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25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48" w:line="222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树</w:t>
            </w:r>
          </w:p>
        </w:tc>
        <w:tc>
          <w:tcPr>
            <w:tcW w:w="655" w:type="dxa"/>
            <w:vAlign w:val="top"/>
          </w:tcPr>
          <w:p>
            <w:pPr>
              <w:spacing w:before="48" w:line="222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1339" w:type="dxa"/>
            <w:vAlign w:val="top"/>
          </w:tcPr>
          <w:p>
            <w:pPr>
              <w:spacing w:before="87" w:line="195" w:lineRule="auto"/>
              <w:ind w:left="3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1727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3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修建排水沟</w:t>
            </w:r>
          </w:p>
        </w:tc>
        <w:tc>
          <w:tcPr>
            <w:tcW w:w="3974" w:type="dxa"/>
            <w:vAlign w:val="top"/>
          </w:tcPr>
          <w:p>
            <w:pPr>
              <w:spacing w:before="35" w:line="222" w:lineRule="auto"/>
              <w:ind w:left="15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方开挖</w:t>
            </w:r>
          </w:p>
        </w:tc>
        <w:tc>
          <w:tcPr>
            <w:tcW w:w="655" w:type="dxa"/>
            <w:vAlign w:val="top"/>
          </w:tcPr>
          <w:p>
            <w:pPr>
              <w:spacing w:before="53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4" w:line="195" w:lineRule="auto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312.9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297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5" w:line="210" w:lineRule="auto"/>
              <w:ind w:left="13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排水沟浇筑</w:t>
            </w:r>
          </w:p>
        </w:tc>
        <w:tc>
          <w:tcPr>
            <w:tcW w:w="655" w:type="dxa"/>
            <w:vAlign w:val="top"/>
          </w:tcPr>
          <w:p>
            <w:pPr>
              <w:spacing w:before="52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3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78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26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9" w:line="222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6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89" w:line="195" w:lineRule="auto"/>
              <w:ind w:left="4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毛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石挡墙</w:t>
            </w:r>
          </w:p>
        </w:tc>
        <w:tc>
          <w:tcPr>
            <w:tcW w:w="3974" w:type="dxa"/>
            <w:vAlign w:val="top"/>
          </w:tcPr>
          <w:p>
            <w:pPr>
              <w:spacing w:before="35" w:line="221" w:lineRule="auto"/>
              <w:ind w:left="15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础开挖</w:t>
            </w:r>
          </w:p>
        </w:tc>
        <w:tc>
          <w:tcPr>
            <w:tcW w:w="655" w:type="dxa"/>
            <w:vAlign w:val="top"/>
          </w:tcPr>
          <w:p>
            <w:pPr>
              <w:spacing w:before="53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7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1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7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砌片石基础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7" w:line="195" w:lineRule="auto"/>
              <w:ind w:lef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砌片石挡墙</w:t>
            </w:r>
          </w:p>
        </w:tc>
        <w:tc>
          <w:tcPr>
            <w:tcW w:w="655" w:type="dxa"/>
            <w:vAlign w:val="top"/>
          </w:tcPr>
          <w:p>
            <w:pPr>
              <w:spacing w:before="55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00</w:t>
            </w:r>
          </w:p>
        </w:tc>
      </w:tr>
    </w:tbl>
    <w:p>
      <w:pPr>
        <w:sectPr>
          <w:headerReference w:type="default" r:id="rId26"/>
          <w:footerReference w:type="default" r:id="rId27"/>
          <w:pgSz w:w="11906" w:h="16839"/>
          <w:pgMar w:top="1195" w:right="1342" w:bottom="1156" w:left="1590" w:header="886" w:footer="972" w:gutter="0"/>
          <w:pgNumType w:start="15"/>
          <w:cols w:space="708"/>
        </w:sectPr>
      </w:pPr>
    </w:p>
    <w:tbl>
      <w:tblPr>
        <w:tblStyle w:val="TableNormal10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"/>
        </w:trPr>
        <w:tc>
          <w:tcPr>
            <w:tcW w:w="90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砂浆抹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面</w:t>
            </w:r>
          </w:p>
        </w:tc>
        <w:tc>
          <w:tcPr>
            <w:tcW w:w="655" w:type="dxa"/>
            <w:vAlign w:val="top"/>
          </w:tcPr>
          <w:p>
            <w:pPr>
              <w:spacing w:before="58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80" w:line="194" w:lineRule="auto"/>
              <w:ind w:left="5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4"/>
        </w:trPr>
        <w:tc>
          <w:tcPr>
            <w:tcW w:w="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2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20</w:t>
            </w:r>
          </w:p>
        </w:tc>
      </w:tr>
    </w:tbl>
    <w:p>
      <w:pPr>
        <w:spacing w:before="197" w:line="236" w:lineRule="auto"/>
        <w:ind w:left="127"/>
        <w:outlineLvl w:val="1"/>
        <w:rPr>
          <w:rFonts w:ascii="SimHei" w:eastAsia="SimHei" w:hAnsi="SimHei" w:cs="SimHei"/>
          <w:sz w:val="28"/>
          <w:szCs w:val="28"/>
        </w:rPr>
      </w:pPr>
      <w:bookmarkStart w:id="3" w:name="_bookmark4"/>
      <w:bookmarkEnd w:id="3"/>
      <w:r>
        <w:rPr>
          <w:rFonts w:ascii="SimHei" w:eastAsia="SimHei" w:hAnsi="SimHei" w:cs="SimHei"/>
          <w:spacing w:val="-1"/>
          <w:sz w:val="28"/>
          <w:szCs w:val="28"/>
        </w:rPr>
        <w:t>三、矿山地质环境治理方案执行情况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91" w:line="418" w:lineRule="auto"/>
        <w:ind w:left="123" w:right="74" w:firstLine="57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、矿山依据《内蒙古自治区赤峰市元宝山区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(内蒙古平庄能源股份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有限公司)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风水沟</w:t>
      </w:r>
      <w:r>
        <w:rPr>
          <w:rFonts w:ascii="SimSun" w:eastAsia="SimSun" w:hAnsi="SimSun" w:cs="SimSun"/>
          <w:spacing w:val="-1"/>
          <w:sz w:val="28"/>
          <w:szCs w:val="28"/>
        </w:rPr>
        <w:t>煤矿矿山地质环境分期治理及土地复垦方案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2011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8</w:t>
      </w:r>
    </w:p>
    <w:p>
      <w:pPr>
        <w:sectPr>
          <w:headerReference w:type="default" r:id="rId28"/>
          <w:footerReference w:type="default" r:id="rId29"/>
          <w:type w:val="nextPage"/>
          <w:pgSz w:w="11906" w:h="16839"/>
          <w:pgMar w:top="1195" w:right="1342" w:bottom="1156" w:left="1590" w:header="886" w:footer="972" w:gutter="0"/>
          <w:pgNumType w:start="16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410" w:lineRule="auto"/>
        <w:ind w:left="12" w:right="98" w:firstLine="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-201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4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7</w:t>
      </w:r>
      <w:r>
        <w:rPr>
          <w:rFonts w:ascii="SimSun" w:eastAsia="SimSun" w:hAnsi="SimSun" w:cs="SimSun"/>
          <w:spacing w:val="1"/>
          <w:sz w:val="28"/>
          <w:szCs w:val="28"/>
        </w:rPr>
        <w:t>月)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》，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2014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1-6</w:t>
      </w:r>
      <w:r>
        <w:rPr>
          <w:rFonts w:ascii="SimSun" w:eastAsia="SimSun" w:hAnsi="SimSun" w:cs="SimSun"/>
          <w:spacing w:val="1"/>
          <w:sz w:val="28"/>
          <w:szCs w:val="28"/>
        </w:rPr>
        <w:t>月，风水沟煤矿进行了塌陷区治理，治理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面积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14hm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，网围栏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1164m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，灾害监测，地下水监测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次，投资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86.44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万元。此项工程于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9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</w:t>
      </w:r>
      <w:r>
        <w:rPr>
          <w:rFonts w:ascii="SimSun" w:eastAsia="SimSun" w:hAnsi="SimSun" w:cs="SimSun"/>
          <w:spacing w:val="-1"/>
          <w:sz w:val="28"/>
          <w:szCs w:val="28"/>
        </w:rPr>
        <w:t>日通过了由赤峰市国土资源局组织的专家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组验收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(验收意见书编号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sz w:val="28"/>
          <w:szCs w:val="28"/>
        </w:rPr>
        <w:t>007</w:t>
      </w:r>
      <w:r>
        <w:rPr>
          <w:rFonts w:ascii="SimSun" w:eastAsia="SimSun" w:hAnsi="SimSun" w:cs="SimSu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13" w:line="411" w:lineRule="auto"/>
        <w:ind w:left="12" w:right="97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、</w:t>
      </w:r>
      <w:r>
        <w:rPr>
          <w:rFonts w:ascii="SimSun" w:eastAsia="SimSun" w:hAnsi="SimSun" w:cs="SimSun"/>
          <w:spacing w:val="-3"/>
          <w:sz w:val="28"/>
          <w:szCs w:val="28"/>
        </w:rPr>
        <w:t>矿山依据《赤峰市元宝山区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水沟煤矿矿山</w:t>
      </w:r>
      <w:r>
        <w:rPr>
          <w:rFonts w:ascii="SimSun" w:eastAsia="SimSun" w:hAnsi="SimSun" w:cs="SimSun"/>
          <w:spacing w:val="-7"/>
          <w:sz w:val="28"/>
          <w:szCs w:val="28"/>
        </w:rPr>
        <w:t>地</w:t>
      </w:r>
      <w:r>
        <w:rPr>
          <w:rFonts w:ascii="SimSun" w:eastAsia="SimSun" w:hAnsi="SimSun" w:cs="SimSun"/>
          <w:spacing w:val="-4"/>
          <w:sz w:val="28"/>
          <w:szCs w:val="28"/>
        </w:rPr>
        <w:t>质环境分期治理方案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》开展矿山地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质环境治理。此项工程于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019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SimSun" w:eastAsia="SimSun" w:hAnsi="SimSun" w:cs="SimSun"/>
          <w:sz w:val="28"/>
          <w:szCs w:val="28"/>
        </w:rPr>
        <w:t>日通过平庄煤业组织的验收。</w:t>
      </w:r>
    </w:p>
    <w:p>
      <w:pPr>
        <w:tabs>
          <w:tab w:val="left" w:pos="158"/>
        </w:tabs>
        <w:spacing w:before="2" w:line="411" w:lineRule="auto"/>
        <w:ind w:left="11" w:right="97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2020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SimSun" w:eastAsia="SimSun" w:hAnsi="SimSun" w:cs="SimSun"/>
          <w:spacing w:val="-3"/>
          <w:sz w:val="28"/>
          <w:szCs w:val="28"/>
        </w:rPr>
        <w:t>月至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</w:t>
      </w:r>
      <w:r>
        <w:rPr>
          <w:rFonts w:ascii="SimSun" w:eastAsia="SimSun" w:hAnsi="SimSun" w:cs="SimSun"/>
          <w:spacing w:val="-3"/>
          <w:sz w:val="28"/>
          <w:szCs w:val="28"/>
        </w:rPr>
        <w:t>月矿山依据《赤峰市元宝山区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2"/>
          <w:sz w:val="28"/>
          <w:szCs w:val="28"/>
        </w:rPr>
        <w:t>能</w:t>
      </w:r>
      <w:r>
        <w:rPr>
          <w:rFonts w:ascii="SimSun" w:eastAsia="SimSun" w:hAnsi="SimSun" w:cs="SimSun"/>
          <w:spacing w:val="14"/>
          <w:sz w:val="28"/>
          <w:szCs w:val="28"/>
        </w:rPr>
        <w:t>源</w:t>
      </w:r>
      <w:r>
        <w:rPr>
          <w:rFonts w:ascii="SimSun" w:eastAsia="SimSun" w:hAnsi="SimSun" w:cs="SimSun"/>
          <w:spacing w:val="11"/>
          <w:sz w:val="28"/>
          <w:szCs w:val="28"/>
        </w:rPr>
        <w:t>股份有限公司)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风水沟煤矿矿山地质环境分期治理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(补充)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方案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(赤分治字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2019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变更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011</w:t>
      </w:r>
      <w:r>
        <w:rPr>
          <w:rFonts w:ascii="SimSun" w:eastAsia="SimSun" w:hAnsi="SimSun" w:cs="SimSun"/>
          <w:spacing w:val="-4"/>
          <w:sz w:val="28"/>
          <w:szCs w:val="28"/>
        </w:rPr>
        <w:t>号)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开展矿山地质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环境治理。</w:t>
      </w:r>
    </w:p>
    <w:p>
      <w:pPr>
        <w:spacing w:before="7" w:line="412" w:lineRule="auto"/>
        <w:ind w:left="10" w:firstLine="553"/>
        <w:rPr>
          <w:rFonts w:ascii="SimSun" w:eastAsia="SimSun" w:hAnsi="SimSun" w:cs="SimSun"/>
          <w:sz w:val="28"/>
          <w:szCs w:val="28"/>
        </w:rPr>
        <w:sectPr>
          <w:headerReference w:type="default" r:id="rId30"/>
          <w:footerReference w:type="default" r:id="rId31"/>
          <w:pgSz w:w="11906" w:h="16839"/>
          <w:pgMar w:top="1195" w:right="1317" w:bottom="1159" w:left="1701" w:header="886" w:footer="972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矿山</w:t>
      </w:r>
      <w:r>
        <w:rPr>
          <w:rFonts w:ascii="SimSun" w:eastAsia="SimSun" w:hAnsi="SimSun" w:cs="SimSun"/>
          <w:spacing w:val="-11"/>
          <w:sz w:val="28"/>
          <w:szCs w:val="28"/>
        </w:rPr>
        <w:t>地</w:t>
      </w:r>
      <w:r>
        <w:rPr>
          <w:rFonts w:ascii="SimSun" w:eastAsia="SimSun" w:hAnsi="SimSun" w:cs="SimSun"/>
          <w:spacing w:val="-6"/>
          <w:sz w:val="28"/>
          <w:szCs w:val="28"/>
        </w:rPr>
        <w:t>质环境治理计划书》开展治理内容，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日，赤峰市自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然资源局组织有关专</w:t>
      </w:r>
      <w:r>
        <w:rPr>
          <w:rFonts w:ascii="SimSun" w:eastAsia="SimSun" w:hAnsi="SimSun" w:cs="SimSun"/>
          <w:sz w:val="28"/>
          <w:szCs w:val="28"/>
        </w:rPr>
        <w:t>家组成核查组对“内蒙古平庄能源股份有限公司风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水沟</w:t>
      </w:r>
      <w:r>
        <w:rPr>
          <w:rFonts w:ascii="SimSun" w:eastAsia="SimSun" w:hAnsi="SimSun" w:cs="SimSun"/>
          <w:spacing w:val="-6"/>
          <w:sz w:val="28"/>
          <w:szCs w:val="28"/>
        </w:rPr>
        <w:t>煤</w:t>
      </w:r>
      <w:r>
        <w:rPr>
          <w:rFonts w:ascii="SimSun" w:eastAsia="SimSun" w:hAnsi="SimSun" w:cs="SimSun"/>
          <w:spacing w:val="-4"/>
          <w:sz w:val="28"/>
          <w:szCs w:val="28"/>
        </w:rPr>
        <w:t>矿《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年度矿山地质环境治理计划书》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”执行情况进行现场核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查，现场核查</w:t>
      </w:r>
      <w:r>
        <w:rPr>
          <w:rFonts w:ascii="SimSun" w:eastAsia="SimSun" w:hAnsi="SimSun" w:cs="SimSun"/>
          <w:spacing w:val="-3"/>
          <w:sz w:val="28"/>
          <w:szCs w:val="28"/>
        </w:rPr>
        <w:t>，</w:t>
      </w:r>
      <w:r>
        <w:rPr>
          <w:rFonts w:ascii="SimSun" w:eastAsia="SimSun" w:hAnsi="SimSun" w:cs="SimSun"/>
          <w:spacing w:val="-2"/>
          <w:sz w:val="28"/>
          <w:szCs w:val="28"/>
        </w:rPr>
        <w:t>矿山对矸石山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的清运大部基本完成，其余就地整平成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为平台，覆土后栽植</w:t>
      </w:r>
      <w:r>
        <w:rPr>
          <w:rFonts w:ascii="SimSun" w:eastAsia="SimSun" w:hAnsi="SimSun" w:cs="SimSun"/>
          <w:spacing w:val="-3"/>
          <w:sz w:val="28"/>
          <w:szCs w:val="28"/>
        </w:rPr>
        <w:t>了</w:t>
      </w:r>
      <w:r>
        <w:rPr>
          <w:rFonts w:ascii="SimSun" w:eastAsia="SimSun" w:hAnsi="SimSun" w:cs="SimSun"/>
          <w:spacing w:val="-2"/>
          <w:sz w:val="28"/>
          <w:szCs w:val="28"/>
        </w:rPr>
        <w:t>杏树，经整改对平台前缘存在的边坡面补充整形、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覆土及植树工程。已</w:t>
      </w:r>
      <w:r>
        <w:rPr>
          <w:rFonts w:ascii="SimSun" w:eastAsia="SimSun" w:hAnsi="SimSun" w:cs="SimSun"/>
          <w:spacing w:val="-3"/>
          <w:sz w:val="28"/>
          <w:szCs w:val="28"/>
        </w:rPr>
        <w:t>完</w:t>
      </w:r>
      <w:r>
        <w:rPr>
          <w:rFonts w:ascii="SimSun" w:eastAsia="SimSun" w:hAnsi="SimSun" w:cs="SimSun"/>
          <w:spacing w:val="-2"/>
          <w:sz w:val="28"/>
          <w:szCs w:val="28"/>
        </w:rPr>
        <w:t>成东南地面塌陷区及地裂缝的回填、整平、种草、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栽植杏树工作，</w:t>
      </w:r>
      <w:r>
        <w:rPr>
          <w:rFonts w:ascii="SimSun" w:eastAsia="SimSun" w:hAnsi="SimSun" w:cs="SimSun"/>
          <w:spacing w:val="-3"/>
          <w:sz w:val="28"/>
          <w:szCs w:val="28"/>
        </w:rPr>
        <w:t>其</w:t>
      </w:r>
      <w:r>
        <w:rPr>
          <w:rFonts w:ascii="SimSun" w:eastAsia="SimSun" w:hAnsi="SimSun" w:cs="SimSun"/>
          <w:spacing w:val="-2"/>
          <w:sz w:val="28"/>
          <w:szCs w:val="28"/>
        </w:rPr>
        <w:t>中对塌陷区边缘的陡坡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(坎)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进行了削坡及地面整形，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有效改善了矿区地貌</w:t>
      </w:r>
      <w:r>
        <w:rPr>
          <w:rFonts w:ascii="SimSun" w:eastAsia="SimSun" w:hAnsi="SimSun" w:cs="SimSun"/>
          <w:spacing w:val="-3"/>
          <w:sz w:val="28"/>
          <w:szCs w:val="28"/>
        </w:rPr>
        <w:t>景</w:t>
      </w:r>
      <w:r>
        <w:rPr>
          <w:rFonts w:ascii="SimSun" w:eastAsia="SimSun" w:hAnsi="SimSun" w:cs="SimSun"/>
          <w:spacing w:val="-2"/>
          <w:sz w:val="28"/>
          <w:szCs w:val="28"/>
        </w:rPr>
        <w:t>观。已完成中部地面塌陷区地裂缝翻耕整平工作，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7" w:line="412" w:lineRule="auto"/>
        <w:ind w:left="10" w:firstLine="55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该</w:t>
      </w:r>
      <w:r>
        <w:rPr>
          <w:rFonts w:ascii="SimSun" w:eastAsia="SimSun" w:hAnsi="SimSun" w:cs="SimSun"/>
          <w:spacing w:val="-13"/>
          <w:sz w:val="28"/>
          <w:szCs w:val="28"/>
        </w:rPr>
        <w:t>区域原为旱地，现状土地正常耕种使用。专家组认为，风水沟煤矿《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年度矿山地质环境治理</w:t>
      </w:r>
      <w:r>
        <w:rPr>
          <w:rFonts w:ascii="SimSun" w:eastAsia="SimSun" w:hAnsi="SimSun" w:cs="SimSun"/>
          <w:sz w:val="28"/>
          <w:szCs w:val="28"/>
        </w:rPr>
        <w:t>计划书》编制内容合规，矿山完成的治理工程量</w:t>
      </w:r>
    </w:p>
    <w:p>
      <w:pPr>
        <w:sectPr>
          <w:headerReference w:type="default" r:id="rId32"/>
          <w:footerReference w:type="default" r:id="rId33"/>
          <w:type w:val="nextPage"/>
          <w:pgSz w:w="11906" w:h="16839"/>
          <w:pgMar w:top="1195" w:right="1317" w:bottom="1159" w:left="1701" w:header="886" w:footer="972" w:gutter="0"/>
          <w:pgNumType w:start="18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91" w:line="411" w:lineRule="auto"/>
        <w:ind w:left="13" w:right="206" w:firstLine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与治理工程效果基本符合年度治理计</w:t>
      </w:r>
      <w:r>
        <w:rPr>
          <w:rFonts w:ascii="SimSun" w:eastAsia="SimSun" w:hAnsi="SimSun" w:cs="SimSun"/>
          <w:sz w:val="28"/>
          <w:szCs w:val="28"/>
        </w:rPr>
        <w:t>划书的要求。后期应继续做好治理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单元的植被补植与管护工作，继</w:t>
      </w:r>
      <w:r>
        <w:rPr>
          <w:rFonts w:ascii="SimSun" w:eastAsia="SimSun" w:hAnsi="SimSun" w:cs="SimSun"/>
          <w:sz w:val="28"/>
          <w:szCs w:val="28"/>
        </w:rPr>
        <w:t>续按照要求实施地面塌陷区监测工作。</w:t>
      </w:r>
    </w:p>
    <w:p>
      <w:pPr>
        <w:spacing w:before="4" w:line="411" w:lineRule="auto"/>
        <w:ind w:left="10" w:right="97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5</w:t>
      </w:r>
      <w:r>
        <w:rPr>
          <w:rFonts w:ascii="SimSun" w:eastAsia="SimSun" w:hAnsi="SimSun" w:cs="SimSun"/>
          <w:spacing w:val="-1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021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年矿山对矸石场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进行治理工程，投入费用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345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万元。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年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月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日赤峰市自然资源局元宝山分局组织有关专家组成核查组对“</w:t>
      </w:r>
      <w:r>
        <w:rPr>
          <w:rFonts w:ascii="SimSun" w:eastAsia="SimSun" w:hAnsi="SimSun" w:cs="SimSun"/>
          <w:spacing w:val="-6"/>
          <w:sz w:val="28"/>
          <w:szCs w:val="28"/>
        </w:rPr>
        <w:t>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蒙古平庄能源股份有限公司风水沟煤矿《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年度矿</w:t>
      </w:r>
      <w:r>
        <w:rPr>
          <w:rFonts w:ascii="SimSun" w:eastAsia="SimSun" w:hAnsi="SimSun" w:cs="SimSun"/>
          <w:sz w:val="28"/>
          <w:szCs w:val="28"/>
        </w:rPr>
        <w:t>山地质环境治理计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划书</w:t>
      </w:r>
      <w:r>
        <w:rPr>
          <w:rFonts w:ascii="SimSun" w:eastAsia="SimSun" w:hAnsi="SimSun" w:cs="SimSun"/>
          <w:spacing w:val="-5"/>
          <w:sz w:val="28"/>
          <w:szCs w:val="28"/>
        </w:rPr>
        <w:t>》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”进行现场核查，矿山完成对预测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号矿体地面塌陷区、预测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号矿体地面塌陷区外围设置警示牌；完成矸石场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场地</w:t>
      </w:r>
      <w:r>
        <w:rPr>
          <w:rFonts w:ascii="SimSun" w:eastAsia="SimSun" w:hAnsi="SimSun" w:cs="SimSun"/>
          <w:sz w:val="28"/>
          <w:szCs w:val="28"/>
        </w:rPr>
        <w:t>种草、种树、修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建</w:t>
      </w:r>
      <w:r>
        <w:rPr>
          <w:rFonts w:ascii="SimSun" w:eastAsia="SimSun" w:hAnsi="SimSun" w:cs="SimSun"/>
          <w:spacing w:val="5"/>
          <w:sz w:val="28"/>
          <w:szCs w:val="28"/>
        </w:rPr>
        <w:t>挡</w:t>
      </w:r>
      <w:r>
        <w:rPr>
          <w:rFonts w:ascii="SimSun" w:eastAsia="SimSun" w:hAnsi="SimSun" w:cs="SimSun"/>
          <w:spacing w:val="3"/>
          <w:sz w:val="28"/>
          <w:szCs w:val="28"/>
        </w:rPr>
        <w:t>墙和修建排水沟工程，但是树木成活率较低，地面塌陷区监测监测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正</w:t>
      </w:r>
      <w:r>
        <w:rPr>
          <w:rFonts w:ascii="SimSun" w:eastAsia="SimSun" w:hAnsi="SimSun" w:cs="SimSun"/>
          <w:spacing w:val="5"/>
          <w:sz w:val="28"/>
          <w:szCs w:val="28"/>
        </w:rPr>
        <w:t>常</w:t>
      </w:r>
      <w:r>
        <w:rPr>
          <w:rFonts w:ascii="SimSun" w:eastAsia="SimSun" w:hAnsi="SimSun" w:cs="SimSun"/>
          <w:spacing w:val="3"/>
          <w:sz w:val="28"/>
          <w:szCs w:val="28"/>
        </w:rPr>
        <w:t>进行。治理工程效果基本符合年度治理计划书的要求，矿山后期应</w:t>
      </w:r>
    </w:p>
    <w:p>
      <w:pPr>
        <w:spacing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继续做好植被恢复、管护、补植与采</w:t>
      </w:r>
      <w:r>
        <w:rPr>
          <w:rFonts w:ascii="SimSun" w:eastAsia="SimSun" w:hAnsi="SimSun" w:cs="SimSun"/>
          <w:sz w:val="28"/>
          <w:szCs w:val="28"/>
        </w:rPr>
        <w:t>空区地面塌陷灾害监测工作。</w:t>
      </w:r>
    </w:p>
    <w:p>
      <w:pPr>
        <w:spacing w:before="239" w:line="422" w:lineRule="auto"/>
        <w:ind w:left="14" w:right="97" w:firstLine="55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年矿山对塌陷区进行了治理，治理面积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31.66h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，警示牌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个，灾害监测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次，投资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56.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万元。矿山完成的治理工程量与治理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工程效果基本符合年度治理计划</w:t>
      </w:r>
      <w:r>
        <w:rPr>
          <w:rFonts w:ascii="SimSun" w:eastAsia="SimSun" w:hAnsi="SimSun" w:cs="SimSun"/>
          <w:sz w:val="28"/>
          <w:szCs w:val="28"/>
        </w:rPr>
        <w:t>书的要求。</w:t>
      </w:r>
    </w:p>
    <w:p>
      <w:pPr>
        <w:spacing w:before="4" w:line="228" w:lineRule="auto"/>
        <w:ind w:left="2522"/>
        <w:outlineLvl w:val="0"/>
        <w:rPr>
          <w:rFonts w:ascii="SimHei" w:eastAsia="SimHei" w:hAnsi="SimHei" w:cs="SimHei"/>
          <w:sz w:val="29"/>
          <w:szCs w:val="29"/>
        </w:rPr>
      </w:pPr>
      <w:bookmarkStart w:id="4" w:name="_bookmark5"/>
      <w:bookmarkEnd w:id="4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88" w:line="411" w:lineRule="auto"/>
        <w:ind w:left="5" w:firstLine="566"/>
        <w:rPr>
          <w:rFonts w:ascii="SimSun" w:eastAsia="SimSun" w:hAnsi="SimSun" w:cs="SimSun"/>
          <w:sz w:val="28"/>
          <w:szCs w:val="28"/>
        </w:rPr>
        <w:sectPr>
          <w:headerReference w:type="default" r:id="rId34"/>
          <w:footerReference w:type="default" r:id="rId35"/>
          <w:pgSz w:w="11906" w:h="16839"/>
          <w:pgMar w:top="1195" w:right="1317" w:bottom="1159" w:left="1701" w:header="886" w:footer="972" w:gutter="0"/>
          <w:pgNumType w:start="19"/>
          <w:cols w:space="708"/>
        </w:sectPr>
      </w:pPr>
      <w:r>
        <w:rPr>
          <w:rFonts w:ascii="SimSun" w:eastAsia="SimSun" w:hAnsi="SimSun" w:cs="SimSun"/>
          <w:spacing w:val="6"/>
          <w:sz w:val="28"/>
          <w:szCs w:val="28"/>
        </w:rPr>
        <w:t>风水沟</w:t>
      </w:r>
      <w:r>
        <w:rPr>
          <w:rFonts w:ascii="SimSun" w:eastAsia="SimSun" w:hAnsi="SimSun" w:cs="SimSun"/>
          <w:spacing w:val="4"/>
          <w:sz w:val="28"/>
          <w:szCs w:val="28"/>
        </w:rPr>
        <w:t>煤</w:t>
      </w:r>
      <w:r>
        <w:rPr>
          <w:rFonts w:ascii="SimSun" w:eastAsia="SimSun" w:hAnsi="SimSun" w:cs="SimSun"/>
          <w:spacing w:val="3"/>
          <w:sz w:val="28"/>
          <w:szCs w:val="28"/>
        </w:rPr>
        <w:t>矿开采方式采用地下开采，矿井开拓采用平硐盲斜井分区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分水平</w:t>
      </w:r>
      <w:r>
        <w:rPr>
          <w:rFonts w:ascii="SimSun" w:eastAsia="SimSun" w:hAnsi="SimSun" w:cs="SimSun"/>
          <w:spacing w:val="5"/>
          <w:sz w:val="28"/>
          <w:szCs w:val="28"/>
        </w:rPr>
        <w:t>开</w:t>
      </w:r>
      <w:r>
        <w:rPr>
          <w:rFonts w:ascii="SimSun" w:eastAsia="SimSun" w:hAnsi="SimSun" w:cs="SimSun"/>
          <w:spacing w:val="3"/>
          <w:sz w:val="28"/>
          <w:szCs w:val="28"/>
        </w:rPr>
        <w:t>拓方式。采煤方法为走向长壁采煤法，回采工艺为综合机械化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采煤，全部垮落</w:t>
      </w:r>
      <w:r>
        <w:rPr>
          <w:rFonts w:ascii="SimSun" w:eastAsia="SimSun" w:hAnsi="SimSun" w:cs="SimSun"/>
          <w:spacing w:val="-2"/>
          <w:sz w:val="28"/>
          <w:szCs w:val="28"/>
        </w:rPr>
        <w:t>法管理顶板。现一水平已回采结束，二水平为生产水平。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风水沟矿井是多煤层开采。矿区分为两个采区，</w:t>
      </w:r>
      <w:r>
        <w:rPr>
          <w:rFonts w:ascii="Times New Roman" w:eastAsia="Times New Roman" w:hAnsi="Times New Roman" w:cs="Times New Roman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38</w:t>
      </w:r>
      <w:r>
        <w:rPr>
          <w:rFonts w:ascii="SimSun" w:eastAsia="SimSun" w:hAnsi="SimSun" w:cs="SimSun"/>
          <w:spacing w:val="1"/>
          <w:sz w:val="28"/>
          <w:szCs w:val="28"/>
        </w:rPr>
        <w:t>断层以东</w:t>
      </w:r>
      <w:r>
        <w:rPr>
          <w:rFonts w:ascii="SimSun" w:eastAsia="SimSun" w:hAnsi="SimSun" w:cs="SimSun"/>
          <w:sz w:val="28"/>
          <w:szCs w:val="28"/>
        </w:rPr>
        <w:t>为一采区，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8</w:t>
      </w:r>
      <w:r>
        <w:rPr>
          <w:rFonts w:ascii="SimSun" w:eastAsia="SimSun" w:hAnsi="SimSun" w:cs="SimSun"/>
          <w:spacing w:val="-16"/>
          <w:sz w:val="28"/>
          <w:szCs w:val="28"/>
        </w:rPr>
        <w:t>断层以西为二采区。两个采区开采煤层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3-2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4-2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1A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1B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1C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6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1A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1C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6-2A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6-2B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6-3A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6-3B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8</w:t>
      </w:r>
      <w:r>
        <w:rPr>
          <w:rFonts w:ascii="SimSun" w:eastAsia="SimSun" w:hAnsi="SimSun" w:cs="SimSun"/>
          <w:spacing w:val="-13"/>
          <w:sz w:val="28"/>
          <w:szCs w:val="28"/>
        </w:rPr>
        <w:t>。</w:t>
      </w:r>
    </w:p>
    <w:p>
      <w:pPr>
        <w:spacing w:before="2" w:line="417" w:lineRule="auto"/>
        <w:ind w:left="16" w:right="100" w:firstLine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2023</w:t>
      </w:r>
      <w:r>
        <w:rPr>
          <w:rFonts w:ascii="SimSun" w:eastAsia="SimSun" w:hAnsi="SimSun" w:cs="SimSun"/>
          <w:spacing w:val="-3"/>
          <w:sz w:val="28"/>
          <w:szCs w:val="28"/>
        </w:rPr>
        <w:t>年度生产计划主要采、掘煤层为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6-2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，主要开采工作面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见表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3-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1</w:t>
      </w:r>
      <w:r>
        <w:rPr>
          <w:rFonts w:ascii="SimSun" w:eastAsia="SimSun" w:hAnsi="SimSun" w:cs="SimSun"/>
          <w:spacing w:val="-12"/>
          <w:sz w:val="28"/>
          <w:szCs w:val="28"/>
        </w:rPr>
        <w:t>。</w:t>
      </w:r>
    </w:p>
    <w:p>
      <w:pPr>
        <w:sectPr>
          <w:headerReference w:type="default" r:id="rId36"/>
          <w:footerReference w:type="default" r:id="rId37"/>
          <w:type w:val="nextPage"/>
          <w:pgSz w:w="11906" w:h="16839"/>
          <w:pgMar w:top="1195" w:right="1317" w:bottom="1159" w:left="1701" w:header="886" w:footer="972" w:gutter="0"/>
          <w:pgNumType w:start="20"/>
          <w:cols w:space="708"/>
          <w:titlePg w:val="0"/>
        </w:sectPr>
      </w:pPr>
    </w:p>
    <w:p>
      <w:pPr>
        <w:spacing w:before="263" w:line="219" w:lineRule="auto"/>
        <w:ind w:left="20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风水沟矿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年采、掘计划表</w:t>
      </w:r>
    </w:p>
    <w:p>
      <w:pPr>
        <w:spacing w:line="170" w:lineRule="exact"/>
      </w:pPr>
    </w:p>
    <w:tbl>
      <w:tblPr>
        <w:tblStyle w:val="TableNormal11"/>
        <w:tblW w:w="88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8"/>
        <w:gridCol w:w="1054"/>
        <w:gridCol w:w="1361"/>
        <w:gridCol w:w="1055"/>
        <w:gridCol w:w="1842"/>
        <w:gridCol w:w="797"/>
      </w:tblGrid>
      <w:tr>
        <w:tblPrEx>
          <w:tblW w:w="88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48"/>
        </w:trPr>
        <w:tc>
          <w:tcPr>
            <w:tcW w:w="2698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8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  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点</w:t>
            </w:r>
          </w:p>
        </w:tc>
        <w:tc>
          <w:tcPr>
            <w:tcW w:w="1054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开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采煤层</w:t>
            </w:r>
          </w:p>
        </w:tc>
        <w:tc>
          <w:tcPr>
            <w:tcW w:w="1361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回采时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间</w:t>
            </w:r>
          </w:p>
        </w:tc>
        <w:tc>
          <w:tcPr>
            <w:tcW w:w="1055" w:type="dxa"/>
            <w:vAlign w:val="top"/>
          </w:tcPr>
          <w:p>
            <w:pPr>
              <w:spacing w:before="300" w:line="265" w:lineRule="auto"/>
              <w:ind w:left="66" w:right="65" w:firstLine="10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采出量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28"/>
                <w:sz w:val="23"/>
                <w:szCs w:val="23"/>
              </w:rPr>
              <w:t>万吨)</w:t>
            </w:r>
          </w:p>
        </w:tc>
        <w:tc>
          <w:tcPr>
            <w:tcW w:w="184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9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动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用量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(万吨)</w:t>
            </w:r>
          </w:p>
        </w:tc>
        <w:tc>
          <w:tcPr>
            <w:tcW w:w="797" w:type="dxa"/>
            <w:vAlign w:val="top"/>
          </w:tcPr>
          <w:p>
            <w:pPr>
              <w:spacing w:before="299" w:line="265" w:lineRule="auto"/>
              <w:ind w:left="75" w:right="36" w:hanging="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回采率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3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>%</w:t>
            </w:r>
            <w:r>
              <w:rPr>
                <w:rFonts w:ascii="SimSun" w:eastAsia="SimSun" w:hAnsi="SimSun" w:cs="SimSun"/>
                <w:spacing w:val="37"/>
                <w:sz w:val="23"/>
                <w:szCs w:val="23"/>
              </w:rPr>
              <w:t>)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70"/>
        </w:trPr>
        <w:tc>
          <w:tcPr>
            <w:tcW w:w="2698" w:type="dxa"/>
            <w:vAlign w:val="top"/>
          </w:tcPr>
          <w:p>
            <w:pPr>
              <w:spacing w:before="114" w:line="227" w:lineRule="auto"/>
              <w:ind w:left="9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全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矿</w:t>
            </w:r>
          </w:p>
        </w:tc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spacing w:before="156" w:line="194" w:lineRule="auto"/>
              <w:ind w:left="3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80</w:t>
            </w:r>
          </w:p>
        </w:tc>
        <w:tc>
          <w:tcPr>
            <w:tcW w:w="1842" w:type="dxa"/>
            <w:vAlign w:val="top"/>
          </w:tcPr>
          <w:p>
            <w:pPr>
              <w:spacing w:before="155" w:line="195" w:lineRule="auto"/>
              <w:ind w:left="6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33.3</w:t>
            </w:r>
          </w:p>
        </w:tc>
        <w:tc>
          <w:tcPr>
            <w:tcW w:w="797" w:type="dxa"/>
            <w:vAlign w:val="top"/>
          </w:tcPr>
          <w:p>
            <w:pPr>
              <w:spacing w:before="155" w:line="195" w:lineRule="auto"/>
              <w:ind w:left="1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77.0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699"/>
        </w:trPr>
        <w:tc>
          <w:tcPr>
            <w:tcW w:w="2698" w:type="dxa"/>
            <w:vAlign w:val="top"/>
          </w:tcPr>
          <w:p>
            <w:pPr>
              <w:spacing w:before="229" w:line="226" w:lineRule="auto"/>
              <w:ind w:left="1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东倾斜长壁工作面</w:t>
            </w:r>
          </w:p>
        </w:tc>
        <w:tc>
          <w:tcPr>
            <w:tcW w:w="1054" w:type="dxa"/>
            <w:vAlign w:val="top"/>
          </w:tcPr>
          <w:p>
            <w:pPr>
              <w:spacing w:before="271" w:line="194" w:lineRule="auto"/>
              <w:ind w:left="2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1B</w:t>
            </w:r>
          </w:p>
        </w:tc>
        <w:tc>
          <w:tcPr>
            <w:tcW w:w="1361" w:type="dxa"/>
            <w:vAlign w:val="top"/>
          </w:tcPr>
          <w:p>
            <w:pPr>
              <w:spacing w:before="285" w:line="186" w:lineRule="auto"/>
              <w:ind w:left="9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5"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spacing w:val="3"/>
                <w:sz w:val="20"/>
                <w:szCs w:val="20"/>
              </w:rPr>
              <w:t>023.1.1-2.26</w:t>
            </w:r>
          </w:p>
        </w:tc>
        <w:tc>
          <w:tcPr>
            <w:tcW w:w="1055" w:type="dxa"/>
            <w:vAlign w:val="top"/>
          </w:tcPr>
          <w:p>
            <w:pPr>
              <w:spacing w:before="270" w:line="195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18.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1842" w:type="dxa"/>
            <w:vAlign w:val="top"/>
          </w:tcPr>
          <w:p>
            <w:pPr>
              <w:spacing w:before="284" w:line="187" w:lineRule="auto"/>
              <w:ind w:left="74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24.1</w:t>
            </w:r>
          </w:p>
        </w:tc>
        <w:tc>
          <w:tcPr>
            <w:tcW w:w="797" w:type="dxa"/>
            <w:vAlign w:val="top"/>
          </w:tcPr>
          <w:p>
            <w:pPr>
              <w:spacing w:before="270" w:line="195" w:lineRule="auto"/>
              <w:ind w:left="1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734"/>
        </w:trPr>
        <w:tc>
          <w:tcPr>
            <w:tcW w:w="2698" w:type="dxa"/>
            <w:vAlign w:val="top"/>
          </w:tcPr>
          <w:p>
            <w:pPr>
              <w:spacing w:before="247" w:line="226" w:lineRule="auto"/>
              <w:ind w:left="12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东倾斜长壁工作面</w:t>
            </w:r>
          </w:p>
        </w:tc>
        <w:tc>
          <w:tcPr>
            <w:tcW w:w="1054" w:type="dxa"/>
            <w:vAlign w:val="top"/>
          </w:tcPr>
          <w:p>
            <w:pPr>
              <w:spacing w:before="289" w:line="194" w:lineRule="auto"/>
              <w:ind w:left="2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</w:p>
        </w:tc>
        <w:tc>
          <w:tcPr>
            <w:tcW w:w="136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2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>2.27-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12.31</w:t>
            </w:r>
          </w:p>
        </w:tc>
        <w:tc>
          <w:tcPr>
            <w:tcW w:w="105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1" w:line="186" w:lineRule="auto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>15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6.9</w:t>
            </w:r>
          </w:p>
        </w:tc>
        <w:tc>
          <w:tcPr>
            <w:tcW w:w="184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1" w:line="186" w:lineRule="auto"/>
              <w:ind w:left="69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5"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spacing w:val="3"/>
                <w:sz w:val="20"/>
                <w:szCs w:val="20"/>
              </w:rPr>
              <w:t>09.2</w:t>
            </w:r>
          </w:p>
        </w:tc>
        <w:tc>
          <w:tcPr>
            <w:tcW w:w="797" w:type="dxa"/>
            <w:vAlign w:val="top"/>
          </w:tcPr>
          <w:p>
            <w:pPr>
              <w:spacing w:before="288" w:line="195" w:lineRule="auto"/>
              <w:ind w:left="1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620"/>
        </w:trPr>
        <w:tc>
          <w:tcPr>
            <w:tcW w:w="2698" w:type="dxa"/>
            <w:vAlign w:val="top"/>
          </w:tcPr>
          <w:p>
            <w:pPr>
              <w:spacing w:before="190" w:line="228" w:lineRule="auto"/>
              <w:ind w:left="9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掘进煤</w:t>
            </w:r>
          </w:p>
        </w:tc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spacing w:before="233" w:line="191" w:lineRule="auto"/>
              <w:ind w:left="4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8"/>
          <w:footerReference w:type="default" r:id="rId39"/>
          <w:pgSz w:w="11906" w:h="16839"/>
          <w:pgMar w:top="1195" w:right="1405" w:bottom="1159" w:left="1688" w:header="886" w:footer="972" w:gutter="0"/>
          <w:pgNumType w:start="21"/>
          <w:cols w:space="708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11302" w:lineRule="exact"/>
        <w:textAlignment w:val="center"/>
      </w:pPr>
      <w:r>
        <w:drawing>
          <wp:inline distT="0" distB="0" distL="0" distR="0">
            <wp:extent cx="5753100" cy="7176516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17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3" w:line="219" w:lineRule="auto"/>
        <w:ind w:left="259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风水沟煤矿采区划分图</w:t>
      </w:r>
    </w:p>
    <w:p>
      <w:pPr>
        <w:sectPr>
          <w:headerReference w:type="default" r:id="rId41"/>
          <w:footerReference w:type="default" r:id="rId42"/>
          <w:pgSz w:w="11906" w:h="16839"/>
          <w:pgMar w:top="1195" w:right="1144" w:bottom="1159" w:left="1701" w:header="886" w:footer="972" w:gutter="0"/>
          <w:pgNumType w:start="22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673"/>
        <w:outlineLvl w:val="0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bookmarkStart w:id="6" w:name="_bookmark7"/>
      <w:bookmarkEnd w:id="6"/>
      <w:r>
        <w:rPr>
          <w:rFonts w:ascii="SimHei" w:eastAsia="SimHei" w:hAnsi="SimHei" w:cs="SimHei"/>
          <w:spacing w:val="15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1" w:line="406" w:lineRule="auto"/>
        <w:ind w:left="10" w:right="59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根据现场调</w:t>
      </w:r>
      <w:r>
        <w:rPr>
          <w:rFonts w:ascii="SimSun" w:eastAsia="SimSun" w:hAnsi="SimSun" w:cs="SimSun"/>
          <w:spacing w:val="-3"/>
          <w:sz w:val="28"/>
          <w:szCs w:val="28"/>
        </w:rPr>
        <w:t>查，现状破坏矿山地质环境的单元主要为工业场地、矸石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场、塌陷区等损</w:t>
      </w:r>
      <w:r>
        <w:rPr>
          <w:rFonts w:ascii="SimSun" w:eastAsia="SimSun" w:hAnsi="SimSun" w:cs="SimSun"/>
          <w:spacing w:val="-5"/>
          <w:sz w:val="28"/>
          <w:szCs w:val="28"/>
        </w:rPr>
        <w:t>毁</w:t>
      </w:r>
      <w:r>
        <w:rPr>
          <w:rFonts w:ascii="SimSun" w:eastAsia="SimSun" w:hAnsi="SimSun" w:cs="SimSun"/>
          <w:spacing w:val="-3"/>
          <w:sz w:val="28"/>
          <w:szCs w:val="28"/>
        </w:rPr>
        <w:t>土地，共损毁土地面积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499.78hm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。对矿山地质环境问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题</w:t>
      </w:r>
      <w:r>
        <w:rPr>
          <w:rFonts w:ascii="SimSun" w:eastAsia="SimSun" w:hAnsi="SimSun" w:cs="SimSun"/>
          <w:spacing w:val="-1"/>
          <w:sz w:val="28"/>
          <w:szCs w:val="28"/>
        </w:rPr>
        <w:t>分别论述如下：</w:t>
      </w:r>
    </w:p>
    <w:p>
      <w:pPr>
        <w:spacing w:before="24" w:line="232" w:lineRule="auto"/>
        <w:ind w:left="4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、地质灾害现状</w:t>
      </w:r>
    </w:p>
    <w:p>
      <w:pPr>
        <w:spacing w:before="271" w:line="402" w:lineRule="auto"/>
        <w:ind w:left="10" w:right="29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风水沟煤矿开采历</w:t>
      </w:r>
      <w:r>
        <w:rPr>
          <w:rFonts w:ascii="SimSun" w:eastAsia="SimSun" w:hAnsi="SimSun" w:cs="SimSun"/>
          <w:spacing w:val="-2"/>
          <w:sz w:val="28"/>
          <w:szCs w:val="28"/>
        </w:rPr>
        <w:t>史较早，早期周边无序开采在矿山形成了采空区，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采空区面积为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6.43hm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，并且引发了地面塌陷地质灾害，塌陷类型均为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圆形或条形塌陷坑，向</w:t>
      </w:r>
      <w:r>
        <w:rPr>
          <w:rFonts w:ascii="SimSun" w:eastAsia="SimSun" w:hAnsi="SimSun" w:cs="SimSun"/>
          <w:sz w:val="28"/>
          <w:szCs w:val="28"/>
        </w:rPr>
        <w:t>外延伸转为平行状或环状地裂缝。</w:t>
      </w:r>
    </w:p>
    <w:p>
      <w:pPr>
        <w:spacing w:line="5669" w:lineRule="exact"/>
        <w:ind w:firstLine="142"/>
        <w:textAlignment w:val="center"/>
      </w:pPr>
      <w:r>
        <w:drawing>
          <wp:inline distT="0" distB="0" distL="0" distR="0">
            <wp:extent cx="5401055" cy="359968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01055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0" w:line="220" w:lineRule="auto"/>
        <w:ind w:left="285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现状地表塌陷区</w:t>
      </w:r>
    </w:p>
    <w:p>
      <w:pPr>
        <w:spacing w:line="251" w:lineRule="auto"/>
        <w:rPr>
          <w:rFonts w:ascii="Arial"/>
          <w:sz w:val="21"/>
        </w:rPr>
        <w:sectPr>
          <w:headerReference w:type="default" r:id="rId44"/>
          <w:footerReference w:type="default" r:id="rId45"/>
          <w:pgSz w:w="11906" w:h="16839"/>
          <w:pgMar w:top="1195" w:right="1355" w:bottom="1159" w:left="1701" w:header="886" w:footer="972" w:gutter="0"/>
          <w:pgNumType w:start="23"/>
          <w:cols w:space="708"/>
        </w:sectPr>
      </w:pPr>
    </w:p>
    <w:p>
      <w:pPr>
        <w:spacing w:before="91" w:line="409" w:lineRule="auto"/>
        <w:ind w:left="10" w:firstLine="4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经现场调查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pacing w:val="-3"/>
          <w:sz w:val="28"/>
          <w:szCs w:val="28"/>
        </w:rPr>
        <w:t>风水沟煤矿中部和南部分布有三个采空区，在采空区上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存在</w:t>
      </w:r>
      <w:r>
        <w:rPr>
          <w:rFonts w:ascii="SimSun" w:eastAsia="SimSun" w:hAnsi="SimSun" w:cs="SimSun"/>
          <w:spacing w:val="-5"/>
          <w:sz w:val="28"/>
          <w:szCs w:val="28"/>
        </w:rPr>
        <w:t>地</w:t>
      </w:r>
      <w:r>
        <w:rPr>
          <w:rFonts w:ascii="SimSun" w:eastAsia="SimSun" w:hAnsi="SimSun" w:cs="SimSun"/>
          <w:spacing w:val="-3"/>
          <w:sz w:val="28"/>
          <w:szCs w:val="28"/>
        </w:rPr>
        <w:t>面塌陷。据调查地面塌陷始发于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1987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1993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年至今为活跃期。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早</w:t>
      </w:r>
      <w:r>
        <w:rPr>
          <w:rFonts w:ascii="SimSun" w:eastAsia="SimSun" w:hAnsi="SimSun" w:cs="SimSun"/>
          <w:spacing w:val="-6"/>
          <w:sz w:val="28"/>
          <w:szCs w:val="28"/>
        </w:rPr>
        <w:t>期塌陷区呈长条形沿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N170°</w:t>
      </w:r>
      <w:r>
        <w:rPr>
          <w:rFonts w:ascii="SimSun" w:eastAsia="SimSun" w:hAnsi="SimSun" w:cs="SimSun"/>
          <w:spacing w:val="-6"/>
          <w:sz w:val="28"/>
          <w:szCs w:val="28"/>
        </w:rPr>
        <w:t>方向展布，塌陷区内分布有不规则排列的连</w:t>
      </w:r>
    </w:p>
    <w:p>
      <w:pPr>
        <w:sectPr>
          <w:headerReference w:type="default" r:id="rId46"/>
          <w:footerReference w:type="default" r:id="rId47"/>
          <w:type w:val="nextPage"/>
          <w:pgSz w:w="11906" w:h="16839"/>
          <w:pgMar w:top="1195" w:right="1355" w:bottom="1159" w:left="1701" w:header="886" w:footer="972" w:gutter="0"/>
          <w:pgNumType w:start="24"/>
          <w:cols w:space="708"/>
          <w:titlePg w:val="0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91" w:line="411" w:lineRule="auto"/>
        <w:ind w:left="1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体</w:t>
      </w:r>
      <w:r>
        <w:rPr>
          <w:rFonts w:ascii="SimSun" w:eastAsia="SimSun" w:hAnsi="SimSun" w:cs="SimSun"/>
          <w:spacing w:val="-6"/>
          <w:sz w:val="28"/>
          <w:szCs w:val="28"/>
        </w:rPr>
        <w:t>和单体塌陷坑，多数塌陷坑相互贯通，无单体边界，目测口径约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3-70m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不等</w:t>
      </w:r>
      <w:r>
        <w:rPr>
          <w:rFonts w:ascii="SimSun" w:eastAsia="SimSun" w:hAnsi="SimSun" w:cs="SimSun"/>
          <w:spacing w:val="-6"/>
          <w:sz w:val="28"/>
          <w:szCs w:val="28"/>
        </w:rPr>
        <w:t>，</w:t>
      </w:r>
      <w:r>
        <w:rPr>
          <w:rFonts w:ascii="SimSun" w:eastAsia="SimSun" w:hAnsi="SimSun" w:cs="SimSun"/>
          <w:spacing w:val="-4"/>
          <w:sz w:val="28"/>
          <w:szCs w:val="28"/>
        </w:rPr>
        <w:t>深度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2-7m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，塌陷幅度层次不齐。未治理区域内出现地裂缝，宽度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.3-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1.8m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，深度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0.4-0.6m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，中心地段塌陷幅度大，向边缘延伸逐渐转为宽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窄</w:t>
      </w:r>
      <w:r>
        <w:rPr>
          <w:rFonts w:ascii="SimSun" w:eastAsia="SimSun" w:hAnsi="SimSun" w:cs="SimSun"/>
          <w:spacing w:val="5"/>
          <w:sz w:val="28"/>
          <w:szCs w:val="28"/>
        </w:rPr>
        <w:t>不</w:t>
      </w:r>
      <w:r>
        <w:rPr>
          <w:rFonts w:ascii="SimSun" w:eastAsia="SimSun" w:hAnsi="SimSun" w:cs="SimSun"/>
          <w:spacing w:val="3"/>
          <w:sz w:val="28"/>
          <w:szCs w:val="28"/>
        </w:rPr>
        <w:t>等的地面裂缝，由垂直位移逐渐过渡为水平位移，下塌幅度由大变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小。塌陷区总面积为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448.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14h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7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7"/>
          <w:sz w:val="28"/>
          <w:szCs w:val="28"/>
        </w:rPr>
        <w:t>。现状风水沟煤矿对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处地面塌陷区已进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行了治理，通过回填、</w:t>
      </w:r>
      <w:r>
        <w:rPr>
          <w:rFonts w:ascii="SimSun" w:eastAsia="SimSun" w:hAnsi="SimSun" w:cs="SimSun"/>
          <w:spacing w:val="-2"/>
          <w:sz w:val="28"/>
          <w:szCs w:val="28"/>
        </w:rPr>
        <w:t>平整、覆土、植树等措施使其与周边地形相协调。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目</w:t>
      </w:r>
      <w:r>
        <w:rPr>
          <w:rFonts w:ascii="SimSun" w:eastAsia="SimSun" w:hAnsi="SimSun" w:cs="SimSun"/>
          <w:spacing w:val="5"/>
          <w:sz w:val="28"/>
          <w:szCs w:val="28"/>
        </w:rPr>
        <w:t>前</w:t>
      </w:r>
      <w:r>
        <w:rPr>
          <w:rFonts w:ascii="SimSun" w:eastAsia="SimSun" w:hAnsi="SimSun" w:cs="SimSun"/>
          <w:spacing w:val="3"/>
          <w:sz w:val="28"/>
          <w:szCs w:val="28"/>
        </w:rPr>
        <w:t>地面塌陷区还未稳定，矿山开采过程中应加强监测。综上所述，现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状条件下地面塌陷区和</w:t>
      </w:r>
      <w:r>
        <w:rPr>
          <w:rFonts w:ascii="SimSun" w:eastAsia="SimSun" w:hAnsi="SimSun" w:cs="SimSun"/>
          <w:sz w:val="28"/>
          <w:szCs w:val="28"/>
        </w:rPr>
        <w:t>采空区内地质灾害较发育。</w:t>
      </w:r>
    </w:p>
    <w:p>
      <w:pPr>
        <w:spacing w:before="1" w:line="217" w:lineRule="auto"/>
        <w:ind w:left="49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②含</w:t>
      </w:r>
      <w:r>
        <w:rPr>
          <w:rFonts w:ascii="SimSun" w:eastAsia="SimSun" w:hAnsi="SimSun" w:cs="SimSun"/>
          <w:spacing w:val="-1"/>
          <w:sz w:val="28"/>
          <w:szCs w:val="28"/>
        </w:rPr>
        <w:t>水层破坏现状</w:t>
      </w:r>
    </w:p>
    <w:p>
      <w:pPr>
        <w:spacing w:before="300" w:line="411" w:lineRule="auto"/>
        <w:ind w:left="10" w:right="206" w:firstLine="56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风水沟煤矿为井工开采，</w:t>
      </w:r>
      <w:r>
        <w:rPr>
          <w:rFonts w:ascii="SimSun" w:eastAsia="SimSun" w:hAnsi="SimSun" w:cs="SimSun"/>
          <w:sz w:val="28"/>
          <w:szCs w:val="28"/>
        </w:rPr>
        <w:t>第四系松散岩类含水层厚度小，仅分布在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沟谷区，连续性差，</w:t>
      </w:r>
      <w:r>
        <w:rPr>
          <w:rFonts w:ascii="SimSun" w:eastAsia="SimSun" w:hAnsi="SimSun" w:cs="SimSun"/>
          <w:sz w:val="28"/>
          <w:szCs w:val="28"/>
        </w:rPr>
        <w:t>局部地段位于塌陷区内，其结构被破坏，含水层内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的地下水将被疏干，</w:t>
      </w:r>
      <w:r>
        <w:rPr>
          <w:rFonts w:ascii="SimSun" w:eastAsia="SimSun" w:hAnsi="SimSun" w:cs="SimSun"/>
          <w:sz w:val="28"/>
          <w:szCs w:val="28"/>
        </w:rPr>
        <w:t>对含水层影响较严重；碎屑岩类孔隙裂隙含水层，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赋存在煤系地层中，</w:t>
      </w:r>
      <w:r>
        <w:rPr>
          <w:rFonts w:ascii="SimSun" w:eastAsia="SimSun" w:hAnsi="SimSun" w:cs="SimSun"/>
          <w:sz w:val="28"/>
          <w:szCs w:val="28"/>
        </w:rPr>
        <w:t>由泥岩、砂岩组成，岩石整体固结程度较好，孔隙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裂隙发育程度较差，</w:t>
      </w:r>
      <w:r>
        <w:rPr>
          <w:rFonts w:ascii="SimSun" w:eastAsia="SimSun" w:hAnsi="SimSun" w:cs="SimSun"/>
          <w:sz w:val="28"/>
          <w:szCs w:val="28"/>
        </w:rPr>
        <w:t>为弱含水层，但由于厚度较大，成为矿山开采主要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涌水含水层，在采矿</w:t>
      </w:r>
      <w:r>
        <w:rPr>
          <w:rFonts w:ascii="SimSun" w:eastAsia="SimSun" w:hAnsi="SimSun" w:cs="SimSun"/>
          <w:sz w:val="28"/>
          <w:szCs w:val="28"/>
        </w:rPr>
        <w:t>过程中，含水层结构均遭到破坏，尤其在地面塌陷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区，裂隙带和冒落带</w:t>
      </w:r>
      <w:r>
        <w:rPr>
          <w:rFonts w:ascii="SimSun" w:eastAsia="SimSun" w:hAnsi="SimSun" w:cs="SimSun"/>
          <w:sz w:val="28"/>
          <w:szCs w:val="28"/>
        </w:rPr>
        <w:t>与地面沟通，将含水层结构全部破坏，因此矿山开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采对含水层结构的破</w:t>
      </w:r>
      <w:r>
        <w:rPr>
          <w:rFonts w:ascii="SimSun" w:eastAsia="SimSun" w:hAnsi="SimSun" w:cs="SimSun"/>
          <w:sz w:val="28"/>
          <w:szCs w:val="28"/>
        </w:rPr>
        <w:t>坏严重；玄武岩孔洞裂隙含水层，覆于煤层之上，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含层厚度较小，富水</w:t>
      </w:r>
      <w:r>
        <w:rPr>
          <w:rFonts w:ascii="SimSun" w:eastAsia="SimSun" w:hAnsi="SimSun" w:cs="SimSun"/>
          <w:sz w:val="28"/>
          <w:szCs w:val="28"/>
        </w:rPr>
        <w:t>性较弱，在矿山采煤过程中，地面塌陷区内的玄武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岩含水层，受地面塌</w:t>
      </w:r>
      <w:r>
        <w:rPr>
          <w:rFonts w:ascii="SimSun" w:eastAsia="SimSun" w:hAnsi="SimSun" w:cs="SimSun"/>
          <w:sz w:val="28"/>
          <w:szCs w:val="28"/>
        </w:rPr>
        <w:t>陷影响，结构被破坏，该范围内的玄武岩空洞裂隙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水将被彻底疏干，矿</w:t>
      </w:r>
      <w:r>
        <w:rPr>
          <w:rFonts w:ascii="SimSun" w:eastAsia="SimSun" w:hAnsi="SimSun" w:cs="SimSun"/>
          <w:sz w:val="28"/>
          <w:szCs w:val="28"/>
        </w:rPr>
        <w:t>山开采对玄武岩含水层影响严重。</w:t>
      </w:r>
    </w:p>
    <w:p>
      <w:pPr>
        <w:spacing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周边生产生活用水水源与</w:t>
      </w:r>
      <w:r>
        <w:rPr>
          <w:rFonts w:ascii="SimSun" w:eastAsia="SimSun" w:hAnsi="SimSun" w:cs="SimSun"/>
          <w:sz w:val="28"/>
          <w:szCs w:val="28"/>
        </w:rPr>
        <w:t>矿山疏干含水层不属于同一个水文地质单</w:t>
      </w:r>
    </w:p>
    <w:p>
      <w:pPr>
        <w:spacing w:before="291" w:line="221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元，因此，矿井疏干水对周边</w:t>
      </w:r>
      <w:r>
        <w:rPr>
          <w:rFonts w:ascii="SimSun" w:eastAsia="SimSun" w:hAnsi="SimSun" w:cs="SimSun"/>
          <w:sz w:val="28"/>
          <w:szCs w:val="28"/>
        </w:rPr>
        <w:t>生产生活用水影响很小，矿山开采对矿区</w:t>
      </w:r>
    </w:p>
    <w:p>
      <w:pPr>
        <w:sectPr>
          <w:headerReference w:type="default" r:id="rId48"/>
          <w:footerReference w:type="default" r:id="rId49"/>
          <w:pgSz w:w="11906" w:h="16839"/>
          <w:pgMar w:top="1195" w:right="1317" w:bottom="1159" w:left="1701" w:header="886" w:footer="972" w:gutter="0"/>
          <w:pgNumType w:start="25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1" w:line="411" w:lineRule="auto"/>
        <w:ind w:left="10" w:right="198" w:firstLine="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内含水层影响严重。矿区及周围</w:t>
      </w:r>
      <w:r>
        <w:rPr>
          <w:rFonts w:ascii="SimSun" w:eastAsia="SimSun" w:hAnsi="SimSun" w:cs="SimSun"/>
          <w:spacing w:val="-1"/>
          <w:sz w:val="28"/>
          <w:szCs w:val="28"/>
        </w:rPr>
        <w:t>无地表水体，据实地调查，在现状条件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下，矿山活动对矿区</w:t>
      </w:r>
      <w:r>
        <w:rPr>
          <w:rFonts w:ascii="SimSun" w:eastAsia="SimSun" w:hAnsi="SimSun" w:cs="SimSun"/>
          <w:sz w:val="28"/>
          <w:szCs w:val="28"/>
        </w:rPr>
        <w:t>及附近村庄居民生产生活用水影响较小。矿山所排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废水包括矿井排水、</w:t>
      </w:r>
      <w:r>
        <w:rPr>
          <w:rFonts w:ascii="SimSun" w:eastAsia="SimSun" w:hAnsi="SimSun" w:cs="SimSun"/>
          <w:sz w:val="28"/>
          <w:szCs w:val="28"/>
        </w:rPr>
        <w:t>地面生产排水和地面生活排水。矿井涌水不外排经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沉淀后会用于井下生</w:t>
      </w:r>
      <w:r>
        <w:rPr>
          <w:rFonts w:ascii="SimSun" w:eastAsia="SimSun" w:hAnsi="SimSun" w:cs="SimSun"/>
          <w:sz w:val="28"/>
          <w:szCs w:val="28"/>
        </w:rPr>
        <w:t>产用水，作为井下消防洒水及黄泥灌浆用水水源。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地面生产排水、地面</w:t>
      </w:r>
      <w:r>
        <w:rPr>
          <w:rFonts w:ascii="SimSun" w:eastAsia="SimSun" w:hAnsi="SimSun" w:cs="SimSun"/>
          <w:sz w:val="28"/>
          <w:szCs w:val="28"/>
        </w:rPr>
        <w:t>生活排水经过各自的化粪池沉淀，经处理后外排入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英</w:t>
      </w:r>
      <w:r>
        <w:rPr>
          <w:rFonts w:ascii="SimSun" w:eastAsia="SimSun" w:hAnsi="SimSun" w:cs="SimSun"/>
          <w:spacing w:val="-2"/>
          <w:sz w:val="28"/>
          <w:szCs w:val="28"/>
        </w:rPr>
        <w:t>金河。</w:t>
      </w:r>
    </w:p>
    <w:p>
      <w:pPr>
        <w:spacing w:before="1" w:line="220" w:lineRule="auto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综上所述，矿山现状条件下对</w:t>
      </w:r>
      <w:r>
        <w:rPr>
          <w:rFonts w:ascii="SimSun" w:eastAsia="SimSun" w:hAnsi="SimSun" w:cs="SimSun"/>
          <w:sz w:val="28"/>
          <w:szCs w:val="28"/>
        </w:rPr>
        <w:t>含水层影响程度较严重。</w:t>
      </w:r>
    </w:p>
    <w:p>
      <w:pPr>
        <w:spacing w:before="289" w:line="232" w:lineRule="auto"/>
        <w:ind w:left="4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、对地形地貌景观影响</w:t>
      </w:r>
    </w:p>
    <w:p>
      <w:pPr>
        <w:spacing w:before="271" w:line="221" w:lineRule="auto"/>
        <w:ind w:left="51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地面塌陷区</w:t>
      </w:r>
    </w:p>
    <w:p>
      <w:pPr>
        <w:spacing w:before="289" w:line="220" w:lineRule="auto"/>
        <w:ind w:left="48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2014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年至今，</w:t>
      </w:r>
      <w:r>
        <w:rPr>
          <w:rFonts w:ascii="SimSun" w:eastAsia="SimSun" w:hAnsi="SimSun" w:cs="SimSun"/>
          <w:spacing w:val="1"/>
          <w:sz w:val="28"/>
          <w:szCs w:val="28"/>
        </w:rPr>
        <w:t>矿山陆续对矿山内存在的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个地表塌陷区进行了治理</w:t>
      </w:r>
    </w:p>
    <w:p>
      <w:pPr>
        <w:spacing w:before="292" w:line="411" w:lineRule="auto"/>
        <w:ind w:left="11" w:right="93" w:firstLine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和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处地表塌陷区未进行治理，治理区域通过回填</w:t>
      </w:r>
      <w:r>
        <w:rPr>
          <w:rFonts w:ascii="SimSun" w:eastAsia="SimSun" w:hAnsi="SimSun" w:cs="SimSun"/>
          <w:sz w:val="28"/>
          <w:szCs w:val="28"/>
        </w:rPr>
        <w:t>、平整、覆土、植树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等</w:t>
      </w:r>
      <w:r>
        <w:rPr>
          <w:rFonts w:ascii="SimSun" w:eastAsia="SimSun" w:hAnsi="SimSun" w:cs="SimSun"/>
          <w:spacing w:val="3"/>
          <w:sz w:val="28"/>
          <w:szCs w:val="28"/>
        </w:rPr>
        <w:t>措施使其与周边地形相协调。现场踏勘期间暂未发现新的地面塌陷、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地裂缝等地质灾害，虽然已进行了治理，但现状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处</w:t>
      </w:r>
      <w:r>
        <w:rPr>
          <w:rFonts w:ascii="SimSun" w:eastAsia="SimSun" w:hAnsi="SimSun" w:cs="SimSun"/>
          <w:sz w:val="28"/>
          <w:szCs w:val="28"/>
        </w:rPr>
        <w:t>地面塌陷区对地形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地</w:t>
      </w:r>
      <w:r>
        <w:rPr>
          <w:rFonts w:ascii="SimSun" w:eastAsia="SimSun" w:hAnsi="SimSun" w:cs="SimSun"/>
          <w:spacing w:val="-1"/>
          <w:sz w:val="28"/>
          <w:szCs w:val="28"/>
        </w:rPr>
        <w:t>貌景观影响较严重。</w:t>
      </w:r>
    </w:p>
    <w:p>
      <w:pPr>
        <w:spacing w:before="1" w:line="220" w:lineRule="auto"/>
        <w:ind w:left="48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工业</w:t>
      </w:r>
      <w:r>
        <w:rPr>
          <w:rFonts w:ascii="SimSun" w:eastAsia="SimSun" w:hAnsi="SimSun" w:cs="SimSun"/>
          <w:sz w:val="28"/>
          <w:szCs w:val="28"/>
        </w:rPr>
        <w:t>场地</w:t>
      </w:r>
    </w:p>
    <w:p>
      <w:pPr>
        <w:spacing w:before="290" w:line="411" w:lineRule="auto"/>
        <w:ind w:left="10" w:right="93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8"/>
          <w:sz w:val="28"/>
          <w:szCs w:val="28"/>
        </w:rPr>
        <w:t>工</w:t>
      </w:r>
      <w:r>
        <w:rPr>
          <w:rFonts w:ascii="SimSun" w:eastAsia="SimSun" w:hAnsi="SimSun" w:cs="SimSun"/>
          <w:spacing w:val="-10"/>
          <w:sz w:val="28"/>
          <w:szCs w:val="28"/>
        </w:rPr>
        <w:t>业场地共包括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个，即工业场地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、工业场地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、工业场地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和工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5"/>
          <w:sz w:val="28"/>
          <w:szCs w:val="28"/>
        </w:rPr>
        <w:t>业</w:t>
      </w:r>
      <w:r>
        <w:rPr>
          <w:rFonts w:ascii="SimSun" w:eastAsia="SimSun" w:hAnsi="SimSun" w:cs="SimSun"/>
          <w:spacing w:val="-13"/>
          <w:sz w:val="28"/>
          <w:szCs w:val="28"/>
        </w:rPr>
        <w:t>场地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4</w:t>
      </w:r>
      <w:r>
        <w:rPr>
          <w:rFonts w:ascii="SimSun" w:eastAsia="SimSun" w:hAnsi="SimSun" w:cs="SimSun"/>
          <w:spacing w:val="-13"/>
          <w:sz w:val="28"/>
          <w:szCs w:val="28"/>
        </w:rPr>
        <w:t>。</w:t>
      </w:r>
    </w:p>
    <w:p>
      <w:pPr>
        <w:spacing w:before="7" w:line="410" w:lineRule="auto"/>
        <w:ind w:left="12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工业场</w:t>
      </w:r>
      <w:r>
        <w:rPr>
          <w:rFonts w:ascii="SimSun" w:eastAsia="SimSun" w:hAnsi="SimSun" w:cs="SimSun"/>
          <w:spacing w:val="-6"/>
          <w:sz w:val="28"/>
          <w:szCs w:val="28"/>
        </w:rPr>
        <w:t>地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位于矿区范围外西南部风水沟村，场地内主要作为储煤场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使用，与</w:t>
      </w:r>
      <w:r>
        <w:rPr>
          <w:rFonts w:ascii="SimSun" w:eastAsia="SimSun" w:hAnsi="SimSun" w:cs="SimSun"/>
          <w:spacing w:val="-5"/>
          <w:sz w:val="28"/>
          <w:szCs w:val="28"/>
        </w:rPr>
        <w:t>煤矿铁路线路相连，主要服务于煤炭的运输和储存。工业场地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占地面积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22.53hm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5"/>
          <w:sz w:val="28"/>
          <w:szCs w:val="28"/>
        </w:rPr>
        <w:t>，其中建筑物面积约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7.51hm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5"/>
          <w:sz w:val="28"/>
          <w:szCs w:val="28"/>
        </w:rPr>
        <w:t>，场地内建筑物包括办公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https://d.book118.com/205223303341011033</w:t>
        </w:r>
      </w:hyperlink>
    </w:p>
    <w:p>
      <w:pPr>
        <w:spacing w:before="7" w:line="410" w:lineRule="auto"/>
        <w:ind w:left="12" w:firstLine="482"/>
        <w:rPr>
          <w:rFonts w:ascii="SimSun" w:eastAsia="SimSun" w:hAnsi="SimSun" w:cs="SimSun"/>
          <w:sz w:val="28"/>
          <w:szCs w:val="28"/>
        </w:rPr>
      </w:pPr>
    </w:p>
    <w:sectPr>
      <w:headerReference w:type="default" r:id="rId51"/>
      <w:footerReference w:type="default" r:id="rId52"/>
      <w:pgSz w:w="11906" w:h="16839"/>
      <w:pgMar w:top="1195" w:right="1324" w:bottom="1159" w:left="1701" w:header="886" w:footer="972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5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5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2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1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9"/>
        <w:sz w:val="20"/>
        <w:szCs w:val="20"/>
      </w:rPr>
      <w:t>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3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8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8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8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8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8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9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9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5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5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5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5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58"/>
      <w:rPr>
        <w:rFonts w:ascii="SimSun" w:eastAsia="SimSun" w:hAnsi="SimSun" w:cs="SimSun"/>
        <w:sz w:val="23"/>
        <w:szCs w:val="23"/>
      </w:rPr>
    </w:pPr>
    <w:r>
      <w:pict>
        <v:shape id="_x0000_s2066" style="width:439.45pt;height:0.75pt;margin-top:59.05pt;margin-left:85.05pt;mso-position-horizontal-relative:page;mso-position-vertical-relative:page;position:absolute;z-index:25167564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7" style="width:439.45pt;height:0.75pt;margin-top:59.05pt;margin-left:85.05pt;mso-position-horizontal-relative:page;mso-position-vertical-relative:page;position:absolute;z-index:25167667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8" style="width:439.45pt;height:0.75pt;margin-top:59.05pt;margin-left:85.05pt;mso-position-horizontal-relative:page;mso-position-vertical-relative:page;position:absolute;z-index:25167769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69" style="width:439.45pt;height:0.75pt;margin-top:59.05pt;margin-left:85.05pt;mso-position-horizontal-relative:page;mso-position-vertical-relative:page;position:absolute;z-index:25167872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70" style="width:439.45pt;height:0.75pt;margin-top:59.05pt;margin-left:85.05pt;mso-position-horizontal-relative:page;mso-position-vertical-relative:page;position:absolute;z-index:25167974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5"/>
      <w:rPr>
        <w:rFonts w:ascii="SimSun" w:eastAsia="SimSun" w:hAnsi="SimSun" w:cs="SimSun"/>
        <w:sz w:val="23"/>
        <w:szCs w:val="23"/>
      </w:rPr>
    </w:pPr>
    <w:r>
      <w:pict>
        <v:shape id="_x0000_s2071" style="width:439.45pt;height:0.75pt;margin-top:59.05pt;margin-left:85.05pt;mso-position-horizontal-relative:page;mso-position-vertical-relative:page;position:absolute;z-index:25168076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0"/>
        <w:sz w:val="23"/>
        <w:szCs w:val="23"/>
      </w:rPr>
      <w:t>风水沟</w:t>
    </w:r>
    <w:r>
      <w:rPr>
        <w:rFonts w:ascii="SimSun" w:eastAsia="SimSun" w:hAnsi="SimSun" w:cs="SimSun"/>
        <w:spacing w:val="7"/>
        <w:sz w:val="23"/>
        <w:szCs w:val="23"/>
      </w:rPr>
      <w:t>煤</w:t>
    </w:r>
    <w:r>
      <w:rPr>
        <w:rFonts w:ascii="SimSun" w:eastAsia="SimSun" w:hAnsi="SimSun" w:cs="SimSun"/>
        <w:spacing w:val="5"/>
        <w:sz w:val="23"/>
        <w:szCs w:val="23"/>
      </w:rPr>
      <w:t>矿</w:t>
    </w:r>
    <w:r>
      <w:rPr>
        <w:rFonts w:ascii="SimSun" w:eastAsia="SimSun" w:hAnsi="SimSun" w:cs="SimSun"/>
        <w:spacing w:val="5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5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5"/>
        <w:sz w:val="23"/>
        <w:szCs w:val="23"/>
      </w:rPr>
      <w:t xml:space="preserve"> </w:t>
    </w:r>
    <w:r>
      <w:rPr>
        <w:rFonts w:ascii="SimSun" w:eastAsia="SimSun" w:hAnsi="SimSun" w:cs="SimSun"/>
        <w:spacing w:val="5"/>
        <w:sz w:val="23"/>
        <w:szCs w:val="23"/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image" Target="media/image1.jpeg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image" Target="media/image2.png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footer" Target="footer1.xml" /><Relationship Id="rId50" Type="http://schemas.openxmlformats.org/officeDocument/2006/relationships/hyperlink" Target="https://d.book118.com/205223303341011033" TargetMode="Externa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2023-04-02T16:38:09Z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2023-06-04T10:21:05Z</vt:filetime>
  </property>
  <property fmtid="{D5CDD505-2E9C-101B-9397-08002B2CF9AE}" pid="3" name="CRO">
    <vt:lpwstr>wqlLaW5nc29mdCBQREYgdG8gV1BTIDgw</vt:lpwstr>
  </property>
</Properties>
</file>