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F571A" w14:paraId="020A96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571A" w14:paraId="289174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571A" w14:paraId="2678D4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571A" w:rsidRPr="00BF571A" w14:paraId="083FD83F" w14:textId="4D0EE1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571A">
        <w:rPr>
          <w:rFonts w:ascii="宋体" w:eastAsia="宋体" w:hAnsi="宋体" w:hint="eastAsia"/>
          <w:b/>
          <w:sz w:val="60"/>
        </w:rPr>
        <w:t>转向齿条项目立项申请报告</w:t>
      </w:r>
    </w:p>
    <w:p w:rsidR="00BF571A" w:rsidP="00BF571A" w14:paraId="538F6CEE" w14:textId="6450BBC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F571A">
        <w:rPr>
          <w:rFonts w:ascii="仿宋" w:eastAsia="仿宋" w:hAnsi="仿宋" w:hint="eastAsia"/>
          <w:b/>
          <w:sz w:val="40"/>
        </w:rPr>
        <w:t>目录</w:t>
      </w:r>
    </w:p>
    <w:p w:rsidR="00BF571A" w14:paraId="59794EA7" w14:textId="2BDCCB8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571A" w14:paraId="1DCB34F0" w14:textId="377AC1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571A" w14:paraId="17BA8D9E" w14:textId="7209E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(一)、转向齿条项目总投资估算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571A" w14:paraId="6AD7A33D" w14:textId="442FD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F571A" w14:paraId="6D9E47E1" w14:textId="020375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二、转向齿条项目技术工艺特点及优势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F571A" w14:paraId="6C387227" w14:textId="3CDF1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F571A" w14:paraId="4C804644" w14:textId="42674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(二)、转向齿条项目工艺技术设计方案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F571A" w14:paraId="70148188" w14:textId="228CF6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三、运营模式分析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F571A" w14:paraId="5DBA2EA6" w14:textId="6CEF9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(一)、公司经营宗旨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F571A" w14:paraId="4A9C740A" w14:textId="42330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(二)、公司的目标、主要职责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F571A" w14:paraId="6F1C8663" w14:textId="2416C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(三)、各部门职责及权限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F571A" w14:paraId="345C6D3D" w14:textId="22DBEC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571A" w14:paraId="58D79EF1" w14:textId="7A230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(一)、转向齿条项目选址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571A" w14:paraId="62F95EF6" w14:textId="64C22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(二)、转向齿条项目选址流程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F571A" w14:paraId="13BCF44A" w14:textId="0E0CB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(三)、转向齿条项目选址原则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F571A" w14:paraId="52F46418" w14:textId="3F8725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F571A" w14:paraId="04B0C2D1" w14:textId="378C8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(一)、转向齿条项目风险识别与评价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F571A" w14:paraId="0C2E7417" w14:textId="4F68B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(二)、转向齿条项目风险应急预案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F571A" w14:paraId="6D28579E" w14:textId="72F3D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(三)、转向齿条项目风险管理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F571A" w14:paraId="3FB62A41" w14:textId="30879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(四)、转向齿条项目风险管控方案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_Toc151629398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F571A" w14:paraId="4A7FE225" w14:textId="045E35C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六、转向齿条项目概论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_Toc151629399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F571A" w14:paraId="271379D0" w14:textId="3AA47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(一)、转向齿条项目基本信息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F571A" w14:paraId="3134E845" w14:textId="51C8B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(二)、转向齿条项目提出的理由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F571A" w14:paraId="55BF7263" w14:textId="35DAE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(三)、转向齿条项目建设目标和任务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F571A" w14:paraId="2C941935" w14:textId="1F567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(四)、转向齿条项目建设规模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F571A" w14:paraId="4897C68B" w14:textId="4C377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(五)、转向齿条项目建设工期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571A" w14:paraId="01A8967F" w14:textId="1E5E04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七、风险管理与应急预案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571A" w14:paraId="3BA22B01" w14:textId="11BF0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571A" w14:paraId="575886ED" w14:textId="68BE5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(二)、风险评估和优先级排序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F571A" w14:paraId="7A3D14ED" w14:textId="6E193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F571A" w14:paraId="1458B858" w14:textId="2901A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(四)、风险监测与调整策略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F571A" w14:paraId="2AA4BF58" w14:textId="611DEB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八、转向齿条项目实施与监督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_Toc151629410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F571A" w14:paraId="0D4D4F5D" w14:textId="110EF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(一)、转向齿条项目进度与任务分配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_Toc151629411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F571A" w14:paraId="69EA65B2" w14:textId="48EC1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(二)、质量控制与验收标准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F571A" w14:paraId="604C3F5E" w14:textId="2E123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(三)、变更管理与问题解决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F571A" w14:paraId="6827F3F4" w14:textId="7F335E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九、持续改进与创新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F571A" w14:paraId="5FC6CCAD" w14:textId="21FA6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(一)、质量管理与持续改进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_Toc151629415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F571A" w14:paraId="68A6FE68" w14:textId="7A04B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F571A" w14:paraId="697ADBC2" w14:textId="61236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(三)、客户反馈与产品改进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F571A" w14:paraId="294D849C" w14:textId="52AE7B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_Toc151629418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F571A" w14:paraId="1DE51410" w14:textId="26A83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F571A" w14:paraId="783F76E9" w14:textId="76046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F571A" w14:paraId="35C1C553" w14:textId="53A3CD6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(三)、物流与库存管理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_Toc151629421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F571A" w14:paraId="65BBE495" w14:textId="241508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十一、转向齿条项目组织与管理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F571A" w14:paraId="743D0364" w14:textId="2FF31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(一)、转向齿条项目管理团队组建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_Toc151629423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F571A" w14:paraId="63B7F64E" w14:textId="0D9E9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(二)、转向齿条项目沟通与决策流程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F571A" w14:paraId="23710C98" w14:textId="6B2A2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(三)、转向齿条项目风险管理与应对策略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_Toc151629425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F571A" w14:paraId="42FCD92B" w14:textId="114900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十二、财务管理与报告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_Toc151629426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F571A" w14:paraId="79241811" w14:textId="1CA49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(一)、财务规划与预算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_Toc151629427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F571A" w14:paraId="78BC2F05" w14:textId="3EE33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(二)、资金管理与筹资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_Toc151629428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F571A" w14:paraId="6664D3EA" w14:textId="700AD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(三)、财务报表与分析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_Toc151629429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F571A" w14:paraId="4522B703" w14:textId="480E3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(四)、成本控制与管理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_Toc151629430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F571A" w14:paraId="5FD3C35B" w14:textId="485F1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(五)、税务管理与合规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_Toc151629431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F571A" w14:paraId="59FA6F05" w14:textId="25CCA3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十三、环境保护管理措施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_Toc151629432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F571A" w14:paraId="77820168" w14:textId="00857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(一)、环保管理机构与职责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_Toc151629433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F571A" w14:paraId="517CF6E1" w14:textId="2E511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(二)、环保管理制度与规定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_Toc151629434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F571A" w14:paraId="4217F892" w14:textId="38B19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(三)、环境监测与报告制度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_Toc151629435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F571A" w14:paraId="2CA7C2EB" w14:textId="5D11BF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十四、生态环境影响分析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_Toc151629436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F571A" w14:paraId="3AED8EF5" w14:textId="39370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(一)、生态环境现状调查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_Toc151629437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F571A" w14:paraId="469221D3" w14:textId="74BDB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(二)、生态环境影响预测与评估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_Toc151629438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F571A" w14:paraId="6F2866CE" w14:textId="5EAEA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(三)、生态环境保护与修复措施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_Toc151629439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F571A" w14:paraId="7BFCCDCA" w14:textId="74FB02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十五、特殊环境影响分析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_Toc151629440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F571A" w14:paraId="2C6FC063" w14:textId="34458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(一)、对特殊环境的保护要求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_Toc151629441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F571A" w14:paraId="56344F22" w14:textId="02F7C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(二)、对特殊环境的影响分析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_Toc151629442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F571A" w14:paraId="2FCCBBE5" w14:textId="4FAE146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(三)、特殊环境影响缓解措施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_Toc151629443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F571A" w:rsidP="00BF571A" w14:paraId="43697D61" w14:textId="5C511349">
      <w:pPr>
        <w:widowControl/>
        <w:jc w:val="center"/>
        <w:rPr>
          <w:rFonts w:eastAsia="黑体"/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BF571A" w:rsidP="00BF571A" w14:paraId="5DD8788C" w14:textId="3F9B49C2">
      <w:pPr>
        <w:pStyle w:val="Heading1"/>
        <w:spacing w:before="312" w:after="312"/>
        <w:jc w:val="center"/>
        <w:rPr>
          <w:rFonts w:hint="eastAsia"/>
        </w:rPr>
      </w:pPr>
      <w:bookmarkStart w:id="0" w:name="_Toc151629379"/>
      <w:r w:rsidRPr="00BF571A">
        <w:rPr>
          <w:rFonts w:hint="eastAsia"/>
        </w:rPr>
        <w:t>前言</w:t>
      </w:r>
      <w:bookmarkEnd w:id="0"/>
    </w:p>
    <w:p w:rsidR="00BF571A" w:rsidP="00BF571A" w14:paraId="38888440" w14:textId="684655F4">
      <w:pPr>
        <w:ind w:firstLine="560" w:firstLineChars="200"/>
        <w:rPr>
          <w:rFonts w:ascii="仿宋" w:eastAsia="仿宋" w:hint="eastAsia"/>
          <w:sz w:val="28"/>
        </w:rPr>
      </w:pPr>
      <w:r w:rsidRPr="00BF571A">
        <w:rPr>
          <w:rFonts w:ascii="仿宋" w:eastAsia="仿宋" w:hint="eastAsia"/>
          <w:sz w:val="28"/>
        </w:rPr>
        <w:t>您好！非常感谢您能抽出时间阅读并评审关于转向齿条项目申请报告。项目旨在探索和应用特定领域的前沿知识和技术，以推动相关领域的发展与创新。特此声明，本报告所涉内容仅供学术研究和学习交流之用，不可用作商业用途。希望您能对本项目的目标、方法和可行性提出宝贵意见和建议。再次感谢您的热心支持！</w:t>
      </w:r>
    </w:p>
    <w:p w:rsidR="00BF571A" w:rsidP="00BF571A" w14:paraId="09555906" w14:textId="2A44E42B">
      <w:pPr>
        <w:pStyle w:val="Heading1"/>
        <w:spacing w:before="312" w:after="312"/>
        <w:rPr>
          <w:rFonts w:hint="eastAsia"/>
        </w:rPr>
      </w:pPr>
      <w:bookmarkStart w:id="1" w:name="_Toc151629380"/>
      <w:r w:rsidRPr="00BF571A">
        <w:rPr>
          <w:rFonts w:hint="eastAsia"/>
        </w:rPr>
        <w:t>一、投资估算</w:t>
      </w:r>
      <w:bookmarkEnd w:id="1"/>
    </w:p>
    <w:p w:rsidR="00BF571A" w:rsidP="00BF571A" w14:paraId="72FC0E16" w14:textId="4AB5487E">
      <w:pPr>
        <w:pStyle w:val="Heading2"/>
        <w:spacing w:before="312" w:after="312"/>
      </w:pPr>
      <w:bookmarkStart w:id="2" w:name="_Toc151629381"/>
      <w:r w:rsidRPr="00BF571A">
        <w:t>(</w:t>
      </w:r>
      <w:r w:rsidRPr="00BF571A">
        <w:t>一</w:t>
      </w:r>
      <w:r w:rsidRPr="00BF571A">
        <w:t>)</w:t>
      </w:r>
      <w:r w:rsidRPr="00BF571A">
        <w:t>、转向齿条项目总投资估算</w:t>
      </w:r>
      <w:bookmarkEnd w:id="2"/>
    </w:p>
    <w:p w:rsidR="00BF571A" w:rsidRPr="00BF571A" w:rsidP="00BF571A" w14:paraId="2A5CF063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一、建设投资估算</w:t>
      </w:r>
    </w:p>
    <w:p w:rsidR="00BF571A" w:rsidRPr="00BF571A" w:rsidP="00BF571A" w14:paraId="01E1D138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转向齿条项目建设投资总额为</w:t>
      </w:r>
      <w:r w:rsidRPr="00BF571A">
        <w:rPr>
          <w:rFonts w:ascii="仿宋" w:eastAsia="仿宋" w:hAnsi="仿宋"/>
          <w:sz w:val="28"/>
        </w:rPr>
        <w:t xml:space="preserve"> XXX 万元，主要包括工程费用、工程建设其他费用和预备费用三部分。</w:t>
      </w:r>
    </w:p>
    <w:p w:rsidR="00BF571A" w:rsidRPr="00BF571A" w:rsidP="00BF571A" w14:paraId="3321C63E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(一)工程费用</w:t>
      </w:r>
    </w:p>
    <w:p w:rsidR="00BF571A" w:rsidRPr="00BF571A" w:rsidP="00BF571A" w14:paraId="0427E0F7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工程费用包括建筑工程费用、设备购置费用、安装工程费用等，总计</w:t>
      </w:r>
      <w:r w:rsidRPr="00BF571A">
        <w:rPr>
          <w:rFonts w:ascii="仿宋" w:eastAsia="仿宋" w:hAnsi="仿宋"/>
          <w:sz w:val="28"/>
        </w:rPr>
        <w:t xml:space="preserve"> XXX 万元。</w:t>
      </w:r>
    </w:p>
    <w:p w:rsidR="00BF571A" w:rsidRPr="00BF571A" w:rsidP="00BF571A" w14:paraId="310E5D27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1、建筑工程费用</w:t>
      </w:r>
    </w:p>
    <w:p w:rsidR="00BF571A" w:rsidRPr="00BF571A" w:rsidP="00BF571A" w14:paraId="56F0A02E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转向齿条项目的建筑工程费用为</w:t>
      </w:r>
      <w:r w:rsidRPr="00BF571A">
        <w:rPr>
          <w:rFonts w:ascii="仿宋" w:eastAsia="仿宋" w:hAnsi="仿宋"/>
          <w:sz w:val="28"/>
        </w:rPr>
        <w:t xml:space="preserve"> XX 万元。</w:t>
      </w:r>
    </w:p>
    <w:p w:rsidR="00BF571A" w:rsidRPr="00BF571A" w:rsidP="00BF571A" w14:paraId="2AF3DD5A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2、设备购置费用</w:t>
      </w:r>
    </w:p>
    <w:p w:rsidR="00BF571A" w:rsidRPr="00BF571A" w:rsidP="00BF571A" w14:paraId="7354EC68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转向齿条项目的设备购置费用为</w:t>
      </w:r>
      <w:r w:rsidRPr="00BF571A">
        <w:rPr>
          <w:rFonts w:ascii="仿宋" w:eastAsia="仿宋" w:hAnsi="仿宋"/>
          <w:sz w:val="28"/>
        </w:rPr>
        <w:t xml:space="preserve"> XX 万元。</w:t>
      </w:r>
    </w:p>
    <w:p w:rsidR="00BF571A" w:rsidRPr="00BF571A" w:rsidP="00BF571A" w14:paraId="023534FE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3、安装工程费用</w:t>
      </w:r>
    </w:p>
    <w:p w:rsidR="00BF571A" w:rsidRPr="00BF571A" w:rsidP="00BF571A" w14:paraId="08743FF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BF571A">
        <w:rPr>
          <w:rFonts w:ascii="仿宋" w:eastAsia="仿宋" w:hAnsi="仿宋" w:hint="eastAsia"/>
          <w:sz w:val="28"/>
        </w:rPr>
        <w:t>转向齿条项目的安装工程费用为</w:t>
      </w:r>
      <w:r w:rsidRPr="00BF571A">
        <w:rPr>
          <w:rFonts w:ascii="仿宋" w:eastAsia="仿宋" w:hAnsi="仿宋"/>
          <w:sz w:val="28"/>
        </w:rPr>
        <w:t xml:space="preserve"> XX 万元。</w:t>
      </w:r>
    </w:p>
    <w:p w:rsidR="00BF571A" w:rsidRPr="00BF571A" w:rsidP="00BF571A" w14:paraId="0142CCA7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(二)工程建设其他费用</w:t>
      </w:r>
    </w:p>
    <w:p w:rsidR="00BF571A" w:rsidRPr="00BF571A" w:rsidP="00BF571A" w14:paraId="698279DD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转向齿条项目的工程建设其他费用为</w:t>
      </w:r>
      <w:r w:rsidRPr="00BF571A">
        <w:rPr>
          <w:rFonts w:ascii="仿宋" w:eastAsia="仿宋" w:hAnsi="仿宋"/>
          <w:sz w:val="28"/>
        </w:rPr>
        <w:t xml:space="preserve"> XX 万元。</w:t>
      </w:r>
    </w:p>
    <w:p w:rsidR="00BF571A" w:rsidRPr="00BF571A" w:rsidP="00BF571A" w14:paraId="44205F55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(三)预备费用</w:t>
      </w:r>
    </w:p>
    <w:p w:rsidR="00BF571A" w:rsidP="00BF571A" w14:paraId="64B3AFA2" w14:textId="06310368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转向齿条项目的预备费用总计为</w:t>
      </w:r>
      <w:r w:rsidRPr="00BF571A">
        <w:rPr>
          <w:rFonts w:ascii="仿宋" w:eastAsia="仿宋" w:hAnsi="仿宋"/>
          <w:sz w:val="28"/>
        </w:rPr>
        <w:t xml:space="preserve"> XXX 万元，其中，基本预备费用为 XX 万元，涨价预备费用为 XX 万元。</w:t>
      </w:r>
    </w:p>
    <w:p w:rsidR="00BF571A" w:rsidP="00BF571A" w14:paraId="6DB50EDD" w14:textId="56083204">
      <w:pPr>
        <w:pStyle w:val="Heading2"/>
        <w:spacing w:before="312" w:after="312"/>
      </w:pPr>
      <w:bookmarkStart w:id="3" w:name="_Toc151629382"/>
      <w:r w:rsidRPr="00BF571A">
        <w:t>(</w:t>
      </w:r>
      <w:r w:rsidRPr="00BF571A">
        <w:t>二</w:t>
      </w:r>
      <w:r w:rsidRPr="00BF571A">
        <w:t>)</w:t>
      </w:r>
      <w:r w:rsidRPr="00BF571A">
        <w:t>、资金筹措</w:t>
      </w:r>
      <w:bookmarkEnd w:id="3"/>
    </w:p>
    <w:p w:rsidR="00BF571A" w:rsidP="00BF571A" w14:paraId="543B255E" w14:textId="7C156721">
      <w:pPr>
        <w:ind w:firstLine="560" w:firstLineChars="200"/>
        <w:rPr>
          <w:rFonts w:ascii="仿宋" w:eastAsia="仿宋" w:hAnsi="仿宋" w:hint="eastAsia"/>
          <w:sz w:val="28"/>
        </w:rPr>
      </w:pPr>
      <w:r w:rsidRPr="00BF571A">
        <w:rPr>
          <w:rFonts w:ascii="仿宋" w:eastAsia="仿宋" w:hAnsi="仿宋" w:hint="eastAsia"/>
          <w:sz w:val="28"/>
        </w:rPr>
        <w:t>该转向齿条项目现阶段投资均由企业全部自筹</w:t>
      </w:r>
    </w:p>
    <w:p w:rsidR="00BF571A" w:rsidP="00BF571A" w14:paraId="2B89678E" w14:textId="5156792B">
      <w:pPr>
        <w:pStyle w:val="Heading1"/>
        <w:spacing w:before="312" w:after="312"/>
        <w:rPr>
          <w:rFonts w:hint="eastAsia"/>
        </w:rPr>
      </w:pPr>
      <w:bookmarkStart w:id="4" w:name="_Toc151629383"/>
      <w:r w:rsidRPr="00BF571A">
        <w:rPr>
          <w:rFonts w:hint="eastAsia"/>
        </w:rPr>
        <w:t>二、转向齿条项目技术工艺特点及优势</w:t>
      </w:r>
      <w:bookmarkEnd w:id="4"/>
    </w:p>
    <w:p w:rsidR="00BF571A" w:rsidP="00BF571A" w14:paraId="4A17F98E" w14:textId="14CD9D9F">
      <w:pPr>
        <w:pStyle w:val="Heading2"/>
        <w:spacing w:before="312" w:after="312"/>
      </w:pPr>
      <w:bookmarkStart w:id="5" w:name="_Toc151629384"/>
      <w:r w:rsidRPr="00BF571A">
        <w:t>(</w:t>
      </w:r>
      <w:r w:rsidRPr="00BF571A">
        <w:t>一</w:t>
      </w:r>
      <w:r w:rsidRPr="00BF571A">
        <w:t>)</w:t>
      </w:r>
      <w:r w:rsidRPr="00BF571A">
        <w:t>、技术方案</w:t>
      </w:r>
      <w:bookmarkEnd w:id="5"/>
    </w:p>
    <w:p w:rsidR="00BF571A" w:rsidRPr="00BF571A" w:rsidP="00BF571A" w14:paraId="2B975AEF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（一）技术方案选用方向：</w:t>
      </w:r>
    </w:p>
    <w:p w:rsidR="00BF571A" w:rsidRPr="00BF571A" w:rsidP="00BF571A" w14:paraId="1BFD8392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在确定技术方案时，首先需要考虑转向齿条项目的性质和目标，以确保选择合适的技术路径。下面是技术方案选用方向的一些考虑因素：</w:t>
      </w:r>
    </w:p>
    <w:p w:rsidR="00BF571A" w:rsidRPr="00BF571A" w:rsidP="00BF571A" w14:paraId="79B8D521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1. 转向齿条项目目标： 技术方案应该与转向齿条项目的最终目标一致。例如，如果转向齿条项目的目标是提高生产效率，那么应该选择与自动化和智能化相关的技术。</w:t>
      </w:r>
    </w:p>
    <w:p w:rsidR="00BF571A" w:rsidRPr="00BF571A" w:rsidP="00BF571A" w14:paraId="0D66AAA8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2. 市场需求： 技术方案应根据市场需求和趋势来选择。市场对某些技术可能有更高的需求，例如可持续性技术或绿色技术。</w:t>
      </w:r>
    </w:p>
    <w:p w:rsidR="00BF571A" w:rsidRPr="00BF571A" w:rsidP="00BF571A" w14:paraId="1C39B82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BF571A">
        <w:rPr>
          <w:rFonts w:ascii="仿宋" w:eastAsia="仿宋" w:hAnsi="仿宋"/>
          <w:sz w:val="28"/>
        </w:rPr>
        <w:t>3. 成本效益： 技术方案的选择还应考虑成本效益。有时候，先进的技术可能非常昂贵，而传统技术</w:t>
      </w:r>
      <w:r w:rsidRPr="00BF571A">
        <w:rPr>
          <w:rFonts w:ascii="仿宋" w:eastAsia="仿宋" w:hAnsi="仿宋" w:hint="eastAsia"/>
          <w:sz w:val="28"/>
        </w:rPr>
        <w:t>可能更经济实惠。在选择时需要</w:t>
      </w:r>
    </w:p>
    <w:p w:rsidR="00BF571A" w:rsidRPr="00BF571A" w:rsidP="00BF571A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平衡质量和成本。</w:t>
      </w:r>
    </w:p>
    <w:p w:rsidR="00BF571A" w:rsidRPr="00BF571A" w:rsidP="00BF571A" w14:paraId="4D5D84F7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4. 可维护性： 考虑技术的可维护性和可维修性。一些技术可能更容易维护和维修，这有助于减少转向齿条项目运营成本。</w:t>
      </w:r>
    </w:p>
    <w:p w:rsidR="00BF571A" w:rsidRPr="00BF571A" w:rsidP="00BF571A" w14:paraId="282DDCDE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5. 可扩展性： 如果转向齿条项目未来需要扩展，选择具有良好可扩展性的技术是明智的。这将确保转向齿条项目能够满足未来的增长需求。</w:t>
      </w:r>
    </w:p>
    <w:p w:rsidR="00BF571A" w:rsidRPr="00BF571A" w:rsidP="00BF571A" w14:paraId="25C5A704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（二）工艺技术方案选用原则：</w:t>
      </w:r>
    </w:p>
    <w:p w:rsidR="00BF571A" w:rsidRPr="00BF571A" w:rsidP="00BF571A" w14:paraId="48614520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在选择工艺技术方案时，应遵循以下原则以确保工艺流程的高效性和质量：</w:t>
      </w:r>
    </w:p>
    <w:p w:rsidR="00BF571A" w:rsidRPr="00BF571A" w:rsidP="00BF571A" w14:paraId="2D3931B5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1. 合规性： 工艺技术方案必须符合适用的法规和标准，特别是与安全和环保相关的法规。</w:t>
      </w:r>
    </w:p>
    <w:p w:rsidR="00BF571A" w:rsidRPr="00BF571A" w:rsidP="00BF571A" w14:paraId="031B6570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2. 效率： 选择工艺技术时，应优先</w:t>
      </w:r>
      <w:r w:rsidRPr="00BF571A">
        <w:rPr>
          <w:rFonts w:ascii="仿宋" w:eastAsia="仿宋" w:hAnsi="仿宋" w:hint="eastAsia"/>
          <w:sz w:val="28"/>
        </w:rPr>
        <w:t>考虑提高生产效率和降低能源消耗。技术应具有高效的生产工艺。</w:t>
      </w:r>
    </w:p>
    <w:p w:rsidR="00BF571A" w:rsidRPr="00BF571A" w:rsidP="00BF571A" w14:paraId="5C46FEC8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3. 质量控制： 工艺技术必须包括质量控制措施，以确保最终产品的一致性和质量。这包括检测和测试过程。</w:t>
      </w:r>
    </w:p>
    <w:p w:rsidR="00BF571A" w:rsidRPr="00BF571A" w:rsidP="00BF571A" w14:paraId="362E7A03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4. 可持续性： 优先选择可持续工艺技术，可以减少对资源的依赖和环境影响。可持续工艺技术符合现代可持续发展原则。</w:t>
      </w:r>
    </w:p>
    <w:p w:rsidR="00BF571A" w:rsidRPr="00BF571A" w:rsidP="00BF571A" w14:paraId="4A249364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5. 安全性： 工艺技术方案必须考虑安全性。这包括工作人员的安全、产品的安全以及工艺本身的安全。</w:t>
      </w:r>
    </w:p>
    <w:p w:rsidR="00BF571A" w:rsidRPr="00BF571A" w:rsidP="00BF571A" w14:paraId="1F22B938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（三）工艺技术方案要求：</w:t>
      </w:r>
    </w:p>
    <w:p w:rsidR="00BF571A" w:rsidRPr="00BF571A" w:rsidP="00BF571A" w14:paraId="57C9B47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BF571A">
        <w:rPr>
          <w:rFonts w:ascii="仿宋" w:eastAsia="仿宋" w:hAnsi="仿宋" w:hint="eastAsia"/>
          <w:sz w:val="28"/>
        </w:rPr>
        <w:t>对于工艺技术方案，存在一些通用要求，以确保转向齿条项目的成功实施。下面是一些工艺技术方案的常见要求：</w:t>
      </w:r>
    </w:p>
    <w:p w:rsidR="00BF571A" w:rsidRPr="00BF571A" w:rsidP="00BF571A" w14:paraId="556345CA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1. 可</w:t>
      </w:r>
      <w:r w:rsidRPr="00BF571A">
        <w:rPr>
          <w:rFonts w:ascii="仿宋" w:eastAsia="仿宋" w:hAnsi="仿宋" w:hint="eastAsia"/>
          <w:sz w:val="28"/>
        </w:rPr>
        <w:t>行性研究：</w:t>
      </w:r>
      <w:r w:rsidRPr="00BF571A">
        <w:rPr>
          <w:rFonts w:ascii="仿宋" w:eastAsia="仿宋" w:hAnsi="仿宋"/>
          <w:sz w:val="28"/>
        </w:rPr>
        <w:t xml:space="preserve"> 工艺技术方案应该经过可行性研究，以验证其技术可行性和经济可行性。</w:t>
      </w:r>
    </w:p>
    <w:p w:rsidR="00BF571A" w:rsidRPr="00BF571A" w:rsidP="00BF571A" w14:paraId="30360CA4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2. 明确的步骤和流程： 工艺技术方案应包括明确的步骤和流程，以确保生产过程的清晰性和一致性。</w:t>
      </w:r>
    </w:p>
    <w:p w:rsidR="00BF571A" w:rsidRPr="00BF571A" w:rsidP="00BF571A" w14:paraId="369A144F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3. 设备和材料选择： 工艺技术方案应明确指定所需的设备、工具和原材料，包括其规格和供应来源。</w:t>
      </w:r>
    </w:p>
    <w:p w:rsidR="00BF571A" w:rsidRPr="00BF571A" w:rsidP="00BF571A" w14:paraId="27E8EFF7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4. 人员培训： 工艺技术方案应包括人员培训计划，以确保团队成员具备必要的技能和知识。</w:t>
      </w:r>
    </w:p>
    <w:p w:rsidR="00BF571A" w:rsidRPr="00BF571A" w:rsidP="00BF571A" w14:paraId="7D235F3B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5. 质量控制： 工艺技术方案必须包括质量控制措施和检测方法，以确保产品符合质量标准。</w:t>
      </w:r>
    </w:p>
    <w:p w:rsidR="00BF571A" w:rsidRPr="00BF571A" w:rsidP="00BF571A" w14:paraId="3ABCBDD9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6. 转向齿条项目时间表： 工艺技术方案应包括明确的转向齿条项目</w:t>
      </w:r>
      <w:r w:rsidRPr="00BF571A">
        <w:rPr>
          <w:rFonts w:ascii="仿宋" w:eastAsia="仿宋" w:hAnsi="仿宋" w:hint="eastAsia"/>
          <w:sz w:val="28"/>
        </w:rPr>
        <w:t>时间表，包括开始日期、关键里程碑和完成日期。</w:t>
      </w:r>
    </w:p>
    <w:p w:rsidR="00BF571A" w:rsidRPr="00BF571A" w:rsidP="00BF571A" w14:paraId="2B866EBE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7. 成本估算： 工艺技术方案需要提供成本估算，包括设备、人工、原材料和其他开支的详细预算。</w:t>
      </w:r>
    </w:p>
    <w:p w:rsidR="00BF571A" w:rsidRPr="00BF571A" w:rsidP="00BF571A" w14:paraId="14790D80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8. 风险评估： 工艺技术方案应包括风险评估，识别潜在风险并提供应对措施，以确保转向齿条项目进展顺利。</w:t>
      </w:r>
    </w:p>
    <w:p w:rsidR="00BF571A" w:rsidRPr="00BF571A" w:rsidP="00BF571A" w14:paraId="58779BF8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9. 可持续性计划： 工艺技术方案应考虑可持续性问题，包括能源效率、废物管理和环境保护计划。</w:t>
      </w:r>
    </w:p>
    <w:p w:rsidR="00BF571A" w:rsidRPr="00BF571A" w:rsidP="00BF571A" w14:paraId="54CE9956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10. 监测和改进： 工艺技术方案应包括监测和改进计划，以跟踪工艺效果并根据需要进行改进。</w:t>
      </w:r>
    </w:p>
    <w:p w:rsidR="00BF571A" w:rsidRPr="00BF571A" w:rsidP="00BF571A" w14:paraId="0DDB90A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BF571A">
        <w:rPr>
          <w:rFonts w:ascii="仿宋" w:eastAsia="仿宋" w:hAnsi="仿宋"/>
          <w:sz w:val="28"/>
        </w:rPr>
        <w:t>11. 安全计划： 工艺技术方案必须包括安全计划，确保工人和设备的安全。</w:t>
      </w:r>
    </w:p>
    <w:p w:rsidR="00BF571A" w:rsidRPr="00BF571A" w:rsidP="00BF571A" w14:paraId="36671796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12. 法规遵从性： 工艺技术方案应遵守所有适用的法规和标准，包括环保法规和安全法规。</w:t>
      </w:r>
    </w:p>
    <w:p w:rsidR="00BF571A" w:rsidRPr="00BF571A" w:rsidP="00BF571A" w14:paraId="2F845660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13. 供应链管理： 工艺技术方案需要考虑供应链管理，包括供应商选择和库存管理。</w:t>
      </w:r>
    </w:p>
    <w:p w:rsidR="00BF571A" w:rsidRPr="00BF571A" w:rsidP="00BF571A" w14:paraId="273B9F9E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/>
          <w:sz w:val="28"/>
        </w:rPr>
        <w:t>14. 技术支持： 工艺技术方案应包括技术支持计划，以确保转向齿条项目在实施和运营过程中得到必要的支持和维护。</w:t>
      </w:r>
    </w:p>
    <w:p w:rsidR="00BF571A" w:rsidP="00BF571A" w14:paraId="2A08D6F6" w14:textId="356733B0">
      <w:pPr>
        <w:ind w:firstLine="560" w:firstLineChars="200"/>
        <w:rPr>
          <w:rFonts w:ascii="仿宋" w:eastAsia="仿宋" w:hAnsi="仿宋" w:hint="eastAsia"/>
          <w:sz w:val="28"/>
        </w:rPr>
      </w:pPr>
      <w:r w:rsidRPr="00BF571A">
        <w:rPr>
          <w:rFonts w:ascii="仿宋" w:eastAsia="仿宋" w:hAnsi="仿宋" w:hint="eastAsia"/>
          <w:sz w:val="28"/>
        </w:rPr>
        <w:t>这些方面的要求和原则将有助于确保工艺技术方案的成功实施，并最终实现转向齿条项目的目标。在选择和实施工艺技术方案时，综合考虑这些因素将为转向齿条项目的顺利进行提供支持。</w:t>
      </w:r>
    </w:p>
    <w:p w:rsidR="00BF571A" w:rsidP="00BF571A" w14:paraId="74E7D6F9" w14:textId="7D2F0630">
      <w:pPr>
        <w:pStyle w:val="Heading2"/>
        <w:spacing w:before="312" w:after="312"/>
      </w:pPr>
      <w:bookmarkStart w:id="6" w:name="_Toc151629385"/>
      <w:r w:rsidRPr="00BF571A">
        <w:t>(</w:t>
      </w:r>
      <w:r w:rsidRPr="00BF571A">
        <w:t>二</w:t>
      </w:r>
      <w:r w:rsidRPr="00BF571A">
        <w:t>)</w:t>
      </w:r>
      <w:r w:rsidRPr="00BF571A">
        <w:t>、转向齿条项目工艺技术设计方案</w:t>
      </w:r>
      <w:bookmarkEnd w:id="6"/>
    </w:p>
    <w:p w:rsidR="00BF571A" w:rsidRPr="00BF571A" w:rsidP="00BF571A" w14:paraId="4BFED9CA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一、</w:t>
      </w:r>
      <w:r w:rsidRPr="00BF571A">
        <w:rPr>
          <w:rFonts w:ascii="仿宋" w:eastAsia="仿宋" w:hAnsi="仿宋"/>
          <w:sz w:val="28"/>
        </w:rPr>
        <w:t xml:space="preserve"> 工艺流程设计</w:t>
      </w:r>
    </w:p>
    <w:p w:rsidR="00BF571A" w:rsidRPr="00BF571A" w:rsidP="00BF571A" w14:paraId="4D833E7F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工艺流程设计是转向齿条项目的核心，包括原材料准备、生产工序、工艺参数设置、产品加工和成品制备等方面。在覆铜板转向齿条项目中，工艺流程设计需要确保高质量的生产，同时降低生产成本。此外，也需要考虑工艺的可操作性，以减少生产过程中的错误和事故。</w:t>
      </w:r>
    </w:p>
    <w:p w:rsidR="00BF571A" w:rsidRPr="00BF571A" w:rsidP="00BF571A" w14:paraId="319F606A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二、设备选型和配置</w:t>
      </w:r>
    </w:p>
    <w:p w:rsidR="00BF571A" w:rsidRPr="00BF571A" w:rsidP="00BF571A" w14:paraId="6654FDF3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根据工艺流程的需要，需要选择适当的设备，并确定其数量和配置。这需要综合考虑设备的性能、效率、能耗、维护成本等因素。在设备选型和配置方面，还需要确保设备之间的协调工作，以实现整个生产过程的顺畅运行。</w:t>
      </w:r>
    </w:p>
    <w:p w:rsidR="00BF571A" w:rsidRPr="00BF571A" w:rsidP="00BF571A" w14:paraId="0BED4933" w14:textId="77777777">
      <w:pPr>
        <w:ind w:firstLine="560" w:firstLineChars="200"/>
        <w:rPr>
          <w:rFonts w:ascii="仿宋" w:eastAsia="仿宋" w:hAnsi="仿宋"/>
          <w:sz w:val="28"/>
        </w:rPr>
      </w:pPr>
      <w:r w:rsidRPr="00BF571A">
        <w:rPr>
          <w:rFonts w:ascii="仿宋" w:eastAsia="仿宋" w:hAnsi="仿宋" w:hint="eastAsia"/>
          <w:sz w:val="28"/>
        </w:rPr>
        <w:t>三、自动化和智能化技术应用</w:t>
      </w:r>
      <w:r w:rsidRPr="00BF571A">
        <w:rPr>
          <w:rFonts w:ascii="仿宋" w:eastAsia="仿宋" w:hAnsi="仿宋"/>
          <w:sz w:val="28"/>
        </w:rPr>
        <w:br/>
      </w:r>
      <w:r w:rsidRPr="00BF571A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https://d.book118.com/205230012132011123</w:t>
        </w:r>
      </w:hyperlink>
    </w:p>
    <w:p w:rsidR="00BF571A" w:rsidRPr="00BF571A" w:rsidP="00BF571A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-SC-Regular">
    <w:altName w:val="Cambria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FangSC-Semibold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paraId="2B9801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1A" w14:paraId="2472E3B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paraId="0190AF50" w14:textId="38C6C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F571A" w14:paraId="122273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paraId="0515E88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38C6C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38C6C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38C6C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38C6C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38C6C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38C6C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38C6C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38C6C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P="00A4577D" w14:textId="38C6C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BF571A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paraId="2859929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RPr="00BF571A" w:rsidP="00BF571A" w14:paraId="6E8E0233" w14:textId="3485AF59">
    <w:pPr>
      <w:pStyle w:val="Header"/>
      <w:rPr>
        <w:rFonts w:ascii="仿宋" w:eastAsia="仿宋" w:hAnsi="仿宋"/>
      </w:rPr>
    </w:pPr>
    <w:r w:rsidRPr="00BF571A">
      <w:rPr>
        <w:rFonts w:ascii="仿宋" w:eastAsia="仿宋" w:hAnsi="仿宋" w:hint="eastAsia"/>
      </w:rPr>
      <w:t>转向齿条项目立项申请报告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paraId="7743B3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RPr="00BF571A" w:rsidP="00BF571A" w14:textId="3485AF59">
    <w:pPr>
      <w:pStyle w:val="Header"/>
      <w:rPr>
        <w:rFonts w:ascii="仿宋" w:eastAsia="仿宋" w:hAnsi="仿宋"/>
      </w:rPr>
    </w:pPr>
    <w:r w:rsidRPr="00BF571A">
      <w:rPr>
        <w:rFonts w:ascii="仿宋" w:eastAsia="仿宋" w:hAnsi="仿宋" w:hint="eastAsia"/>
      </w:rPr>
      <w:t>转向齿条项目立项申请报告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RPr="00BF571A" w:rsidP="00BF571A" w14:textId="3485AF59">
    <w:pPr>
      <w:pStyle w:val="Header"/>
      <w:rPr>
        <w:rFonts w:ascii="仿宋" w:eastAsia="仿宋" w:hAnsi="仿宋"/>
      </w:rPr>
    </w:pPr>
    <w:r w:rsidRPr="00BF571A">
      <w:rPr>
        <w:rFonts w:ascii="仿宋" w:eastAsia="仿宋" w:hAnsi="仿宋" w:hint="eastAsia"/>
      </w:rPr>
      <w:t>转向齿条项目立项申请报告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RPr="00BF571A" w:rsidP="00BF571A" w14:textId="3485AF59">
    <w:pPr>
      <w:pStyle w:val="Header"/>
      <w:rPr>
        <w:rFonts w:ascii="仿宋" w:eastAsia="仿宋" w:hAnsi="仿宋"/>
      </w:rPr>
    </w:pPr>
    <w:r w:rsidRPr="00BF571A">
      <w:rPr>
        <w:rFonts w:ascii="仿宋" w:eastAsia="仿宋" w:hAnsi="仿宋" w:hint="eastAsia"/>
      </w:rPr>
      <w:t>转向齿条项目立项申请报告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RPr="00BF571A" w:rsidP="00BF571A" w14:textId="3485AF59">
    <w:pPr>
      <w:pStyle w:val="Header"/>
      <w:rPr>
        <w:rFonts w:ascii="仿宋" w:eastAsia="仿宋" w:hAnsi="仿宋"/>
      </w:rPr>
    </w:pPr>
    <w:r w:rsidRPr="00BF571A">
      <w:rPr>
        <w:rFonts w:ascii="仿宋" w:eastAsia="仿宋" w:hAnsi="仿宋" w:hint="eastAsia"/>
      </w:rPr>
      <w:t>转向齿条项目立项申请报告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RPr="00BF571A" w:rsidP="00BF571A" w14:textId="3485AF59">
    <w:pPr>
      <w:pStyle w:val="Header"/>
      <w:rPr>
        <w:rFonts w:ascii="仿宋" w:eastAsia="仿宋" w:hAnsi="仿宋"/>
      </w:rPr>
    </w:pPr>
    <w:r w:rsidRPr="00BF571A">
      <w:rPr>
        <w:rFonts w:ascii="仿宋" w:eastAsia="仿宋" w:hAnsi="仿宋" w:hint="eastAsia"/>
      </w:rPr>
      <w:t>转向齿条项目立项申请报告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RPr="00BF571A" w:rsidP="00BF571A" w14:textId="3485AF59">
    <w:pPr>
      <w:pStyle w:val="Header"/>
      <w:rPr>
        <w:rFonts w:ascii="仿宋" w:eastAsia="仿宋" w:hAnsi="仿宋"/>
      </w:rPr>
    </w:pPr>
    <w:r w:rsidRPr="00BF571A">
      <w:rPr>
        <w:rFonts w:ascii="仿宋" w:eastAsia="仿宋" w:hAnsi="仿宋" w:hint="eastAsia"/>
      </w:rPr>
      <w:t>转向齿条项目立项申请报告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RPr="00BF571A" w:rsidP="00BF571A" w14:textId="3485AF59">
    <w:pPr>
      <w:pStyle w:val="Header"/>
      <w:rPr>
        <w:rFonts w:ascii="仿宋" w:eastAsia="仿宋" w:hAnsi="仿宋"/>
      </w:rPr>
    </w:pPr>
    <w:r w:rsidRPr="00BF571A">
      <w:rPr>
        <w:rFonts w:ascii="仿宋" w:eastAsia="仿宋" w:hAnsi="仿宋" w:hint="eastAsia"/>
      </w:rPr>
      <w:t>转向齿条项目立项申请报告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RPr="00BF571A" w:rsidP="00BF571A" w14:textId="3485AF59">
    <w:pPr>
      <w:pStyle w:val="Header"/>
      <w:rPr>
        <w:rFonts w:ascii="仿宋" w:eastAsia="仿宋" w:hAnsi="仿宋"/>
      </w:rPr>
    </w:pPr>
    <w:r w:rsidRPr="00BF571A">
      <w:rPr>
        <w:rFonts w:ascii="仿宋" w:eastAsia="仿宋" w:hAnsi="仿宋" w:hint="eastAsia"/>
      </w:rPr>
      <w:t>转向齿条项目立项申请报告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:rsidRPr="00BF571A" w:rsidP="00BF571A" w14:textId="3485AF59">
    <w:pPr>
      <w:pStyle w:val="Header"/>
      <w:rPr>
        <w:rFonts w:ascii="仿宋" w:eastAsia="仿宋" w:hAnsi="仿宋"/>
      </w:rPr>
    </w:pPr>
    <w:r w:rsidRPr="00BF571A">
      <w:rPr>
        <w:rFonts w:ascii="仿宋" w:eastAsia="仿宋" w:hAnsi="仿宋" w:hint="eastAsia"/>
      </w:rPr>
      <w:t>转向齿条项目立项申请报告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1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1A"/>
    <w:rsid w:val="002C59F5"/>
    <w:rsid w:val="004728F6"/>
    <w:rsid w:val="008D4C21"/>
    <w:rsid w:val="00A4577D"/>
    <w:rsid w:val="00B43E42"/>
    <w:rsid w:val="00BF571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3ED3D5"/>
  <w15:chartTrackingRefBased/>
  <w15:docId w15:val="{D9BAE722-9C9D-4F4F-B6C3-C6DDEA37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1"/>
    <w:qFormat/>
    <w:rsid w:val="00B43E42"/>
    <w:pPr>
      <w:keepNext/>
      <w:keepLines/>
      <w:spacing w:before="100" w:beforeLines="100" w:after="100" w:afterLines="100" w:line="600" w:lineRule="exact"/>
      <w:outlineLvl w:val="0"/>
    </w:pPr>
    <w:rPr>
      <w:rFonts w:eastAsia="黑体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1"/>
    <w:unhideWhenUsed/>
    <w:qFormat/>
    <w:rsid w:val="00B43E42"/>
    <w:pPr>
      <w:keepNext/>
      <w:keepLines/>
      <w:spacing w:before="100" w:beforeLines="100" w:after="100" w:afterLines="100" w:line="600" w:lineRule="exact"/>
      <w:outlineLvl w:val="1"/>
    </w:pPr>
    <w:rPr>
      <w:rFonts w:eastAsia="楷体_GB2312" w:asciiTheme="majorHAnsi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样式1"/>
    <w:basedOn w:val="NormalWeb"/>
    <w:link w:val="10"/>
    <w:qFormat/>
    <w:rsid w:val="004728F6"/>
    <w:pPr>
      <w:widowControl/>
      <w:shd w:val="clear" w:color="auto" w:fill="FDFDFE"/>
      <w:ind w:firstLine="200" w:firstLineChars="200"/>
    </w:pPr>
    <w:rPr>
      <w:rFonts w:ascii="PingFang-SC-Regular" w:eastAsia="仿宋_GB2312" w:hAnsi="PingFang-SC-Regular" w:cs="宋体"/>
      <w:kern w:val="0"/>
      <w:sz w:val="32"/>
      <w:szCs w:val="23"/>
    </w:rPr>
  </w:style>
  <w:style w:type="character" w:customStyle="1" w:styleId="10">
    <w:name w:val="样式1 字符"/>
    <w:basedOn w:val="DefaultParagraphFont"/>
    <w:link w:val="1"/>
    <w:rsid w:val="004728F6"/>
    <w:rPr>
      <w:rFonts w:ascii="PingFang-SC-Regular" w:eastAsia="仿宋_GB2312" w:hAnsi="PingFang-SC-Regular" w:cs="宋体"/>
      <w:kern w:val="0"/>
      <w:sz w:val="32"/>
      <w:szCs w:val="23"/>
      <w:shd w:val="clear" w:color="auto" w:fill="FDFDFE"/>
    </w:rPr>
  </w:style>
  <w:style w:type="paragraph" w:styleId="NormalWeb">
    <w:name w:val="Normal (Web)"/>
    <w:basedOn w:val="Normal"/>
    <w:uiPriority w:val="99"/>
    <w:semiHidden/>
    <w:unhideWhenUsed/>
    <w:rsid w:val="004728F6"/>
    <w:rPr>
      <w:rFonts w:ascii="Times New Roman" w:hAnsi="Times New Roman" w:cs="Times New Roman"/>
      <w:sz w:val="24"/>
      <w:szCs w:val="24"/>
    </w:rPr>
  </w:style>
  <w:style w:type="paragraph" w:customStyle="1" w:styleId="2">
    <w:name w:val="样式2"/>
    <w:basedOn w:val="Normal"/>
    <w:link w:val="20"/>
    <w:qFormat/>
    <w:rsid w:val="008D4C21"/>
    <w:pPr>
      <w:widowControl/>
      <w:shd w:val="clear" w:color="auto" w:fill="FDFDFE"/>
      <w:ind w:firstLine="200" w:firstLineChars="200"/>
    </w:pPr>
    <w:rPr>
      <w:rFonts w:ascii="PingFangSC-Semibold" w:eastAsia="仿宋_GB2312" w:hAnsi="PingFangSC-Semibold" w:cs="宋体"/>
      <w:b/>
      <w:bCs/>
      <w:kern w:val="36"/>
      <w:sz w:val="32"/>
      <w:szCs w:val="54"/>
    </w:rPr>
  </w:style>
  <w:style w:type="character" w:customStyle="1" w:styleId="20">
    <w:name w:val="样式2 字符"/>
    <w:basedOn w:val="DefaultParagraphFont"/>
    <w:link w:val="2"/>
    <w:rsid w:val="008D4C21"/>
    <w:rPr>
      <w:rFonts w:ascii="PingFangSC-Semibold" w:eastAsia="仿宋_GB2312" w:hAnsi="PingFangSC-Semibold" w:cs="宋体"/>
      <w:b/>
      <w:bCs/>
      <w:kern w:val="36"/>
      <w:sz w:val="32"/>
      <w:szCs w:val="54"/>
      <w:shd w:val="clear" w:color="auto" w:fill="FDFDFE"/>
    </w:rPr>
  </w:style>
  <w:style w:type="character" w:customStyle="1" w:styleId="11">
    <w:name w:val="标题 1 字符"/>
    <w:basedOn w:val="DefaultParagraphFont"/>
    <w:link w:val="Heading1"/>
    <w:rsid w:val="00B43E42"/>
    <w:rPr>
      <w:rFonts w:eastAsia="黑体"/>
      <w:b/>
      <w:bCs/>
      <w:kern w:val="44"/>
      <w:sz w:val="44"/>
      <w:szCs w:val="44"/>
    </w:rPr>
  </w:style>
  <w:style w:type="character" w:customStyle="1" w:styleId="21">
    <w:name w:val="标题 2 字符"/>
    <w:basedOn w:val="DefaultParagraphFont"/>
    <w:link w:val="Heading2"/>
    <w:rsid w:val="00B43E42"/>
    <w:rPr>
      <w:rFonts w:eastAsia="楷体_GB2312" w:asciiTheme="majorHAnsi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F57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F571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F57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F571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F571A"/>
  </w:style>
  <w:style w:type="paragraph" w:styleId="TOC1">
    <w:name w:val="toc 1"/>
    <w:basedOn w:val="Normal"/>
    <w:next w:val="Normal"/>
    <w:autoRedefine/>
    <w:uiPriority w:val="39"/>
    <w:unhideWhenUsed/>
    <w:rsid w:val="00BF571A"/>
  </w:style>
  <w:style w:type="paragraph" w:styleId="TOC2">
    <w:name w:val="toc 2"/>
    <w:basedOn w:val="Normal"/>
    <w:next w:val="Normal"/>
    <w:autoRedefine/>
    <w:uiPriority w:val="39"/>
    <w:unhideWhenUsed/>
    <w:rsid w:val="00BF571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yperlink" Target="https://d.book118.com/205230012132011123" TargetMode="External" /><Relationship Id="rId59" Type="http://schemas.openxmlformats.org/officeDocument/2006/relationships/header" Target="header28.xml" /><Relationship Id="rId6" Type="http://schemas.openxmlformats.org/officeDocument/2006/relationships/footer" Target="footer1.xml" /><Relationship Id="rId60" Type="http://schemas.openxmlformats.org/officeDocument/2006/relationships/header" Target="header29.xml" /><Relationship Id="rId61" Type="http://schemas.openxmlformats.org/officeDocument/2006/relationships/footer" Target="footer28.xml" /><Relationship Id="rId62" Type="http://schemas.openxmlformats.org/officeDocument/2006/relationships/footer" Target="footer29.xml" /><Relationship Id="rId63" Type="http://schemas.openxmlformats.org/officeDocument/2006/relationships/header" Target="header30.xml" /><Relationship Id="rId64" Type="http://schemas.openxmlformats.org/officeDocument/2006/relationships/footer" Target="footer30.xm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4939</Words>
  <Characters>28153</Characters>
  <Application>Microsoft Office Word</Application>
  <DocSecurity>0</DocSecurity>
  <Lines>234</Lines>
  <Paragraphs>66</Paragraphs>
  <ScaleCrop>false</ScaleCrop>
  <Company/>
  <LinksUpToDate>false</LinksUpToDate>
  <CharactersWithSpaces>33026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2023-11-23T02:55:00Z</dcterms:created>
  <dcterms:modified xsi:type="dcterms:W3CDTF">2023-11-23T02:56:00Z</dcterms:modified>
</cp:coreProperties>
</file>