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激光照排设备及系统项目计划设计方案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449" w:history="1">
        <w:r>
          <w:rPr>
            <w:rFonts w:ascii="仿宋" w:eastAsia="仿宋" w:hAnsi="仿宋" w:cs="仿宋" w:hint="eastAsia"/>
            <w:lang w:eastAsia="zh-CN"/>
          </w:rPr>
          <w:t>序言</w:t>
        </w:r>
        <w:r>
          <w:tab/>
        </w:r>
        <w:r>
          <w:fldChar w:fldCharType="begin"/>
        </w:r>
        <w:r>
          <w:instrText xml:space="preserve"> PAGEREF _Toc13449 \h </w:instrText>
        </w:r>
        <w:r>
          <w:fldChar w:fldCharType="separate"/>
        </w:r>
        <w:r>
          <w:t>3</w:t>
        </w:r>
        <w:r>
          <w:fldChar w:fldCharType="end"/>
        </w:r>
      </w:hyperlink>
    </w:p>
    <w:p>
      <w:pPr>
        <w:pStyle w:val="TOC1"/>
        <w:tabs>
          <w:tab w:val="right" w:leader="dot" w:pos="8306"/>
        </w:tabs>
      </w:pPr>
      <w:hyperlink w:anchor="_Toc32078" w:history="1">
        <w:r>
          <w:rPr>
            <w:rFonts w:ascii="仿宋" w:eastAsia="仿宋" w:hAnsi="仿宋" w:cs="仿宋" w:hint="eastAsia"/>
            <w:lang w:eastAsia="zh-CN"/>
          </w:rPr>
          <w:t>一、激光照排设备及系统项目建设单位说明</w:t>
        </w:r>
        <w:r>
          <w:tab/>
        </w:r>
        <w:r>
          <w:fldChar w:fldCharType="begin"/>
        </w:r>
        <w:r>
          <w:instrText xml:space="preserve"> PAGEREF _Toc32078 \h </w:instrText>
        </w:r>
        <w:r>
          <w:fldChar w:fldCharType="separate"/>
        </w:r>
        <w:r>
          <w:t>3</w:t>
        </w:r>
        <w:r>
          <w:fldChar w:fldCharType="end"/>
        </w:r>
      </w:hyperlink>
    </w:p>
    <w:p>
      <w:pPr>
        <w:pStyle w:val="TOC2"/>
        <w:tabs>
          <w:tab w:val="right" w:leader="dot" w:pos="8306"/>
        </w:tabs>
      </w:pPr>
      <w:hyperlink w:anchor="_Toc13493" w:history="1">
        <w:r>
          <w:rPr>
            <w:rFonts w:ascii="仿宋" w:eastAsia="仿宋" w:hAnsi="仿宋" w:cs="仿宋" w:hint="eastAsia"/>
            <w:lang w:eastAsia="zh-CN"/>
          </w:rPr>
          <w:t>(一)、激光照排设备及系统项目承办单位基本情况</w:t>
        </w:r>
        <w:r>
          <w:tab/>
        </w:r>
        <w:r>
          <w:fldChar w:fldCharType="begin"/>
        </w:r>
        <w:r>
          <w:instrText xml:space="preserve"> PAGEREF _Toc13493 \h </w:instrText>
        </w:r>
        <w:r>
          <w:fldChar w:fldCharType="separate"/>
        </w:r>
        <w:r>
          <w:t>3</w:t>
        </w:r>
        <w:r>
          <w:fldChar w:fldCharType="end"/>
        </w:r>
      </w:hyperlink>
    </w:p>
    <w:p>
      <w:pPr>
        <w:pStyle w:val="TOC2"/>
        <w:tabs>
          <w:tab w:val="right" w:leader="dot" w:pos="8306"/>
        </w:tabs>
      </w:pPr>
      <w:hyperlink w:anchor="_Toc2635" w:history="1">
        <w:r>
          <w:rPr>
            <w:rFonts w:ascii="仿宋" w:eastAsia="仿宋" w:hAnsi="仿宋" w:cs="仿宋" w:hint="eastAsia"/>
            <w:lang w:eastAsia="zh-CN"/>
          </w:rPr>
          <w:t>(二)、公司经济效益分析</w:t>
        </w:r>
        <w:r>
          <w:tab/>
        </w:r>
        <w:r>
          <w:fldChar w:fldCharType="begin"/>
        </w:r>
        <w:r>
          <w:instrText xml:space="preserve"> PAGEREF _Toc2635 \h </w:instrText>
        </w:r>
        <w:r>
          <w:fldChar w:fldCharType="separate"/>
        </w:r>
        <w:r>
          <w:t>4</w:t>
        </w:r>
        <w:r>
          <w:fldChar w:fldCharType="end"/>
        </w:r>
      </w:hyperlink>
    </w:p>
    <w:p>
      <w:pPr>
        <w:pStyle w:val="TOC1"/>
        <w:tabs>
          <w:tab w:val="right" w:leader="dot" w:pos="8306"/>
        </w:tabs>
      </w:pPr>
      <w:hyperlink w:anchor="_Toc17243" w:history="1">
        <w:r>
          <w:rPr>
            <w:rFonts w:ascii="仿宋" w:eastAsia="仿宋" w:hAnsi="仿宋" w:cs="仿宋" w:hint="eastAsia"/>
            <w:lang w:eastAsia="zh-CN"/>
          </w:rPr>
          <w:t>二、激光照排设备及系统项目选址可行性分析</w:t>
        </w:r>
        <w:r>
          <w:tab/>
        </w:r>
        <w:r>
          <w:fldChar w:fldCharType="begin"/>
        </w:r>
        <w:r>
          <w:instrText xml:space="preserve"> PAGEREF _Toc17243 \h </w:instrText>
        </w:r>
        <w:r>
          <w:fldChar w:fldCharType="separate"/>
        </w:r>
        <w:r>
          <w:t>5</w:t>
        </w:r>
        <w:r>
          <w:fldChar w:fldCharType="end"/>
        </w:r>
      </w:hyperlink>
    </w:p>
    <w:p>
      <w:pPr>
        <w:pStyle w:val="TOC2"/>
        <w:tabs>
          <w:tab w:val="right" w:leader="dot" w:pos="8306"/>
        </w:tabs>
      </w:pPr>
      <w:hyperlink w:anchor="_Toc8992" w:history="1">
        <w:r>
          <w:rPr>
            <w:rFonts w:ascii="仿宋" w:eastAsia="仿宋" w:hAnsi="仿宋" w:cs="仿宋" w:hint="eastAsia"/>
            <w:lang w:eastAsia="zh-CN"/>
          </w:rPr>
          <w:t>(一)、激光照排设备及系统项目选址</w:t>
        </w:r>
        <w:r>
          <w:tab/>
        </w:r>
        <w:r>
          <w:fldChar w:fldCharType="begin"/>
        </w:r>
        <w:r>
          <w:instrText xml:space="preserve"> PAGEREF _Toc8992 \h </w:instrText>
        </w:r>
        <w:r>
          <w:fldChar w:fldCharType="separate"/>
        </w:r>
        <w:r>
          <w:t>5</w:t>
        </w:r>
        <w:r>
          <w:fldChar w:fldCharType="end"/>
        </w:r>
      </w:hyperlink>
    </w:p>
    <w:p>
      <w:pPr>
        <w:pStyle w:val="TOC2"/>
        <w:tabs>
          <w:tab w:val="right" w:leader="dot" w:pos="8306"/>
        </w:tabs>
      </w:pPr>
      <w:hyperlink w:anchor="_Toc31137" w:history="1">
        <w:r>
          <w:rPr>
            <w:rFonts w:ascii="仿宋" w:eastAsia="仿宋" w:hAnsi="仿宋" w:cs="仿宋" w:hint="eastAsia"/>
            <w:lang w:eastAsia="zh-CN"/>
          </w:rPr>
          <w:t>(二)、用地控制指标</w:t>
        </w:r>
        <w:r>
          <w:tab/>
        </w:r>
        <w:r>
          <w:fldChar w:fldCharType="begin"/>
        </w:r>
        <w:r>
          <w:instrText xml:space="preserve"> PAGEREF _Toc31137 \h </w:instrText>
        </w:r>
        <w:r>
          <w:fldChar w:fldCharType="separate"/>
        </w:r>
        <w:r>
          <w:t>5</w:t>
        </w:r>
        <w:r>
          <w:fldChar w:fldCharType="end"/>
        </w:r>
      </w:hyperlink>
    </w:p>
    <w:p>
      <w:pPr>
        <w:pStyle w:val="TOC2"/>
        <w:tabs>
          <w:tab w:val="right" w:leader="dot" w:pos="8306"/>
        </w:tabs>
      </w:pPr>
      <w:hyperlink w:anchor="_Toc4258" w:history="1">
        <w:r>
          <w:rPr>
            <w:rFonts w:ascii="仿宋" w:eastAsia="仿宋" w:hAnsi="仿宋" w:cs="仿宋" w:hint="eastAsia"/>
            <w:lang w:eastAsia="zh-CN"/>
          </w:rPr>
          <w:t>(三)、节约用地措施</w:t>
        </w:r>
        <w:r>
          <w:tab/>
        </w:r>
        <w:r>
          <w:fldChar w:fldCharType="begin"/>
        </w:r>
        <w:r>
          <w:instrText xml:space="preserve"> PAGEREF _Toc4258 \h </w:instrText>
        </w:r>
        <w:r>
          <w:fldChar w:fldCharType="separate"/>
        </w:r>
        <w:r>
          <w:t>7</w:t>
        </w:r>
        <w:r>
          <w:fldChar w:fldCharType="end"/>
        </w:r>
      </w:hyperlink>
    </w:p>
    <w:p>
      <w:pPr>
        <w:pStyle w:val="TOC2"/>
        <w:tabs>
          <w:tab w:val="right" w:leader="dot" w:pos="8306"/>
        </w:tabs>
      </w:pPr>
      <w:hyperlink w:anchor="_Toc18495" w:history="1">
        <w:r>
          <w:rPr>
            <w:rFonts w:ascii="仿宋" w:eastAsia="仿宋" w:hAnsi="仿宋" w:cs="仿宋" w:hint="eastAsia"/>
            <w:lang w:eastAsia="zh-CN"/>
          </w:rPr>
          <w:t>(四)、总图布置方案</w:t>
        </w:r>
        <w:r>
          <w:tab/>
        </w:r>
        <w:r>
          <w:fldChar w:fldCharType="begin"/>
        </w:r>
        <w:r>
          <w:instrText xml:space="preserve"> PAGEREF _Toc18495 \h </w:instrText>
        </w:r>
        <w:r>
          <w:fldChar w:fldCharType="separate"/>
        </w:r>
        <w:r>
          <w:t>8</w:t>
        </w:r>
        <w:r>
          <w:fldChar w:fldCharType="end"/>
        </w:r>
      </w:hyperlink>
    </w:p>
    <w:p>
      <w:pPr>
        <w:pStyle w:val="TOC2"/>
        <w:tabs>
          <w:tab w:val="right" w:leader="dot" w:pos="8306"/>
        </w:tabs>
      </w:pPr>
      <w:hyperlink w:anchor="_Toc1784" w:history="1">
        <w:r>
          <w:rPr>
            <w:rFonts w:ascii="仿宋" w:eastAsia="仿宋" w:hAnsi="仿宋" w:cs="仿宋" w:hint="eastAsia"/>
            <w:lang w:eastAsia="zh-CN"/>
          </w:rPr>
          <w:t>(五)、选址综合评价</w:t>
        </w:r>
        <w:r>
          <w:tab/>
        </w:r>
        <w:r>
          <w:fldChar w:fldCharType="begin"/>
        </w:r>
        <w:r>
          <w:instrText xml:space="preserve"> PAGEREF _Toc1784 \h </w:instrText>
        </w:r>
        <w:r>
          <w:fldChar w:fldCharType="separate"/>
        </w:r>
        <w:r>
          <w:t>9</w:t>
        </w:r>
        <w:r>
          <w:fldChar w:fldCharType="end"/>
        </w:r>
      </w:hyperlink>
    </w:p>
    <w:p>
      <w:pPr>
        <w:pStyle w:val="TOC1"/>
        <w:tabs>
          <w:tab w:val="right" w:leader="dot" w:pos="8306"/>
        </w:tabs>
      </w:pPr>
      <w:hyperlink w:anchor="_Toc18382" w:history="1">
        <w:r>
          <w:rPr>
            <w:rFonts w:ascii="仿宋" w:eastAsia="仿宋" w:hAnsi="仿宋" w:cs="仿宋" w:hint="eastAsia"/>
            <w:lang w:eastAsia="zh-CN"/>
          </w:rPr>
          <w:t>三、激光照排设备及系统项目可持续发展</w:t>
        </w:r>
        <w:r>
          <w:tab/>
        </w:r>
        <w:r>
          <w:fldChar w:fldCharType="begin"/>
        </w:r>
        <w:r>
          <w:instrText xml:space="preserve"> PAGEREF _Toc18382 \h </w:instrText>
        </w:r>
        <w:r>
          <w:fldChar w:fldCharType="separate"/>
        </w:r>
        <w:r>
          <w:t>10</w:t>
        </w:r>
        <w:r>
          <w:fldChar w:fldCharType="end"/>
        </w:r>
      </w:hyperlink>
    </w:p>
    <w:p>
      <w:pPr>
        <w:pStyle w:val="TOC2"/>
        <w:tabs>
          <w:tab w:val="right" w:leader="dot" w:pos="8306"/>
        </w:tabs>
      </w:pPr>
      <w:hyperlink w:anchor="_Toc17721" w:history="1">
        <w:r>
          <w:rPr>
            <w:rFonts w:ascii="仿宋" w:eastAsia="仿宋" w:hAnsi="仿宋" w:cs="仿宋" w:hint="eastAsia"/>
            <w:lang w:eastAsia="zh-CN"/>
          </w:rPr>
          <w:t>(一)、可持续战略与实践</w:t>
        </w:r>
        <w:r>
          <w:tab/>
        </w:r>
        <w:r>
          <w:fldChar w:fldCharType="begin"/>
        </w:r>
        <w:r>
          <w:instrText xml:space="preserve"> PAGEREF _Toc17721 \h </w:instrText>
        </w:r>
        <w:r>
          <w:fldChar w:fldCharType="separate"/>
        </w:r>
        <w:r>
          <w:t>10</w:t>
        </w:r>
        <w:r>
          <w:fldChar w:fldCharType="end"/>
        </w:r>
      </w:hyperlink>
    </w:p>
    <w:p>
      <w:pPr>
        <w:pStyle w:val="TOC2"/>
        <w:tabs>
          <w:tab w:val="right" w:leader="dot" w:pos="8306"/>
        </w:tabs>
      </w:pPr>
      <w:hyperlink w:anchor="_Toc10338" w:history="1">
        <w:r>
          <w:rPr>
            <w:rFonts w:ascii="仿宋" w:eastAsia="仿宋" w:hAnsi="仿宋" w:cs="仿宋" w:hint="eastAsia"/>
            <w:lang w:eastAsia="zh-CN"/>
          </w:rPr>
          <w:t>(二)、环保与社会责任</w:t>
        </w:r>
        <w:r>
          <w:tab/>
        </w:r>
        <w:r>
          <w:fldChar w:fldCharType="begin"/>
        </w:r>
        <w:r>
          <w:instrText xml:space="preserve"> PAGEREF _Toc10338 \h </w:instrText>
        </w:r>
        <w:r>
          <w:fldChar w:fldCharType="separate"/>
        </w:r>
        <w:r>
          <w:t>11</w:t>
        </w:r>
        <w:r>
          <w:fldChar w:fldCharType="end"/>
        </w:r>
      </w:hyperlink>
    </w:p>
    <w:p>
      <w:pPr>
        <w:pStyle w:val="TOC1"/>
        <w:tabs>
          <w:tab w:val="right" w:leader="dot" w:pos="8306"/>
        </w:tabs>
      </w:pPr>
      <w:hyperlink w:anchor="_Toc23325" w:history="1">
        <w:r>
          <w:rPr>
            <w:rFonts w:ascii="仿宋" w:eastAsia="仿宋" w:hAnsi="仿宋" w:cs="仿宋" w:hint="eastAsia"/>
            <w:lang w:eastAsia="zh-CN"/>
          </w:rPr>
          <w:t>四、激光照排设备及系统项目危机管理</w:t>
        </w:r>
        <w:r>
          <w:tab/>
        </w:r>
        <w:r>
          <w:fldChar w:fldCharType="begin"/>
        </w:r>
        <w:r>
          <w:instrText xml:space="preserve"> PAGEREF _Toc23325 \h </w:instrText>
        </w:r>
        <w:r>
          <w:fldChar w:fldCharType="separate"/>
        </w:r>
        <w:r>
          <w:t>12</w:t>
        </w:r>
        <w:r>
          <w:fldChar w:fldCharType="end"/>
        </w:r>
      </w:hyperlink>
    </w:p>
    <w:p>
      <w:pPr>
        <w:pStyle w:val="TOC2"/>
        <w:tabs>
          <w:tab w:val="right" w:leader="dot" w:pos="8306"/>
        </w:tabs>
      </w:pPr>
      <w:hyperlink w:anchor="_Toc8956" w:history="1">
        <w:r>
          <w:rPr>
            <w:rFonts w:ascii="仿宋" w:eastAsia="仿宋" w:hAnsi="仿宋" w:cs="仿宋" w:hint="eastAsia"/>
            <w:lang w:eastAsia="zh-CN"/>
          </w:rPr>
          <w:t>(一)、危机预警与识别</w:t>
        </w:r>
        <w:r>
          <w:tab/>
        </w:r>
        <w:r>
          <w:fldChar w:fldCharType="begin"/>
        </w:r>
        <w:r>
          <w:instrText xml:space="preserve"> PAGEREF _Toc8956 \h </w:instrText>
        </w:r>
        <w:r>
          <w:fldChar w:fldCharType="separate"/>
        </w:r>
        <w:r>
          <w:t>12</w:t>
        </w:r>
        <w:r>
          <w:fldChar w:fldCharType="end"/>
        </w:r>
      </w:hyperlink>
    </w:p>
    <w:p>
      <w:pPr>
        <w:pStyle w:val="TOC2"/>
        <w:tabs>
          <w:tab w:val="right" w:leader="dot" w:pos="8306"/>
        </w:tabs>
      </w:pPr>
      <w:hyperlink w:anchor="_Toc3359" w:history="1">
        <w:r>
          <w:rPr>
            <w:rFonts w:ascii="仿宋" w:eastAsia="仿宋" w:hAnsi="仿宋" w:cs="仿宋" w:hint="eastAsia"/>
            <w:lang w:eastAsia="zh-CN"/>
          </w:rPr>
          <w:t>(二)、危机应对与恢复</w:t>
        </w:r>
        <w:r>
          <w:tab/>
        </w:r>
        <w:r>
          <w:fldChar w:fldCharType="begin"/>
        </w:r>
        <w:r>
          <w:instrText xml:space="preserve"> PAGEREF _Toc3359 \h </w:instrText>
        </w:r>
        <w:r>
          <w:fldChar w:fldCharType="separate"/>
        </w:r>
        <w:r>
          <w:t>13</w:t>
        </w:r>
        <w:r>
          <w:fldChar w:fldCharType="end"/>
        </w:r>
      </w:hyperlink>
    </w:p>
    <w:p>
      <w:pPr>
        <w:pStyle w:val="TOC1"/>
        <w:tabs>
          <w:tab w:val="right" w:leader="dot" w:pos="8306"/>
        </w:tabs>
      </w:pPr>
      <w:hyperlink w:anchor="_Toc9122" w:history="1">
        <w:r>
          <w:rPr>
            <w:rFonts w:ascii="仿宋" w:eastAsia="仿宋" w:hAnsi="仿宋" w:cs="仿宋" w:hint="eastAsia"/>
            <w:lang w:eastAsia="zh-CN"/>
          </w:rPr>
          <w:t>五、工艺说明</w:t>
        </w:r>
        <w:r>
          <w:tab/>
        </w:r>
        <w:r>
          <w:fldChar w:fldCharType="begin"/>
        </w:r>
        <w:r>
          <w:instrText xml:space="preserve"> PAGEREF _Toc9122 \h </w:instrText>
        </w:r>
        <w:r>
          <w:fldChar w:fldCharType="separate"/>
        </w:r>
        <w:r>
          <w:t>15</w:t>
        </w:r>
        <w:r>
          <w:fldChar w:fldCharType="end"/>
        </w:r>
      </w:hyperlink>
    </w:p>
    <w:p>
      <w:pPr>
        <w:pStyle w:val="TOC2"/>
        <w:tabs>
          <w:tab w:val="right" w:leader="dot" w:pos="8306"/>
        </w:tabs>
      </w:pPr>
      <w:hyperlink w:anchor="_Toc21186" w:history="1">
        <w:r>
          <w:rPr>
            <w:rFonts w:ascii="仿宋" w:eastAsia="仿宋" w:hAnsi="仿宋" w:cs="仿宋" w:hint="eastAsia"/>
            <w:lang w:eastAsia="zh-CN"/>
          </w:rPr>
          <w:t>(一)、技术管理特点</w:t>
        </w:r>
        <w:r>
          <w:tab/>
        </w:r>
        <w:r>
          <w:fldChar w:fldCharType="begin"/>
        </w:r>
        <w:r>
          <w:instrText xml:space="preserve"> PAGEREF _Toc21186 \h </w:instrText>
        </w:r>
        <w:r>
          <w:fldChar w:fldCharType="separate"/>
        </w:r>
        <w:r>
          <w:t>15</w:t>
        </w:r>
        <w:r>
          <w:fldChar w:fldCharType="end"/>
        </w:r>
      </w:hyperlink>
    </w:p>
    <w:p>
      <w:pPr>
        <w:pStyle w:val="TOC2"/>
        <w:tabs>
          <w:tab w:val="right" w:leader="dot" w:pos="8306"/>
        </w:tabs>
      </w:pPr>
      <w:hyperlink w:anchor="_Toc22812" w:history="1">
        <w:r>
          <w:rPr>
            <w:rFonts w:ascii="仿宋" w:eastAsia="仿宋" w:hAnsi="仿宋" w:cs="仿宋" w:hint="eastAsia"/>
            <w:lang w:eastAsia="zh-CN"/>
          </w:rPr>
          <w:t>(二)、激光照排设备及系统项目工艺技术设计方案</w:t>
        </w:r>
        <w:r>
          <w:tab/>
        </w:r>
        <w:r>
          <w:fldChar w:fldCharType="begin"/>
        </w:r>
        <w:r>
          <w:instrText xml:space="preserve"> PAGEREF _Toc22812 \h </w:instrText>
        </w:r>
        <w:r>
          <w:fldChar w:fldCharType="separate"/>
        </w:r>
        <w:r>
          <w:t>16</w:t>
        </w:r>
        <w:r>
          <w:fldChar w:fldCharType="end"/>
        </w:r>
      </w:hyperlink>
    </w:p>
    <w:p>
      <w:pPr>
        <w:pStyle w:val="TOC2"/>
        <w:tabs>
          <w:tab w:val="right" w:leader="dot" w:pos="8306"/>
        </w:tabs>
      </w:pPr>
      <w:hyperlink w:anchor="_Toc2000" w:history="1">
        <w:r>
          <w:rPr>
            <w:rFonts w:ascii="仿宋" w:eastAsia="仿宋" w:hAnsi="仿宋" w:cs="仿宋" w:hint="eastAsia"/>
            <w:lang w:eastAsia="zh-CN"/>
          </w:rPr>
          <w:t>(三)、设备选型方案</w:t>
        </w:r>
        <w:r>
          <w:tab/>
        </w:r>
        <w:r>
          <w:fldChar w:fldCharType="begin"/>
        </w:r>
        <w:r>
          <w:instrText xml:space="preserve"> PAGEREF _Toc2000 \h </w:instrText>
        </w:r>
        <w:r>
          <w:fldChar w:fldCharType="separate"/>
        </w:r>
        <w:r>
          <w:t>17</w:t>
        </w:r>
        <w:r>
          <w:fldChar w:fldCharType="end"/>
        </w:r>
      </w:hyperlink>
    </w:p>
    <w:p>
      <w:pPr>
        <w:pStyle w:val="TOC1"/>
        <w:tabs>
          <w:tab w:val="right" w:leader="dot" w:pos="8306"/>
        </w:tabs>
      </w:pPr>
      <w:hyperlink w:anchor="_Toc32674" w:history="1">
        <w:r>
          <w:rPr>
            <w:rFonts w:ascii="仿宋" w:eastAsia="仿宋" w:hAnsi="仿宋" w:cs="仿宋" w:hint="eastAsia"/>
            <w:lang w:eastAsia="zh-CN"/>
          </w:rPr>
          <w:t>六、激光照排设备及系统项目绩效评估</w:t>
        </w:r>
        <w:r>
          <w:tab/>
        </w:r>
        <w:r>
          <w:fldChar w:fldCharType="begin"/>
        </w:r>
        <w:r>
          <w:instrText xml:space="preserve"> PAGEREF _Toc32674 \h </w:instrText>
        </w:r>
        <w:r>
          <w:fldChar w:fldCharType="separate"/>
        </w:r>
        <w:r>
          <w:t>19</w:t>
        </w:r>
        <w:r>
          <w:fldChar w:fldCharType="end"/>
        </w:r>
      </w:hyperlink>
    </w:p>
    <w:p>
      <w:pPr>
        <w:pStyle w:val="TOC2"/>
        <w:tabs>
          <w:tab w:val="right" w:leader="dot" w:pos="8306"/>
        </w:tabs>
      </w:pPr>
      <w:hyperlink w:anchor="_Toc28880" w:history="1">
        <w:r>
          <w:rPr>
            <w:rFonts w:ascii="仿宋" w:eastAsia="仿宋" w:hAnsi="仿宋" w:cs="仿宋" w:hint="eastAsia"/>
            <w:lang w:eastAsia="zh-CN"/>
          </w:rPr>
          <w:t>(一)、绩效评估指标</w:t>
        </w:r>
        <w:r>
          <w:tab/>
        </w:r>
        <w:r>
          <w:fldChar w:fldCharType="begin"/>
        </w:r>
        <w:r>
          <w:instrText xml:space="preserve"> PAGEREF _Toc28880 \h </w:instrText>
        </w:r>
        <w:r>
          <w:fldChar w:fldCharType="separate"/>
        </w:r>
        <w:r>
          <w:t>19</w:t>
        </w:r>
        <w:r>
          <w:fldChar w:fldCharType="end"/>
        </w:r>
      </w:hyperlink>
    </w:p>
    <w:p>
      <w:pPr>
        <w:pStyle w:val="TOC2"/>
        <w:tabs>
          <w:tab w:val="right" w:leader="dot" w:pos="8306"/>
        </w:tabs>
      </w:pPr>
      <w:hyperlink w:anchor="_Toc9734" w:history="1">
        <w:r>
          <w:rPr>
            <w:rFonts w:ascii="仿宋" w:eastAsia="仿宋" w:hAnsi="仿宋" w:cs="仿宋" w:hint="eastAsia"/>
            <w:lang w:eastAsia="zh-CN"/>
          </w:rPr>
          <w:t>(二)、绩效评估方法</w:t>
        </w:r>
        <w:r>
          <w:tab/>
        </w:r>
        <w:r>
          <w:fldChar w:fldCharType="begin"/>
        </w:r>
        <w:r>
          <w:instrText xml:space="preserve"> PAGEREF _Toc9734 \h </w:instrText>
        </w:r>
        <w:r>
          <w:fldChar w:fldCharType="separate"/>
        </w:r>
        <w:r>
          <w:t>20</w:t>
        </w:r>
        <w:r>
          <w:fldChar w:fldCharType="end"/>
        </w:r>
      </w:hyperlink>
    </w:p>
    <w:p>
      <w:pPr>
        <w:pStyle w:val="TOC2"/>
        <w:tabs>
          <w:tab w:val="right" w:leader="dot" w:pos="8306"/>
        </w:tabs>
      </w:pPr>
      <w:hyperlink w:anchor="_Toc29712" w:history="1">
        <w:r>
          <w:rPr>
            <w:rFonts w:ascii="仿宋" w:eastAsia="仿宋" w:hAnsi="仿宋" w:cs="仿宋" w:hint="eastAsia"/>
            <w:lang w:eastAsia="zh-CN"/>
          </w:rPr>
          <w:t>(三)、绩效评估周期</w:t>
        </w:r>
        <w:r>
          <w:tab/>
        </w:r>
        <w:r>
          <w:fldChar w:fldCharType="begin"/>
        </w:r>
        <w:r>
          <w:instrText xml:space="preserve"> PAGEREF _Toc29712 \h </w:instrText>
        </w:r>
        <w:r>
          <w:fldChar w:fldCharType="separate"/>
        </w:r>
        <w:r>
          <w:t>21</w:t>
        </w:r>
        <w:r>
          <w:fldChar w:fldCharType="end"/>
        </w:r>
      </w:hyperlink>
    </w:p>
    <w:p>
      <w:pPr>
        <w:pStyle w:val="TOC1"/>
        <w:tabs>
          <w:tab w:val="right" w:leader="dot" w:pos="8306"/>
        </w:tabs>
      </w:pPr>
      <w:hyperlink w:anchor="_Toc26909" w:history="1">
        <w:r>
          <w:rPr>
            <w:rFonts w:ascii="仿宋" w:eastAsia="仿宋" w:hAnsi="仿宋" w:cs="仿宋" w:hint="eastAsia"/>
            <w:lang w:eastAsia="zh-CN"/>
          </w:rPr>
          <w:t>七、激光照排设备及系统项目创新与研发</w:t>
        </w:r>
        <w:r>
          <w:tab/>
        </w:r>
        <w:r>
          <w:fldChar w:fldCharType="begin"/>
        </w:r>
        <w:r>
          <w:instrText xml:space="preserve"> PAGEREF _Toc26909 \h </w:instrText>
        </w:r>
        <w:r>
          <w:fldChar w:fldCharType="separate"/>
        </w:r>
        <w:r>
          <w:t>22</w:t>
        </w:r>
        <w:r>
          <w:fldChar w:fldCharType="end"/>
        </w:r>
      </w:hyperlink>
    </w:p>
    <w:p>
      <w:pPr>
        <w:pStyle w:val="TOC2"/>
        <w:tabs>
          <w:tab w:val="right" w:leader="dot" w:pos="8306"/>
        </w:tabs>
      </w:pPr>
      <w:hyperlink w:anchor="_Toc13286" w:history="1">
        <w:r>
          <w:rPr>
            <w:rFonts w:ascii="仿宋" w:eastAsia="仿宋" w:hAnsi="仿宋" w:cs="仿宋" w:hint="eastAsia"/>
            <w:lang w:eastAsia="zh-CN"/>
          </w:rPr>
          <w:t>(一)、创新策略与方向</w:t>
        </w:r>
        <w:r>
          <w:tab/>
        </w:r>
        <w:r>
          <w:fldChar w:fldCharType="begin"/>
        </w:r>
        <w:r>
          <w:instrText xml:space="preserve"> PAGEREF _Toc13286 \h </w:instrText>
        </w:r>
        <w:r>
          <w:fldChar w:fldCharType="separate"/>
        </w:r>
        <w:r>
          <w:t>22</w:t>
        </w:r>
        <w:r>
          <w:fldChar w:fldCharType="end"/>
        </w:r>
      </w:hyperlink>
    </w:p>
    <w:p>
      <w:pPr>
        <w:pStyle w:val="TOC2"/>
        <w:tabs>
          <w:tab w:val="right" w:leader="dot" w:pos="8306"/>
        </w:tabs>
      </w:pPr>
      <w:hyperlink w:anchor="_Toc16238" w:history="1">
        <w:r>
          <w:rPr>
            <w:rFonts w:ascii="仿宋" w:eastAsia="仿宋" w:hAnsi="仿宋" w:cs="仿宋" w:hint="eastAsia"/>
            <w:lang w:eastAsia="zh-CN"/>
          </w:rPr>
          <w:t>(二)、研发规划与投入</w:t>
        </w:r>
        <w:r>
          <w:tab/>
        </w:r>
        <w:r>
          <w:fldChar w:fldCharType="begin"/>
        </w:r>
        <w:r>
          <w:instrText xml:space="preserve"> PAGEREF _Toc16238 \h </w:instrText>
        </w:r>
        <w:r>
          <w:fldChar w:fldCharType="separate"/>
        </w:r>
        <w:r>
          <w:t>23</w:t>
        </w:r>
        <w:r>
          <w:fldChar w:fldCharType="end"/>
        </w:r>
      </w:hyperlink>
    </w:p>
    <w:p>
      <w:pPr>
        <w:pStyle w:val="TOC1"/>
        <w:tabs>
          <w:tab w:val="right" w:leader="dot" w:pos="8306"/>
        </w:tabs>
      </w:pPr>
      <w:hyperlink w:anchor="_Toc23578" w:history="1">
        <w:r>
          <w:rPr>
            <w:rFonts w:ascii="仿宋" w:eastAsia="仿宋" w:hAnsi="仿宋" w:cs="仿宋" w:hint="eastAsia"/>
            <w:lang w:eastAsia="zh-CN"/>
          </w:rPr>
          <w:t>八、激光照排设备及系统项目环境影响分析</w:t>
        </w:r>
        <w:r>
          <w:tab/>
        </w:r>
        <w:r>
          <w:fldChar w:fldCharType="begin"/>
        </w:r>
        <w:r>
          <w:instrText xml:space="preserve"> PAGEREF _Toc23578 \h </w:instrText>
        </w:r>
        <w:r>
          <w:fldChar w:fldCharType="separate"/>
        </w:r>
        <w:r>
          <w:t>25</w:t>
        </w:r>
        <w:r>
          <w:fldChar w:fldCharType="end"/>
        </w:r>
      </w:hyperlink>
    </w:p>
    <w:p>
      <w:pPr>
        <w:pStyle w:val="TOC2"/>
        <w:tabs>
          <w:tab w:val="right" w:leader="dot" w:pos="8306"/>
        </w:tabs>
      </w:pPr>
      <w:hyperlink w:anchor="_Toc32634" w:history="1">
        <w:r>
          <w:rPr>
            <w:rFonts w:ascii="仿宋" w:eastAsia="仿宋" w:hAnsi="仿宋" w:cs="仿宋" w:hint="eastAsia"/>
            <w:lang w:eastAsia="zh-CN"/>
          </w:rPr>
          <w:t>(一)、建设区域环境质量现状</w:t>
        </w:r>
        <w:r>
          <w:tab/>
        </w:r>
        <w:r>
          <w:fldChar w:fldCharType="begin"/>
        </w:r>
        <w:r>
          <w:instrText xml:space="preserve"> PAGEREF _Toc32634 \h </w:instrText>
        </w:r>
        <w:r>
          <w:fldChar w:fldCharType="separate"/>
        </w:r>
        <w:r>
          <w:t>25</w:t>
        </w:r>
        <w:r>
          <w:fldChar w:fldCharType="end"/>
        </w:r>
      </w:hyperlink>
    </w:p>
    <w:p>
      <w:pPr>
        <w:pStyle w:val="TOC2"/>
        <w:tabs>
          <w:tab w:val="right" w:leader="dot" w:pos="8306"/>
        </w:tabs>
      </w:pPr>
      <w:hyperlink w:anchor="_Toc17310" w:history="1">
        <w:r>
          <w:rPr>
            <w:rFonts w:ascii="仿宋" w:eastAsia="仿宋" w:hAnsi="仿宋" w:cs="仿宋" w:hint="eastAsia"/>
            <w:lang w:eastAsia="zh-CN"/>
          </w:rPr>
          <w:t>(二)、建设期环境保护</w:t>
        </w:r>
        <w:r>
          <w:tab/>
        </w:r>
        <w:r>
          <w:fldChar w:fldCharType="begin"/>
        </w:r>
        <w:r>
          <w:instrText xml:space="preserve"> PAGEREF _Toc17310 \h </w:instrText>
        </w:r>
        <w:r>
          <w:fldChar w:fldCharType="separate"/>
        </w:r>
        <w:r>
          <w:t>27</w:t>
        </w:r>
        <w:r>
          <w:fldChar w:fldCharType="end"/>
        </w:r>
      </w:hyperlink>
    </w:p>
    <w:p>
      <w:pPr>
        <w:pStyle w:val="TOC2"/>
        <w:tabs>
          <w:tab w:val="right" w:leader="dot" w:pos="8306"/>
        </w:tabs>
      </w:pPr>
      <w:hyperlink w:anchor="_Toc23828" w:history="1">
        <w:r>
          <w:rPr>
            <w:rFonts w:ascii="仿宋" w:eastAsia="仿宋" w:hAnsi="仿宋" w:cs="仿宋" w:hint="eastAsia"/>
            <w:lang w:eastAsia="zh-CN"/>
          </w:rPr>
          <w:t>(三)、运营期环境保护</w:t>
        </w:r>
        <w:r>
          <w:tab/>
        </w:r>
        <w:r>
          <w:fldChar w:fldCharType="begin"/>
        </w:r>
        <w:r>
          <w:instrText xml:space="preserve"> PAGEREF _Toc23828 \h </w:instrText>
        </w:r>
        <w:r>
          <w:fldChar w:fldCharType="separate"/>
        </w:r>
        <w:r>
          <w:t>28</w:t>
        </w:r>
        <w:r>
          <w:fldChar w:fldCharType="end"/>
        </w:r>
      </w:hyperlink>
    </w:p>
    <w:p>
      <w:pPr>
        <w:pStyle w:val="TOC2"/>
        <w:tabs>
          <w:tab w:val="right" w:leader="dot" w:pos="8306"/>
        </w:tabs>
      </w:pPr>
      <w:hyperlink w:anchor="_Toc19706" w:history="1">
        <w:r>
          <w:rPr>
            <w:rFonts w:ascii="仿宋" w:eastAsia="仿宋" w:hAnsi="仿宋" w:cs="仿宋" w:hint="eastAsia"/>
            <w:lang w:eastAsia="zh-CN"/>
          </w:rPr>
          <w:t>(四)、激光照排设备及系统项目建设对区域经济的影响</w:t>
        </w:r>
        <w:r>
          <w:tab/>
        </w:r>
        <w:r>
          <w:fldChar w:fldCharType="begin"/>
        </w:r>
        <w:r>
          <w:instrText xml:space="preserve"> PAGEREF _Toc19706 \h </w:instrText>
        </w:r>
        <w:r>
          <w:fldChar w:fldCharType="separate"/>
        </w:r>
        <w:r>
          <w:t>29</w:t>
        </w:r>
        <w:r>
          <w:fldChar w:fldCharType="end"/>
        </w:r>
      </w:hyperlink>
    </w:p>
    <w:p>
      <w:pPr>
        <w:pStyle w:val="TOC2"/>
        <w:tabs>
          <w:tab w:val="right" w:leader="dot" w:pos="8306"/>
        </w:tabs>
      </w:pPr>
      <w:hyperlink w:anchor="_Toc16033" w:history="1">
        <w:r>
          <w:rPr>
            <w:rFonts w:ascii="仿宋" w:eastAsia="仿宋" w:hAnsi="仿宋" w:cs="仿宋" w:hint="eastAsia"/>
            <w:lang w:eastAsia="zh-CN"/>
          </w:rPr>
          <w:t>(五)、废弃物处理</w:t>
        </w:r>
        <w:r>
          <w:tab/>
        </w:r>
        <w:r>
          <w:fldChar w:fldCharType="begin"/>
        </w:r>
        <w:r>
          <w:instrText xml:space="preserve"> PAGEREF _Toc16033 \h </w:instrText>
        </w:r>
        <w:r>
          <w:fldChar w:fldCharType="separate"/>
        </w:r>
        <w:r>
          <w:t>31</w:t>
        </w:r>
        <w:r>
          <w:fldChar w:fldCharType="end"/>
        </w:r>
      </w:hyperlink>
    </w:p>
    <w:p>
      <w:pPr>
        <w:pStyle w:val="TOC2"/>
        <w:tabs>
          <w:tab w:val="right" w:leader="dot" w:pos="8306"/>
        </w:tabs>
      </w:pPr>
      <w:hyperlink w:anchor="_Toc787" w:history="1">
        <w:r>
          <w:rPr>
            <w:rFonts w:ascii="仿宋" w:eastAsia="仿宋" w:hAnsi="仿宋" w:cs="仿宋" w:hint="eastAsia"/>
            <w:lang w:eastAsia="zh-CN"/>
          </w:rPr>
          <w:t>(六)、特殊环境影响分析</w:t>
        </w:r>
        <w:r>
          <w:tab/>
        </w:r>
        <w:r>
          <w:fldChar w:fldCharType="begin"/>
        </w:r>
        <w:r>
          <w:instrText xml:space="preserve"> PAGEREF _Toc787 \h </w:instrText>
        </w:r>
        <w:r>
          <w:fldChar w:fldCharType="separate"/>
        </w:r>
        <w:r>
          <w:t>33</w:t>
        </w:r>
        <w:r>
          <w:fldChar w:fldCharType="end"/>
        </w:r>
      </w:hyperlink>
    </w:p>
    <w:p>
      <w:pPr>
        <w:pStyle w:val="TOC2"/>
        <w:tabs>
          <w:tab w:val="right" w:leader="dot" w:pos="8306"/>
        </w:tabs>
      </w:pPr>
      <w:hyperlink w:anchor="_Toc4412" w:history="1">
        <w:r>
          <w:rPr>
            <w:rFonts w:ascii="仿宋" w:eastAsia="仿宋" w:hAnsi="仿宋" w:cs="仿宋" w:hint="eastAsia"/>
            <w:lang w:eastAsia="zh-CN"/>
          </w:rPr>
          <w:t>(七)、清洁生产</w:t>
        </w:r>
        <w:r>
          <w:tab/>
        </w:r>
        <w:r>
          <w:fldChar w:fldCharType="begin"/>
        </w:r>
        <w:r>
          <w:instrText xml:space="preserve"> PAGEREF _Toc4412 \h </w:instrText>
        </w:r>
        <w:r>
          <w:fldChar w:fldCharType="separate"/>
        </w:r>
        <w:r>
          <w:t>34</w:t>
        </w:r>
        <w:r>
          <w:fldChar w:fldCharType="end"/>
        </w:r>
      </w:hyperlink>
    </w:p>
    <w:p>
      <w:pPr>
        <w:pStyle w:val="TOC2"/>
        <w:tabs>
          <w:tab w:val="right" w:leader="dot" w:pos="8306"/>
        </w:tabs>
      </w:pPr>
      <w:hyperlink w:anchor="_Toc7480" w:history="1">
        <w:r>
          <w:rPr>
            <w:rFonts w:ascii="仿宋" w:eastAsia="仿宋" w:hAnsi="仿宋" w:cs="仿宋" w:hint="eastAsia"/>
            <w:lang w:eastAsia="zh-CN"/>
          </w:rPr>
          <w:t>(八)、环境保护综合评价</w:t>
        </w:r>
        <w:r>
          <w:tab/>
        </w:r>
        <w:r>
          <w:fldChar w:fldCharType="begin"/>
        </w:r>
        <w:r>
          <w:instrText xml:space="preserve"> PAGEREF _Toc7480 \h </w:instrText>
        </w:r>
        <w:r>
          <w:fldChar w:fldCharType="separate"/>
        </w:r>
        <w:r>
          <w:t>35</w:t>
        </w:r>
        <w:r>
          <w:fldChar w:fldCharType="end"/>
        </w:r>
      </w:hyperlink>
    </w:p>
    <w:p>
      <w:pPr>
        <w:pStyle w:val="TOC1"/>
        <w:tabs>
          <w:tab w:val="right" w:leader="dot" w:pos="8306"/>
        </w:tabs>
      </w:pPr>
      <w:hyperlink w:anchor="_Toc15118" w:history="1">
        <w:r>
          <w:rPr>
            <w:rFonts w:ascii="仿宋" w:eastAsia="仿宋" w:hAnsi="仿宋" w:cs="仿宋" w:hint="eastAsia"/>
            <w:lang w:eastAsia="zh-CN"/>
          </w:rPr>
          <w:t>九、激光照排设备及系统项目技术管理</w:t>
        </w:r>
        <w:r>
          <w:tab/>
        </w:r>
        <w:r>
          <w:fldChar w:fldCharType="begin"/>
        </w:r>
        <w:r>
          <w:instrText xml:space="preserve"> PAGEREF _Toc15118 \h </w:instrText>
        </w:r>
        <w:r>
          <w:fldChar w:fldCharType="separate"/>
        </w:r>
        <w:r>
          <w:t>36</w:t>
        </w:r>
        <w:r>
          <w:fldChar w:fldCharType="end"/>
        </w:r>
      </w:hyperlink>
    </w:p>
    <w:p>
      <w:pPr>
        <w:pStyle w:val="TOC2"/>
        <w:tabs>
          <w:tab w:val="right" w:leader="dot" w:pos="8306"/>
        </w:tabs>
      </w:pPr>
      <w:hyperlink w:anchor="_Toc11424" w:history="1">
        <w:r>
          <w:rPr>
            <w:rFonts w:ascii="仿宋" w:eastAsia="仿宋" w:hAnsi="仿宋" w:cs="仿宋" w:hint="eastAsia"/>
            <w:lang w:eastAsia="zh-CN"/>
          </w:rPr>
          <w:t>(一)、技术方案选用方向</w:t>
        </w:r>
        <w:r>
          <w:tab/>
        </w:r>
        <w:r>
          <w:fldChar w:fldCharType="begin"/>
        </w:r>
        <w:r>
          <w:instrText xml:space="preserve"> PAGEREF _Toc11424 \h </w:instrText>
        </w:r>
        <w:r>
          <w:fldChar w:fldCharType="separate"/>
        </w:r>
        <w:r>
          <w:t>36</w:t>
        </w:r>
        <w:r>
          <w:fldChar w:fldCharType="end"/>
        </w:r>
      </w:hyperlink>
    </w:p>
    <w:p>
      <w:pPr>
        <w:pStyle w:val="TOC2"/>
        <w:tabs>
          <w:tab w:val="right" w:leader="dot" w:pos="8306"/>
        </w:tabs>
      </w:pPr>
      <w:hyperlink w:anchor="_Toc1374" w:history="1">
        <w:r>
          <w:rPr>
            <w:rFonts w:ascii="仿宋" w:eastAsia="仿宋" w:hAnsi="仿宋" w:cs="仿宋" w:hint="eastAsia"/>
            <w:lang w:eastAsia="zh-CN"/>
          </w:rPr>
          <w:t>(二)、工艺技术方案选用原则</w:t>
        </w:r>
        <w:r>
          <w:tab/>
        </w:r>
        <w:r>
          <w:fldChar w:fldCharType="begin"/>
        </w:r>
        <w:r>
          <w:instrText xml:space="preserve"> PAGEREF _Toc1374 \h </w:instrText>
        </w:r>
        <w:r>
          <w:fldChar w:fldCharType="separate"/>
        </w:r>
        <w:r>
          <w:t>38</w:t>
        </w:r>
        <w:r>
          <w:fldChar w:fldCharType="end"/>
        </w:r>
      </w:hyperlink>
    </w:p>
    <w:p>
      <w:pPr>
        <w:pStyle w:val="TOC2"/>
        <w:tabs>
          <w:tab w:val="right" w:leader="dot" w:pos="8306"/>
        </w:tabs>
      </w:pPr>
      <w:hyperlink w:anchor="_Toc1718" w:history="1">
        <w:r>
          <w:rPr>
            <w:rFonts w:ascii="仿宋" w:eastAsia="仿宋" w:hAnsi="仿宋" w:cs="仿宋" w:hint="eastAsia"/>
            <w:lang w:eastAsia="zh-CN"/>
          </w:rPr>
          <w:t>(三)、工艺技术方案要求</w:t>
        </w:r>
        <w:r>
          <w:tab/>
        </w:r>
        <w:r>
          <w:fldChar w:fldCharType="begin"/>
        </w:r>
        <w:r>
          <w:instrText xml:space="preserve"> PAGEREF _Toc1718 \h </w:instrText>
        </w:r>
        <w:r>
          <w:fldChar w:fldCharType="separate"/>
        </w:r>
        <w:r>
          <w:t>41</w:t>
        </w:r>
        <w:r>
          <w:fldChar w:fldCharType="end"/>
        </w:r>
      </w:hyperlink>
    </w:p>
    <w:p>
      <w:pPr>
        <w:pStyle w:val="TOC1"/>
        <w:tabs>
          <w:tab w:val="right" w:leader="dot" w:pos="8306"/>
        </w:tabs>
      </w:pPr>
      <w:hyperlink w:anchor="_Toc25635" w:history="1">
        <w:r>
          <w:rPr>
            <w:rFonts w:ascii="仿宋" w:eastAsia="仿宋" w:hAnsi="仿宋" w:cs="仿宋" w:hint="eastAsia"/>
            <w:lang w:eastAsia="zh-CN"/>
          </w:rPr>
          <w:t>十、激光照排设备及系统项目人力资源培养与发展</w:t>
        </w:r>
        <w:r>
          <w:tab/>
        </w:r>
        <w:r>
          <w:fldChar w:fldCharType="begin"/>
        </w:r>
        <w:r>
          <w:instrText xml:space="preserve"> PAGEREF _Toc25635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274" w:history="1">
        <w:r>
          <w:rPr>
            <w:rFonts w:ascii="仿宋" w:eastAsia="仿宋" w:hAnsi="仿宋" w:cs="仿宋" w:hint="eastAsia"/>
            <w:lang w:eastAsia="zh-CN"/>
          </w:rPr>
          <w:t>(一)、人才需求与规划</w:t>
        </w:r>
        <w:r>
          <w:tab/>
        </w:r>
        <w:r>
          <w:fldChar w:fldCharType="begin"/>
        </w:r>
        <w:r>
          <w:instrText xml:space="preserve"> PAGEREF _Toc23274 \h </w:instrText>
        </w:r>
        <w:r>
          <w:fldChar w:fldCharType="separate"/>
        </w:r>
        <w:r>
          <w:t>43</w:t>
        </w:r>
        <w:r>
          <w:fldChar w:fldCharType="end"/>
        </w:r>
      </w:hyperlink>
    </w:p>
    <w:p>
      <w:pPr>
        <w:pStyle w:val="TOC2"/>
        <w:tabs>
          <w:tab w:val="right" w:leader="dot" w:pos="8306"/>
        </w:tabs>
      </w:pPr>
      <w:hyperlink w:anchor="_Toc28446" w:history="1">
        <w:r>
          <w:rPr>
            <w:rFonts w:ascii="仿宋" w:eastAsia="仿宋" w:hAnsi="仿宋" w:cs="仿宋" w:hint="eastAsia"/>
            <w:lang w:eastAsia="zh-CN"/>
          </w:rPr>
          <w:t>(二)、培训与发展计划</w:t>
        </w:r>
        <w:r>
          <w:tab/>
        </w:r>
        <w:r>
          <w:fldChar w:fldCharType="begin"/>
        </w:r>
        <w:r>
          <w:instrText xml:space="preserve"> PAGEREF _Toc28446 \h </w:instrText>
        </w:r>
        <w:r>
          <w:fldChar w:fldCharType="separate"/>
        </w:r>
        <w:r>
          <w:t>43</w:t>
        </w:r>
        <w:r>
          <w:fldChar w:fldCharType="end"/>
        </w:r>
      </w:hyperlink>
    </w:p>
    <w:p>
      <w:pPr>
        <w:pStyle w:val="TOC1"/>
        <w:tabs>
          <w:tab w:val="right" w:leader="dot" w:pos="8306"/>
        </w:tabs>
      </w:pPr>
      <w:hyperlink w:anchor="_Toc6107" w:history="1">
        <w:r>
          <w:rPr>
            <w:rFonts w:ascii="仿宋" w:eastAsia="仿宋" w:hAnsi="仿宋" w:cs="仿宋" w:hint="eastAsia"/>
            <w:lang w:eastAsia="zh-CN"/>
          </w:rPr>
          <w:t>十一、激光照排设备及系统项目社会影响</w:t>
        </w:r>
        <w:r>
          <w:tab/>
        </w:r>
        <w:r>
          <w:fldChar w:fldCharType="begin"/>
        </w:r>
        <w:r>
          <w:instrText xml:space="preserve"> PAGEREF _Toc6107 \h </w:instrText>
        </w:r>
        <w:r>
          <w:fldChar w:fldCharType="separate"/>
        </w:r>
        <w:r>
          <w:t>44</w:t>
        </w:r>
        <w:r>
          <w:fldChar w:fldCharType="end"/>
        </w:r>
      </w:hyperlink>
    </w:p>
    <w:p>
      <w:pPr>
        <w:pStyle w:val="TOC2"/>
        <w:tabs>
          <w:tab w:val="right" w:leader="dot" w:pos="8306"/>
        </w:tabs>
      </w:pPr>
      <w:hyperlink w:anchor="_Toc16579" w:history="1">
        <w:r>
          <w:rPr>
            <w:rFonts w:ascii="仿宋" w:eastAsia="仿宋" w:hAnsi="仿宋" w:cs="仿宋" w:hint="eastAsia"/>
            <w:lang w:eastAsia="zh-CN"/>
          </w:rPr>
          <w:t>(一)、社会责任与义务</w:t>
        </w:r>
        <w:r>
          <w:tab/>
        </w:r>
        <w:r>
          <w:fldChar w:fldCharType="begin"/>
        </w:r>
        <w:r>
          <w:instrText xml:space="preserve"> PAGEREF _Toc16579 \h </w:instrText>
        </w:r>
        <w:r>
          <w:fldChar w:fldCharType="separate"/>
        </w:r>
        <w:r>
          <w:t>44</w:t>
        </w:r>
        <w:r>
          <w:fldChar w:fldCharType="end"/>
        </w:r>
      </w:hyperlink>
    </w:p>
    <w:p>
      <w:pPr>
        <w:pStyle w:val="TOC2"/>
        <w:tabs>
          <w:tab w:val="right" w:leader="dot" w:pos="8306"/>
        </w:tabs>
      </w:pPr>
      <w:hyperlink w:anchor="_Toc20862" w:history="1">
        <w:r>
          <w:rPr>
            <w:rFonts w:ascii="仿宋" w:eastAsia="仿宋" w:hAnsi="仿宋" w:cs="仿宋" w:hint="eastAsia"/>
            <w:lang w:eastAsia="zh-CN"/>
          </w:rPr>
          <w:t>(二)、社会参与与沟通</w:t>
        </w:r>
        <w:r>
          <w:tab/>
        </w:r>
        <w:r>
          <w:fldChar w:fldCharType="begin"/>
        </w:r>
        <w:r>
          <w:instrText xml:space="preserve"> PAGEREF _Toc20862 \h </w:instrText>
        </w:r>
        <w:r>
          <w:fldChar w:fldCharType="separate"/>
        </w:r>
        <w:r>
          <w:t>45</w:t>
        </w:r>
        <w:r>
          <w:fldChar w:fldCharType="end"/>
        </w:r>
      </w:hyperlink>
    </w:p>
    <w:p>
      <w:pPr>
        <w:pStyle w:val="TOC1"/>
        <w:tabs>
          <w:tab w:val="right" w:leader="dot" w:pos="8306"/>
        </w:tabs>
      </w:pPr>
      <w:hyperlink w:anchor="_Toc16369" w:history="1">
        <w:r>
          <w:rPr>
            <w:rFonts w:ascii="仿宋" w:eastAsia="仿宋" w:hAnsi="仿宋" w:cs="仿宋" w:hint="eastAsia"/>
            <w:lang w:eastAsia="zh-CN"/>
          </w:rPr>
          <w:t>十二、激光照排设备及系统项目计划安排</w:t>
        </w:r>
        <w:r>
          <w:tab/>
        </w:r>
        <w:r>
          <w:fldChar w:fldCharType="begin"/>
        </w:r>
        <w:r>
          <w:instrText xml:space="preserve"> PAGEREF _Toc16369 \h </w:instrText>
        </w:r>
        <w:r>
          <w:fldChar w:fldCharType="separate"/>
        </w:r>
        <w:r>
          <w:t>46</w:t>
        </w:r>
        <w:r>
          <w:fldChar w:fldCharType="end"/>
        </w:r>
      </w:hyperlink>
    </w:p>
    <w:p>
      <w:pPr>
        <w:pStyle w:val="TOC2"/>
        <w:tabs>
          <w:tab w:val="right" w:leader="dot" w:pos="8306"/>
        </w:tabs>
      </w:pPr>
      <w:hyperlink w:anchor="_Toc23068" w:history="1">
        <w:r>
          <w:rPr>
            <w:rFonts w:ascii="仿宋" w:eastAsia="仿宋" w:hAnsi="仿宋" w:cs="仿宋" w:hint="eastAsia"/>
            <w:lang w:eastAsia="zh-CN"/>
          </w:rPr>
          <w:t>(一)、建设周期</w:t>
        </w:r>
        <w:r>
          <w:tab/>
        </w:r>
        <w:r>
          <w:fldChar w:fldCharType="begin"/>
        </w:r>
        <w:r>
          <w:instrText xml:space="preserve"> PAGEREF _Toc23068 \h </w:instrText>
        </w:r>
        <w:r>
          <w:fldChar w:fldCharType="separate"/>
        </w:r>
        <w:r>
          <w:t>46</w:t>
        </w:r>
        <w:r>
          <w:fldChar w:fldCharType="end"/>
        </w:r>
      </w:hyperlink>
    </w:p>
    <w:p>
      <w:pPr>
        <w:pStyle w:val="TOC2"/>
        <w:tabs>
          <w:tab w:val="right" w:leader="dot" w:pos="8306"/>
        </w:tabs>
      </w:pPr>
      <w:hyperlink w:anchor="_Toc9345" w:history="1">
        <w:r>
          <w:rPr>
            <w:rFonts w:ascii="仿宋" w:eastAsia="仿宋" w:hAnsi="仿宋" w:cs="仿宋" w:hint="eastAsia"/>
            <w:lang w:eastAsia="zh-CN"/>
          </w:rPr>
          <w:t>(二)、建设进度</w:t>
        </w:r>
        <w:r>
          <w:tab/>
        </w:r>
        <w:r>
          <w:fldChar w:fldCharType="begin"/>
        </w:r>
        <w:r>
          <w:instrText xml:space="preserve"> PAGEREF _Toc9345 \h </w:instrText>
        </w:r>
        <w:r>
          <w:fldChar w:fldCharType="separate"/>
        </w:r>
        <w:r>
          <w:t>47</w:t>
        </w:r>
        <w:r>
          <w:fldChar w:fldCharType="end"/>
        </w:r>
      </w:hyperlink>
    </w:p>
    <w:p>
      <w:pPr>
        <w:pStyle w:val="TOC2"/>
        <w:tabs>
          <w:tab w:val="right" w:leader="dot" w:pos="8306"/>
        </w:tabs>
      </w:pPr>
      <w:hyperlink w:anchor="_Toc24147" w:history="1">
        <w:r>
          <w:rPr>
            <w:rFonts w:ascii="仿宋" w:eastAsia="仿宋" w:hAnsi="仿宋" w:cs="仿宋" w:hint="eastAsia"/>
            <w:lang w:eastAsia="zh-CN"/>
          </w:rPr>
          <w:t>(三)、进度安排注意事项</w:t>
        </w:r>
        <w:r>
          <w:tab/>
        </w:r>
        <w:r>
          <w:fldChar w:fldCharType="begin"/>
        </w:r>
        <w:r>
          <w:instrText xml:space="preserve"> PAGEREF _Toc24147 \h </w:instrText>
        </w:r>
        <w:r>
          <w:fldChar w:fldCharType="separate"/>
        </w:r>
        <w:r>
          <w:t>48</w:t>
        </w:r>
        <w:r>
          <w:fldChar w:fldCharType="end"/>
        </w:r>
      </w:hyperlink>
    </w:p>
    <w:p>
      <w:pPr>
        <w:pStyle w:val="TOC2"/>
        <w:tabs>
          <w:tab w:val="right" w:leader="dot" w:pos="8306"/>
        </w:tabs>
      </w:pPr>
      <w:hyperlink w:anchor="_Toc31436" w:history="1">
        <w:r>
          <w:rPr>
            <w:rFonts w:ascii="仿宋" w:eastAsia="仿宋" w:hAnsi="仿宋" w:cs="仿宋" w:hint="eastAsia"/>
            <w:lang w:eastAsia="zh-CN"/>
          </w:rPr>
          <w:t>(四)、人力资源配置</w:t>
        </w:r>
        <w:r>
          <w:tab/>
        </w:r>
        <w:r>
          <w:fldChar w:fldCharType="begin"/>
        </w:r>
        <w:r>
          <w:instrText xml:space="preserve"> PAGEREF _Toc31436 \h </w:instrText>
        </w:r>
        <w:r>
          <w:fldChar w:fldCharType="separate"/>
        </w:r>
        <w:r>
          <w:t>49</w:t>
        </w:r>
        <w:r>
          <w:fldChar w:fldCharType="end"/>
        </w:r>
      </w:hyperlink>
    </w:p>
    <w:p>
      <w:pPr>
        <w:pStyle w:val="TOC1"/>
        <w:tabs>
          <w:tab w:val="right" w:leader="dot" w:pos="8306"/>
        </w:tabs>
      </w:pPr>
      <w:hyperlink w:anchor="_Toc18628" w:history="1">
        <w:r>
          <w:rPr>
            <w:rFonts w:ascii="仿宋" w:eastAsia="仿宋" w:hAnsi="仿宋" w:cs="仿宋" w:hint="eastAsia"/>
            <w:lang w:eastAsia="zh-CN"/>
          </w:rPr>
          <w:t>十三、激光照排设备及系统项目实施时间节点</w:t>
        </w:r>
        <w:r>
          <w:tab/>
        </w:r>
        <w:r>
          <w:fldChar w:fldCharType="begin"/>
        </w:r>
        <w:r>
          <w:instrText xml:space="preserve"> PAGEREF _Toc18628 \h </w:instrText>
        </w:r>
        <w:r>
          <w:fldChar w:fldCharType="separate"/>
        </w:r>
        <w:r>
          <w:t>50</w:t>
        </w:r>
        <w:r>
          <w:fldChar w:fldCharType="end"/>
        </w:r>
      </w:hyperlink>
    </w:p>
    <w:p>
      <w:pPr>
        <w:pStyle w:val="TOC2"/>
        <w:tabs>
          <w:tab w:val="right" w:leader="dot" w:pos="8306"/>
        </w:tabs>
      </w:pPr>
      <w:hyperlink w:anchor="_Toc12575" w:history="1">
        <w:r>
          <w:rPr>
            <w:rFonts w:ascii="仿宋" w:eastAsia="仿宋" w:hAnsi="仿宋" w:cs="仿宋" w:hint="eastAsia"/>
            <w:lang w:eastAsia="zh-CN"/>
          </w:rPr>
          <w:t>(一)、激光照排设备及系统项目启动阶段时间节点</w:t>
        </w:r>
        <w:r>
          <w:tab/>
        </w:r>
        <w:r>
          <w:fldChar w:fldCharType="begin"/>
        </w:r>
        <w:r>
          <w:instrText xml:space="preserve"> PAGEREF _Toc12575 \h </w:instrText>
        </w:r>
        <w:r>
          <w:fldChar w:fldCharType="separate"/>
        </w:r>
        <w:r>
          <w:t>50</w:t>
        </w:r>
        <w:r>
          <w:fldChar w:fldCharType="end"/>
        </w:r>
      </w:hyperlink>
    </w:p>
    <w:p>
      <w:pPr>
        <w:pStyle w:val="TOC2"/>
        <w:tabs>
          <w:tab w:val="right" w:leader="dot" w:pos="8306"/>
        </w:tabs>
      </w:pPr>
      <w:hyperlink w:anchor="_Toc3062" w:history="1">
        <w:r>
          <w:rPr>
            <w:rFonts w:ascii="仿宋" w:eastAsia="仿宋" w:hAnsi="仿宋" w:cs="仿宋" w:hint="eastAsia"/>
            <w:lang w:eastAsia="zh-CN"/>
          </w:rPr>
          <w:t>(二)、激光照排设备及系统项目执行阶段时间节点</w:t>
        </w:r>
        <w:r>
          <w:tab/>
        </w:r>
        <w:r>
          <w:fldChar w:fldCharType="begin"/>
        </w:r>
        <w:r>
          <w:instrText xml:space="preserve"> PAGEREF _Toc3062 \h </w:instrText>
        </w:r>
        <w:r>
          <w:fldChar w:fldCharType="separate"/>
        </w:r>
        <w:r>
          <w:t>51</w:t>
        </w:r>
        <w:r>
          <w:fldChar w:fldCharType="end"/>
        </w:r>
      </w:hyperlink>
    </w:p>
    <w:p>
      <w:pPr>
        <w:pStyle w:val="TOC2"/>
        <w:tabs>
          <w:tab w:val="right" w:leader="dot" w:pos="8306"/>
        </w:tabs>
      </w:pPr>
      <w:hyperlink w:anchor="_Toc24493" w:history="1">
        <w:r>
          <w:rPr>
            <w:rFonts w:ascii="仿宋" w:eastAsia="仿宋" w:hAnsi="仿宋" w:cs="仿宋" w:hint="eastAsia"/>
            <w:lang w:eastAsia="zh-CN"/>
          </w:rPr>
          <w:t>(三)、激光照排设备及系统项目完成阶段时间节点</w:t>
        </w:r>
        <w:r>
          <w:tab/>
        </w:r>
        <w:r>
          <w:fldChar w:fldCharType="begin"/>
        </w:r>
        <w:r>
          <w:instrText xml:space="preserve"> PAGEREF _Toc24493 \h </w:instrText>
        </w:r>
        <w:r>
          <w:fldChar w:fldCharType="separate"/>
        </w:r>
        <w:r>
          <w:t>52</w:t>
        </w:r>
        <w:r>
          <w:fldChar w:fldCharType="end"/>
        </w:r>
      </w:hyperlink>
    </w:p>
    <w:p>
      <w:pPr>
        <w:pStyle w:val="TOC1"/>
        <w:tabs>
          <w:tab w:val="right" w:leader="dot" w:pos="8306"/>
        </w:tabs>
      </w:pPr>
      <w:hyperlink w:anchor="_Toc6152" w:history="1">
        <w:r>
          <w:rPr>
            <w:rFonts w:ascii="仿宋" w:eastAsia="仿宋" w:hAnsi="仿宋" w:cs="仿宋" w:hint="eastAsia"/>
            <w:lang w:eastAsia="zh-CN"/>
          </w:rPr>
          <w:t>十四、激光照排设备及系统项目变更管理</w:t>
        </w:r>
        <w:r>
          <w:tab/>
        </w:r>
        <w:r>
          <w:fldChar w:fldCharType="begin"/>
        </w:r>
        <w:r>
          <w:instrText xml:space="preserve"> PAGEREF _Toc6152 \h </w:instrText>
        </w:r>
        <w:r>
          <w:fldChar w:fldCharType="separate"/>
        </w:r>
        <w:r>
          <w:t>54</w:t>
        </w:r>
        <w:r>
          <w:fldChar w:fldCharType="end"/>
        </w:r>
      </w:hyperlink>
    </w:p>
    <w:p>
      <w:pPr>
        <w:pStyle w:val="TOC2"/>
        <w:tabs>
          <w:tab w:val="right" w:leader="dot" w:pos="8306"/>
        </w:tabs>
      </w:pPr>
      <w:hyperlink w:anchor="_Toc29667" w:history="1">
        <w:r>
          <w:rPr>
            <w:rFonts w:ascii="仿宋" w:eastAsia="仿宋" w:hAnsi="仿宋" w:cs="仿宋" w:hint="eastAsia"/>
            <w:lang w:eastAsia="zh-CN"/>
          </w:rPr>
          <w:t>(一)、变更申请与评估</w:t>
        </w:r>
        <w:r>
          <w:tab/>
        </w:r>
        <w:r>
          <w:fldChar w:fldCharType="begin"/>
        </w:r>
        <w:r>
          <w:instrText xml:space="preserve"> PAGEREF _Toc29667 \h </w:instrText>
        </w:r>
        <w:r>
          <w:fldChar w:fldCharType="separate"/>
        </w:r>
        <w:r>
          <w:t>54</w:t>
        </w:r>
        <w:r>
          <w:fldChar w:fldCharType="end"/>
        </w:r>
      </w:hyperlink>
    </w:p>
    <w:p>
      <w:pPr>
        <w:pStyle w:val="TOC2"/>
        <w:tabs>
          <w:tab w:val="right" w:leader="dot" w:pos="8306"/>
        </w:tabs>
      </w:pPr>
      <w:hyperlink w:anchor="_Toc13115" w:history="1">
        <w:r>
          <w:rPr>
            <w:rFonts w:ascii="仿宋" w:eastAsia="仿宋" w:hAnsi="仿宋" w:cs="仿宋" w:hint="eastAsia"/>
            <w:lang w:eastAsia="zh-CN"/>
          </w:rPr>
          <w:t>(二)、变更实施与控制</w:t>
        </w:r>
        <w:r>
          <w:tab/>
        </w:r>
        <w:r>
          <w:fldChar w:fldCharType="begin"/>
        </w:r>
        <w:r>
          <w:instrText xml:space="preserve"> PAGEREF _Toc13115 \h </w:instrText>
        </w:r>
        <w:r>
          <w:fldChar w:fldCharType="separate"/>
        </w:r>
        <w:r>
          <w:t>54</w:t>
        </w:r>
        <w:r>
          <w:fldChar w:fldCharType="end"/>
        </w:r>
      </w:hyperlink>
    </w:p>
    <w:p>
      <w:pPr>
        <w:pStyle w:val="TOC1"/>
        <w:tabs>
          <w:tab w:val="right" w:leader="dot" w:pos="8306"/>
        </w:tabs>
      </w:pPr>
      <w:hyperlink w:anchor="_Toc5990" w:history="1">
        <w:r>
          <w:rPr>
            <w:rFonts w:ascii="仿宋" w:eastAsia="仿宋" w:hAnsi="仿宋" w:cs="仿宋" w:hint="eastAsia"/>
            <w:lang w:eastAsia="zh-CN"/>
          </w:rPr>
          <w:t>十五、供应链管理</w:t>
        </w:r>
        <w:r>
          <w:tab/>
        </w:r>
        <w:r>
          <w:fldChar w:fldCharType="begin"/>
        </w:r>
        <w:r>
          <w:instrText xml:space="preserve"> PAGEREF _Toc5990 \h </w:instrText>
        </w:r>
        <w:r>
          <w:fldChar w:fldCharType="separate"/>
        </w:r>
        <w:r>
          <w:t>55</w:t>
        </w:r>
        <w:r>
          <w:fldChar w:fldCharType="end"/>
        </w:r>
      </w:hyperlink>
    </w:p>
    <w:p>
      <w:pPr>
        <w:pStyle w:val="TOC2"/>
        <w:tabs>
          <w:tab w:val="right" w:leader="dot" w:pos="8306"/>
        </w:tabs>
      </w:pPr>
      <w:hyperlink w:anchor="_Toc29569" w:history="1">
        <w:r>
          <w:rPr>
            <w:rFonts w:ascii="仿宋" w:eastAsia="仿宋" w:hAnsi="仿宋" w:cs="仿宋" w:hint="eastAsia"/>
            <w:lang w:eastAsia="zh-CN"/>
          </w:rPr>
          <w:t>(一)、供应链战略规划</w:t>
        </w:r>
        <w:r>
          <w:tab/>
        </w:r>
        <w:r>
          <w:fldChar w:fldCharType="begin"/>
        </w:r>
        <w:r>
          <w:instrText xml:space="preserve"> PAGEREF _Toc29569 \h </w:instrText>
        </w:r>
        <w:r>
          <w:fldChar w:fldCharType="separate"/>
        </w:r>
        <w:r>
          <w:t>55</w:t>
        </w:r>
        <w:r>
          <w:fldChar w:fldCharType="end"/>
        </w:r>
      </w:hyperlink>
    </w:p>
    <w:p>
      <w:pPr>
        <w:pStyle w:val="TOC2"/>
        <w:tabs>
          <w:tab w:val="right" w:leader="dot" w:pos="8306"/>
        </w:tabs>
      </w:pPr>
      <w:hyperlink w:anchor="_Toc14290" w:history="1">
        <w:r>
          <w:rPr>
            <w:rFonts w:ascii="仿宋" w:eastAsia="仿宋" w:hAnsi="仿宋" w:cs="仿宋" w:hint="eastAsia"/>
            <w:lang w:eastAsia="zh-CN"/>
          </w:rPr>
          <w:t>(二)、供应商选择与合作</w:t>
        </w:r>
        <w:r>
          <w:tab/>
        </w:r>
        <w:r>
          <w:fldChar w:fldCharType="begin"/>
        </w:r>
        <w:r>
          <w:instrText xml:space="preserve"> PAGEREF _Toc14290 \h </w:instrText>
        </w:r>
        <w:r>
          <w:fldChar w:fldCharType="separate"/>
        </w:r>
        <w:r>
          <w:t>56</w:t>
        </w:r>
        <w:r>
          <w:fldChar w:fldCharType="end"/>
        </w:r>
      </w:hyperlink>
    </w:p>
    <w:p>
      <w:pPr>
        <w:pStyle w:val="TOC2"/>
        <w:tabs>
          <w:tab w:val="right" w:leader="dot" w:pos="8306"/>
        </w:tabs>
      </w:pPr>
      <w:hyperlink w:anchor="_Toc18855" w:history="1">
        <w:r>
          <w:rPr>
            <w:rFonts w:ascii="仿宋" w:eastAsia="仿宋" w:hAnsi="仿宋" w:cs="仿宋" w:hint="eastAsia"/>
            <w:lang w:eastAsia="zh-CN"/>
          </w:rPr>
          <w:t>(三)、物流与库存管理</w:t>
        </w:r>
        <w:r>
          <w:tab/>
        </w:r>
        <w:r>
          <w:fldChar w:fldCharType="begin"/>
        </w:r>
        <w:r>
          <w:instrText xml:space="preserve"> PAGEREF _Toc18855 \h </w:instrText>
        </w:r>
        <w:r>
          <w:fldChar w:fldCharType="separate"/>
        </w:r>
        <w:r>
          <w:t>58</w:t>
        </w:r>
        <w:r>
          <w:fldChar w:fldCharType="end"/>
        </w:r>
      </w:hyperlink>
    </w:p>
    <w:p>
      <w:pPr>
        <w:pStyle w:val="TOC1"/>
        <w:tabs>
          <w:tab w:val="right" w:leader="dot" w:pos="8306"/>
        </w:tabs>
      </w:pPr>
      <w:hyperlink w:anchor="_Toc32190" w:history="1">
        <w:r>
          <w:rPr>
            <w:rFonts w:ascii="仿宋" w:eastAsia="仿宋" w:hAnsi="仿宋" w:cs="仿宋" w:hint="eastAsia"/>
            <w:lang w:eastAsia="zh-CN"/>
          </w:rPr>
          <w:t>十六、激光照排设备及系统项目实施保障措施</w:t>
        </w:r>
        <w:r>
          <w:tab/>
        </w:r>
        <w:r>
          <w:fldChar w:fldCharType="begin"/>
        </w:r>
        <w:r>
          <w:instrText xml:space="preserve"> PAGEREF _Toc32190 \h </w:instrText>
        </w:r>
        <w:r>
          <w:fldChar w:fldCharType="separate"/>
        </w:r>
        <w:r>
          <w:t>59</w:t>
        </w:r>
        <w:r>
          <w:fldChar w:fldCharType="end"/>
        </w:r>
      </w:hyperlink>
    </w:p>
    <w:p>
      <w:pPr>
        <w:pStyle w:val="TOC2"/>
        <w:tabs>
          <w:tab w:val="right" w:leader="dot" w:pos="8306"/>
        </w:tabs>
      </w:pPr>
      <w:hyperlink w:anchor="_Toc21224" w:history="1">
        <w:r>
          <w:rPr>
            <w:rFonts w:ascii="仿宋" w:eastAsia="仿宋" w:hAnsi="仿宋" w:cs="仿宋" w:hint="eastAsia"/>
            <w:lang w:eastAsia="zh-CN"/>
          </w:rPr>
          <w:t>(一)、激光照排设备及系统项目实施保障机制</w:t>
        </w:r>
        <w:r>
          <w:tab/>
        </w:r>
        <w:r>
          <w:fldChar w:fldCharType="begin"/>
        </w:r>
        <w:r>
          <w:instrText xml:space="preserve"> PAGEREF _Toc21224 \h </w:instrText>
        </w:r>
        <w:r>
          <w:fldChar w:fldCharType="separate"/>
        </w:r>
        <w:r>
          <w:t>59</w:t>
        </w:r>
        <w:r>
          <w:fldChar w:fldCharType="end"/>
        </w:r>
      </w:hyperlink>
    </w:p>
    <w:p>
      <w:pPr>
        <w:pStyle w:val="TOC2"/>
        <w:tabs>
          <w:tab w:val="right" w:leader="dot" w:pos="8306"/>
        </w:tabs>
      </w:pPr>
      <w:hyperlink w:anchor="_Toc13454" w:history="1">
        <w:r>
          <w:rPr>
            <w:rFonts w:ascii="仿宋" w:eastAsia="仿宋" w:hAnsi="仿宋" w:cs="仿宋" w:hint="eastAsia"/>
            <w:lang w:eastAsia="zh-CN"/>
          </w:rPr>
          <w:t>(二)、激光照排设备及系统项目法律合规要求</w:t>
        </w:r>
        <w:r>
          <w:tab/>
        </w:r>
        <w:r>
          <w:fldChar w:fldCharType="begin"/>
        </w:r>
        <w:r>
          <w:instrText xml:space="preserve"> PAGEREF _Toc13454 \h </w:instrText>
        </w:r>
        <w:r>
          <w:fldChar w:fldCharType="separate"/>
        </w:r>
        <w:r>
          <w:t>63</w:t>
        </w:r>
        <w:r>
          <w:fldChar w:fldCharType="end"/>
        </w:r>
      </w:hyperlink>
    </w:p>
    <w:p>
      <w:pPr>
        <w:pStyle w:val="TOC2"/>
        <w:tabs>
          <w:tab w:val="right" w:leader="dot" w:pos="8306"/>
        </w:tabs>
      </w:pPr>
      <w:hyperlink w:anchor="_Toc3037" w:history="1">
        <w:r>
          <w:rPr>
            <w:rFonts w:ascii="仿宋" w:eastAsia="仿宋" w:hAnsi="仿宋" w:cs="仿宋" w:hint="eastAsia"/>
            <w:lang w:eastAsia="zh-CN"/>
          </w:rPr>
          <w:t>(三)、激光照排设备及系统项目合同管理与法律事务</w:t>
        </w:r>
        <w:r>
          <w:tab/>
        </w:r>
        <w:r>
          <w:fldChar w:fldCharType="begin"/>
        </w:r>
        <w:r>
          <w:instrText xml:space="preserve"> PAGEREF _Toc3037 \h </w:instrText>
        </w:r>
        <w:r>
          <w:fldChar w:fldCharType="separate"/>
        </w:r>
        <w:r>
          <w:t>68</w:t>
        </w:r>
        <w:r>
          <w:fldChar w:fldCharType="end"/>
        </w:r>
      </w:hyperlink>
    </w:p>
    <w:p>
      <w:pPr>
        <w:pStyle w:val="TOC2"/>
        <w:tabs>
          <w:tab w:val="right" w:leader="dot" w:pos="8306"/>
        </w:tabs>
      </w:pPr>
      <w:hyperlink w:anchor="_Toc29206" w:history="1">
        <w:r>
          <w:rPr>
            <w:rFonts w:ascii="仿宋" w:eastAsia="仿宋" w:hAnsi="仿宋" w:cs="仿宋" w:hint="eastAsia"/>
            <w:lang w:eastAsia="zh-CN"/>
          </w:rPr>
          <w:t>(四)、激光照排设备及系统项目知识产权保护策略</w:t>
        </w:r>
        <w:r>
          <w:tab/>
        </w:r>
        <w:r>
          <w:fldChar w:fldCharType="begin"/>
        </w:r>
        <w:r>
          <w:instrText xml:space="preserve"> PAGEREF _Toc29206 \h </w:instrText>
        </w:r>
        <w:r>
          <w:fldChar w:fldCharType="separate"/>
        </w:r>
        <w:r>
          <w:t>74</w:t>
        </w:r>
        <w:r>
          <w:fldChar w:fldCharType="end"/>
        </w:r>
      </w:hyperlink>
    </w:p>
    <w:p>
      <w:pPr>
        <w:pStyle w:val="TOC1"/>
        <w:tabs>
          <w:tab w:val="right" w:leader="dot" w:pos="8306"/>
        </w:tabs>
      </w:pPr>
      <w:hyperlink w:anchor="_Toc6186" w:history="1">
        <w:r>
          <w:rPr>
            <w:rFonts w:ascii="仿宋" w:eastAsia="仿宋" w:hAnsi="仿宋" w:cs="仿宋" w:hint="eastAsia"/>
            <w:lang w:eastAsia="zh-CN"/>
          </w:rPr>
          <w:t>十七、质量管理体系</w:t>
        </w:r>
        <w:r>
          <w:tab/>
        </w:r>
        <w:r>
          <w:fldChar w:fldCharType="begin"/>
        </w:r>
        <w:r>
          <w:instrText xml:space="preserve"> PAGEREF _Toc6186 \h </w:instrText>
        </w:r>
        <w:r>
          <w:fldChar w:fldCharType="separate"/>
        </w:r>
        <w:r>
          <w:t>77</w:t>
        </w:r>
        <w:r>
          <w:fldChar w:fldCharType="end"/>
        </w:r>
      </w:hyperlink>
    </w:p>
    <w:p>
      <w:pPr>
        <w:pStyle w:val="TOC2"/>
        <w:tabs>
          <w:tab w:val="right" w:leader="dot" w:pos="8306"/>
        </w:tabs>
      </w:pPr>
      <w:hyperlink w:anchor="_Toc1056" w:history="1">
        <w:r>
          <w:rPr>
            <w:rFonts w:ascii="仿宋" w:eastAsia="仿宋" w:hAnsi="仿宋" w:cs="仿宋" w:hint="eastAsia"/>
            <w:lang w:eastAsia="zh-CN"/>
          </w:rPr>
          <w:t>(一)、质量目标与方针</w:t>
        </w:r>
        <w:r>
          <w:tab/>
        </w:r>
        <w:r>
          <w:fldChar w:fldCharType="begin"/>
        </w:r>
        <w:r>
          <w:instrText xml:space="preserve"> PAGEREF _Toc1056 \h </w:instrText>
        </w:r>
        <w:r>
          <w:fldChar w:fldCharType="separate"/>
        </w:r>
        <w:r>
          <w:t>77</w:t>
        </w:r>
        <w:r>
          <w:fldChar w:fldCharType="end"/>
        </w:r>
      </w:hyperlink>
    </w:p>
    <w:p>
      <w:pPr>
        <w:pStyle w:val="TOC2"/>
        <w:tabs>
          <w:tab w:val="right" w:leader="dot" w:pos="8306"/>
        </w:tabs>
      </w:pPr>
      <w:hyperlink w:anchor="_Toc11354" w:history="1">
        <w:r>
          <w:rPr>
            <w:rFonts w:ascii="仿宋" w:eastAsia="仿宋" w:hAnsi="仿宋" w:cs="仿宋" w:hint="eastAsia"/>
            <w:lang w:eastAsia="zh-CN"/>
          </w:rPr>
          <w:t>(二)、质量管理责任</w:t>
        </w:r>
        <w:r>
          <w:tab/>
        </w:r>
        <w:r>
          <w:fldChar w:fldCharType="begin"/>
        </w:r>
        <w:r>
          <w:instrText xml:space="preserve"> PAGEREF _Toc11354 \h </w:instrText>
        </w:r>
        <w:r>
          <w:fldChar w:fldCharType="separate"/>
        </w:r>
        <w:r>
          <w:t>78</w:t>
        </w:r>
        <w:r>
          <w:fldChar w:fldCharType="end"/>
        </w:r>
      </w:hyperlink>
    </w:p>
    <w:p>
      <w:pPr>
        <w:pStyle w:val="TOC2"/>
        <w:tabs>
          <w:tab w:val="right" w:leader="dot" w:pos="8306"/>
        </w:tabs>
      </w:pPr>
      <w:hyperlink w:anchor="_Toc6989" w:history="1">
        <w:r>
          <w:rPr>
            <w:rFonts w:ascii="仿宋" w:eastAsia="仿宋" w:hAnsi="仿宋" w:cs="仿宋" w:hint="eastAsia"/>
            <w:lang w:eastAsia="zh-CN"/>
          </w:rPr>
          <w:t>(三)、质量管理体系文件</w:t>
        </w:r>
        <w:r>
          <w:tab/>
        </w:r>
        <w:r>
          <w:fldChar w:fldCharType="begin"/>
        </w:r>
        <w:r>
          <w:instrText xml:space="preserve"> PAGEREF _Toc6989 \h </w:instrText>
        </w:r>
        <w:r>
          <w:fldChar w:fldCharType="separate"/>
        </w:r>
        <w:r>
          <w:t>79</w:t>
        </w:r>
        <w:r>
          <w:fldChar w:fldCharType="end"/>
        </w:r>
      </w:hyperlink>
    </w:p>
    <w:p>
      <w:pPr>
        <w:pStyle w:val="TOC2"/>
        <w:tabs>
          <w:tab w:val="right" w:leader="dot" w:pos="8306"/>
        </w:tabs>
      </w:pPr>
      <w:hyperlink w:anchor="_Toc21439" w:history="1">
        <w:r>
          <w:rPr>
            <w:rFonts w:ascii="仿宋" w:eastAsia="仿宋" w:hAnsi="仿宋" w:cs="仿宋" w:hint="eastAsia"/>
            <w:lang w:eastAsia="zh-CN"/>
          </w:rPr>
          <w:t>(四)、质量培训与教育</w:t>
        </w:r>
        <w:r>
          <w:tab/>
        </w:r>
        <w:r>
          <w:fldChar w:fldCharType="begin"/>
        </w:r>
        <w:r>
          <w:instrText xml:space="preserve"> PAGEREF _Toc21439 \h </w:instrText>
        </w:r>
        <w:r>
          <w:fldChar w:fldCharType="separate"/>
        </w:r>
        <w:r>
          <w:t>81</w:t>
        </w:r>
        <w:r>
          <w:fldChar w:fldCharType="end"/>
        </w:r>
      </w:hyperlink>
    </w:p>
    <w:p>
      <w:pPr>
        <w:pStyle w:val="TOC2"/>
        <w:tabs>
          <w:tab w:val="right" w:leader="dot" w:pos="8306"/>
        </w:tabs>
      </w:pPr>
      <w:hyperlink w:anchor="_Toc9716" w:history="1">
        <w:r>
          <w:rPr>
            <w:rFonts w:ascii="仿宋" w:eastAsia="仿宋" w:hAnsi="仿宋" w:cs="仿宋" w:hint="eastAsia"/>
            <w:lang w:eastAsia="zh-CN"/>
          </w:rPr>
          <w:t>(五)、质量审核与评价</w:t>
        </w:r>
        <w:r>
          <w:tab/>
        </w:r>
        <w:r>
          <w:fldChar w:fldCharType="begin"/>
        </w:r>
        <w:r>
          <w:instrText xml:space="preserve"> PAGEREF _Toc9716 \h </w:instrText>
        </w:r>
        <w:r>
          <w:fldChar w:fldCharType="separate"/>
        </w:r>
        <w:r>
          <w:t>82</w:t>
        </w:r>
        <w:r>
          <w:fldChar w:fldCharType="end"/>
        </w:r>
      </w:hyperlink>
    </w:p>
    <w:p>
      <w:pPr>
        <w:pStyle w:val="TOC2"/>
        <w:tabs>
          <w:tab w:val="right" w:leader="dot" w:pos="8306"/>
        </w:tabs>
      </w:pPr>
      <w:hyperlink w:anchor="_Toc23138" w:history="1">
        <w:r>
          <w:rPr>
            <w:rFonts w:ascii="仿宋" w:eastAsia="仿宋" w:hAnsi="仿宋" w:cs="仿宋" w:hint="eastAsia"/>
            <w:lang w:eastAsia="zh-CN"/>
          </w:rPr>
          <w:t>(六)、不符合与纠正措施</w:t>
        </w:r>
        <w:r>
          <w:tab/>
        </w:r>
        <w:r>
          <w:fldChar w:fldCharType="begin"/>
        </w:r>
        <w:r>
          <w:instrText xml:space="preserve"> PAGEREF _Toc23138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44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078"/>
      <w:r>
        <w:rPr>
          <w:rFonts w:ascii="仿宋" w:eastAsia="仿宋" w:hAnsi="仿宋" w:cs="仿宋" w:hint="eastAsia"/>
          <w:sz w:val="28"/>
          <w:lang w:eastAsia="zh-CN"/>
        </w:rPr>
        <w:t>一、激光照排设备及系统项目建设单位说明</w:t>
      </w:r>
      <w:bookmarkEnd w:id="2"/>
    </w:p>
    <w:p>
      <w:pPr>
        <w:pStyle w:val="Heading2"/>
        <w:rPr>
          <w:rFonts w:ascii="仿宋" w:eastAsia="仿宋" w:hAnsi="仿宋" w:cs="仿宋" w:hint="eastAsia"/>
          <w:lang w:eastAsia="zh-CN"/>
        </w:rPr>
      </w:pPr>
      <w:bookmarkStart w:id="3" w:name="_Toc13493"/>
      <w:r>
        <w:rPr>
          <w:rFonts w:ascii="仿宋" w:eastAsia="仿宋" w:hAnsi="仿宋" w:cs="仿宋" w:hint="eastAsia"/>
          <w:lang w:eastAsia="zh-CN"/>
        </w:rPr>
        <w:t>(一)、激光照排设备及系统项目承办单位基本情况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635"/>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激光照排设备及系统项目承办单位的XXXX，我们着眼于实现可持续的经济效益。通过技术创新和解决方案的提供，公司预计在激光照排设备及系统项目执行期间将获得可观的收入增长。这一收入来源主要包括激光照排设备及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同时，我们注重成本控制和效率提升，以确保激光照排设备及系统项目的可持续盈利。透过精细的管理和资源优化，公司期望实现激光照排设备及系统项目利润最大化。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激光照排设备及系统项目实施进行全面的投资评估，包括激光照排设备及系统项目启动阶段的资金投入和后续运营成本。通过对激光照排设备及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激光照排设备及系统项目实施过程中具备足够的资金流动性，公司将进行详尽的现金流分析。这包括资金需求的合理预测、激光照排设备及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7243"/>
      <w:r>
        <w:rPr>
          <w:rFonts w:ascii="仿宋" w:eastAsia="仿宋" w:hAnsi="仿宋" w:cs="仿宋" w:hint="eastAsia"/>
          <w:sz w:val="28"/>
          <w:lang w:eastAsia="zh-CN"/>
        </w:rPr>
        <w:t>二、激光照排设备及系统项目选址可行性分析</w:t>
      </w:r>
      <w:bookmarkEnd w:id="5"/>
    </w:p>
    <w:p>
      <w:pPr>
        <w:pStyle w:val="Heading2"/>
        <w:rPr>
          <w:rFonts w:ascii="仿宋" w:eastAsia="仿宋" w:hAnsi="仿宋" w:cs="仿宋" w:hint="eastAsia"/>
          <w:lang w:eastAsia="zh-CN"/>
        </w:rPr>
      </w:pPr>
      <w:bookmarkStart w:id="6" w:name="_Toc8992"/>
      <w:r>
        <w:rPr>
          <w:rFonts w:ascii="仿宋" w:eastAsia="仿宋" w:hAnsi="仿宋" w:cs="仿宋" w:hint="eastAsia"/>
          <w:lang w:eastAsia="zh-CN"/>
        </w:rPr>
        <w:t>(一)、激光照排设备及系统项目选址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该激光照排设备及系统项目选址位于XX省XX市XX区XXX街道</w:t>
      </w:r>
    </w:p>
    <w:p>
      <w:pPr>
        <w:pStyle w:val="Heading2"/>
        <w:ind w:firstLine="560" w:firstLineChars="200"/>
        <w:rPr>
          <w:rFonts w:ascii="仿宋" w:eastAsia="仿宋" w:hAnsi="仿宋" w:cs="仿宋" w:hint="eastAsia"/>
          <w:sz w:val="28"/>
          <w:lang w:eastAsia="zh-CN"/>
        </w:rPr>
      </w:pPr>
      <w:bookmarkStart w:id="7" w:name="_Toc31137"/>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激光照排设备及系统项目的征地面积将根据激光照排设备及系统项目的实际规模和需求进行精确规划。具体面积XXX平方米，旨在确保激光照排设备及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净用地面积是在征地面积基础上去除不可利用面积后的实际可开发用地。具体面积XXX平方米，考虑到环保、交通、安全等多方面因素，以确保激光照排设备及系统项目在整体利用效率上达到最优。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激光照排设备及系统项目计划建设的建筑总规模具体面积XXX平方米。这一规模的确定综合考虑了激光照排设备及系统项目的性质、规模，以及城市规划的相关要求，确保建筑布局与周边环境协调一致。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绿地率： 绿地率是激光照排设备及系统项目用地中被规划为绿地的比例。具体面积XXX平方米，旨在通过合理规划绿地，改善激光照排设备及系统项目周边环境，提升居民生活质量，并符合城市整体绿化规划。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容积率是用地上可以建设的建筑总体积与用地面积之比。具体面积XXX，通过合理的容积率规划，确保激光照排设备及系统项目建筑规模与周边环境和谐共生。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激光照排设备及系统项目选址与当地城市规划相一致，具体面积XXX平方米。通过与城市规划部门深入沟通，确保激光照排设备及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激光照排设备及系统项目选址符合当地产业政策，具体面积XXX平方米。这包括激光照排设备及系统项目对当地经济的促进作用，以及对相关产业的带动效应，确保激光照排设备及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用地总体要求必须符合环保和可持续发展的原则，具体面积XXX平方米。通过采用绿色建筑设计、节能减排等措施，确保激光照排设备及系统项目在建设和运营过程中对环境的影响最小化，达到可持续发展的要求。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确保激光照排设备及系统项目选址具备必要的公共设施配套，具体面积XXX平方米。这包括交通便利性、教育、医疗等基础设施，以提高居民生活品质，使得激光照排设备及系统项目选址更具吸引力。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考虑用地总体要求对当地社会稳定性的影响，具体面积XXX平方米。通过深入了解当地社区反馈，确保激光照排设备及系统项目的选址和建设过程对当地社会和谐稳定产生积极作用。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激光照排设备及系统项目选址不仅符合法规和规划，还在实际操作中具有可行性。这一全面规划将为激光照排设备及系统项目的成功实施提供坚实的基础，确保激光照排设备及系统项目选址阶段就能够奠定良好的发展基础。</w:t>
      </w:r>
    </w:p>
    <w:p>
      <w:pPr>
        <w:pStyle w:val="Heading2"/>
        <w:ind w:firstLine="560" w:firstLineChars="200"/>
        <w:rPr>
          <w:rFonts w:ascii="仿宋" w:eastAsia="仿宋" w:hAnsi="仿宋" w:cs="仿宋" w:hint="eastAsia"/>
          <w:sz w:val="28"/>
          <w:lang w:eastAsia="zh-CN"/>
        </w:rPr>
      </w:pPr>
      <w:bookmarkStart w:id="8" w:name="_Toc425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光照排设备及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激光照排设备及系统项目的设备规划和空间设计中，我们将采取灵活设备布局的措施。设备布局将根据实际需求进行灵活设计，避免不必要的浪费。通过合理规划设备摆放位置，我们将提高设备的利用率，减少设备间距，以确保激光照排设备及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激光照排设备及系统项目内部引入共享设施的概念，例如共享会议室、办公区等。通过这种方式，我们可以减少对资源的重复建设，提高资源共享效率，从而减小激光照排设备及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8495"/>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激光照排设备及系统项目的总图布置中，我们将不同功能区域进行明确的规划，以最大程度满足激光照排设备及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784"/>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激光照排设备及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激光照排设备及系统项目对环境的影响是综合评价的重要因素之一。我们将详细考虑选址周边的自然环境、生态保护区、水源地等情况，确保激光照排设备及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对选址的评价还需充分考虑当地政府的产业政策和法规。我们将详细了解激光照排设备及系统项目所在地的相关政策，确保激光照排设备及系统项目的规划和运营与当地法规相符，降低不必要的法律风险。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考虑到社会稳定性对企业运营的重要性，我们将评估选址地区的社会安全情况、劳工关系、社区反馈等方面，以确保激光照排设备及系统项目的建设和运营不会受到社会稳定性的负面影响。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最后，我们将综合考虑用地成本，包括土地购置费用、土地开发成本等。通过对用地成本的详细评估，我们能够做出更为精确的经济效益分析，为激光照排设备及系统项目的投资决策提供有力支持。</w:t>
      </w:r>
    </w:p>
    <w:p>
      <w:pPr>
        <w:pStyle w:val="Heading1"/>
        <w:ind w:firstLine="560" w:firstLineChars="200"/>
        <w:rPr>
          <w:rFonts w:ascii="仿宋" w:eastAsia="仿宋" w:hAnsi="仿宋" w:cs="仿宋" w:hint="eastAsia"/>
          <w:sz w:val="28"/>
          <w:lang w:eastAsia="zh-CN"/>
        </w:rPr>
      </w:pPr>
      <w:bookmarkStart w:id="11" w:name="_Toc18382"/>
      <w:r>
        <w:rPr>
          <w:rFonts w:ascii="仿宋" w:eastAsia="仿宋" w:hAnsi="仿宋" w:cs="仿宋" w:hint="eastAsia"/>
          <w:sz w:val="28"/>
          <w:lang w:eastAsia="zh-CN"/>
        </w:rPr>
        <w:t>三、激光照排设备及系统项目可持续发展</w:t>
      </w:r>
      <w:bookmarkEnd w:id="11"/>
    </w:p>
    <w:p>
      <w:pPr>
        <w:pStyle w:val="Heading2"/>
        <w:rPr>
          <w:rFonts w:ascii="仿宋" w:eastAsia="仿宋" w:hAnsi="仿宋" w:cs="仿宋" w:hint="eastAsia"/>
          <w:lang w:eastAsia="zh-CN"/>
        </w:rPr>
      </w:pPr>
      <w:bookmarkStart w:id="12" w:name="_Toc17721"/>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光照排设备及系统项目中，激光照排设备及系统项目团队着眼于未来，明确了可持续发展的战略方向。制定的具体可持续发展目标包括降低资源使用、采用环保技术、最大化社会效益等。这一步骤不仅有助于激光照排设备及系统项目在环保和社会责任方面达到最高标准，也为未来提供了明确的指引，确保激光照排设备及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可持续实践的融入激光照排设备及系统项目管理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激光照排设备及系统项目管理周期。从激光照排设备及系统项目规划开始，激光照排设备及系统项目团队就考虑了环境和社会的因素。在执行阶段，激光照排设备及系统项目团队积极推动绿色技术的应用，优化资源利用。此外，关注员工的社会责任，通过培训和沟通活动提高员工对可持续发展的认知，使他们能够在日常工作中践行可持续实践。这些举措不仅为激光照排设备及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1033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激光照排设备及系统项目的可持续发展理念，我们深信环保与社会责任是激光照排设备及系统项目成功的关键支柱。在激光照排设备及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激光照排设备及系统项目团队通过引入先进的环保技术、建立高效的废物处理系统以及推动能源节约措施，积极履行环保责任。定期的环保监测和评估确保激光照排设备及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照排设备及系统项目不仅致力于自身可持续发展，还注重对社会的回馈。通过支持社区激光照排设备及系统项目、参与慈善事业、提供培训机会等方式，激光照排设备及系统项目积极履行社会责任。与当地社区建立积极互动，关注员工的工作与生活平衡，以及员工的身心健康，是激光照排设备及系统项目在社会责任层面的关键举措。这样的实践不仅增强了激光照排设备及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3325"/>
      <w:r>
        <w:rPr>
          <w:rFonts w:ascii="仿宋" w:eastAsia="仿宋" w:hAnsi="仿宋" w:cs="仿宋" w:hint="eastAsia"/>
          <w:sz w:val="28"/>
          <w:lang w:eastAsia="zh-CN"/>
        </w:rPr>
        <w:t>四、激光照排设备及系统项目危机管理</w:t>
      </w:r>
      <w:bookmarkEnd w:id="14"/>
    </w:p>
    <w:p>
      <w:pPr>
        <w:pStyle w:val="Heading2"/>
        <w:rPr>
          <w:rFonts w:ascii="仿宋" w:eastAsia="仿宋" w:hAnsi="仿宋" w:cs="仿宋" w:hint="eastAsia"/>
          <w:lang w:eastAsia="zh-CN"/>
        </w:rPr>
      </w:pPr>
      <w:bookmarkStart w:id="15" w:name="_Toc8956"/>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激光照排设备及系统项目危机管理中，危机预警与识别是确保激光照排设备及系统项目稳健运行的核心步骤。通过建立全面的监测机制，激光照排设备及系统项目团队旨在及时发现和理解潜在的风险和危机因素，以便采取及时的预防和应对措施，确保激光照排设备及系统项目持续处于可控状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首先，通过深入的风险评估，激光照排设备及系统项目团队全面分析了整个激光照排设备及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激光照排设备及系统项目团队着重于明确定义激光照排设备及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激光照排设备及系统项目进展的持续监控，团队能够及时发现潜在问题并作出迅速反应。激光照排设备及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激光照排设备及系统项目得以更有序、可控地推进。</w:t>
      </w:r>
    </w:p>
    <w:p>
      <w:pPr>
        <w:pStyle w:val="Heading2"/>
        <w:ind w:firstLine="560" w:firstLineChars="200"/>
        <w:rPr>
          <w:rFonts w:ascii="仿宋" w:eastAsia="仿宋" w:hAnsi="仿宋" w:cs="仿宋" w:hint="eastAsia"/>
          <w:sz w:val="28"/>
          <w:lang w:eastAsia="zh-CN"/>
        </w:rPr>
      </w:pPr>
      <w:bookmarkStart w:id="16" w:name="_Toc3359"/>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在危机发生时，激光照排设备及系统项目团队立即行动，成立了应急小组。该小组的任务是迅速制定并实施紧急应对措施，以最小化潜在损失。以下是采取的主要措施：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暂停激光照排设备及系统项目进度：为遏制危机蔓延，激光照排设备及系统项目暂时停止进行，以便全面评估当前状况。</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资源重新分配：重新评估激光照排设备及系统项目资源的分配，确保最大限度地减小损失。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实时沟通：与关键利益相关者建立实时沟通机制，向他们传递激光照排设备及系统项目危机的实际状况，保障激光照排设备及系统项目核心利益。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在紧急应对的同时，激光照排设备及系统项目团队强调了团队协作和有效沟通的重要性。以下是团队协作的关键举措：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信息共享机制：建立了信息共享平台，确保团队成员能够及时获取激光照排设备及系统项目危机的实时信息。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领导者沟通：激光照排设备及系统项目领导者通过定期会议和即时沟通工具，指导团队应对危机，保持团队稳定运行。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随着危机得到初步控制，激光照排设备及系统项目团队转向制定恢复计划，以确保激光照排设备及系统项目能够从中迅速恢复。主要恢复计划包括：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修复受损的进度计划：重新评估激光照排设备及系统项目进度，制定修复计划，确保激光照排设备及系统项目尽快回归正常进程。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重新调整资源分配：优化资源分配，确保激光照排设备及系统项目在有限资源下高效运转。</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风险管理机制加强：对激光照排设备及系统项目风险进行全面评估，制定更强化的风险管理策略，以预防未来可能的危机。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9122"/>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1186"/>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激光照排设备及系统项目的技术管理特点体现在其创新导向。通过引入最先进的技术趋势和解决方案，激光照排设备及系统项目致力于提升科技含量、提高质量和效率水平。这意味着我们将采用最新的工具和方法，确保激光照排设备及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激光照排设备及系统项目技术管理的显著特征。通过整合不同领域的技术资源，我们实现了跨学科的协同工作。这有助于优化技术架构，提高整体效能。此外，整合性策略还促进了不同技术团队之间的紧密沟通和高效合作，确保激光照排设备及系统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激光照排设备及系统项目所采用的技术。通过不断优化技术方案，激光照排设备及系统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激光照排设备及系统项目团队将在激光照排设备及系统项目初期识别可能的技术风险，并采取相应的预防和应对措施。通过建立健全的风险评估机制，激光照排设备及系统项目能够在实施过程中及时发现并解决潜在的技术问题，保障激光照排设备及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激光照排设备及系统项目中，技术将成为激光照排设备及系统项目成功的有力支持。这一深度剖析揭示了技术管理在激光照排设备及系统项目实施中的关键作用，为激光照排设备及系统项目的技术基础奠定了坚实的基础。</w:t>
      </w:r>
    </w:p>
    <w:p>
      <w:pPr>
        <w:pStyle w:val="Heading2"/>
        <w:ind w:firstLine="560" w:firstLineChars="200"/>
        <w:rPr>
          <w:rFonts w:ascii="仿宋" w:eastAsia="仿宋" w:hAnsi="仿宋" w:cs="仿宋" w:hint="eastAsia"/>
          <w:sz w:val="28"/>
          <w:lang w:eastAsia="zh-CN"/>
        </w:rPr>
      </w:pPr>
      <w:bookmarkStart w:id="19" w:name="_Toc22812"/>
      <w:r>
        <w:rPr>
          <w:rFonts w:ascii="仿宋" w:eastAsia="仿宋" w:hAnsi="仿宋" w:cs="仿宋" w:hint="eastAsia"/>
          <w:sz w:val="28"/>
          <w:lang w:eastAsia="zh-CN"/>
        </w:rPr>
        <w:t>(二)、激光照排设备及系统项目工艺技术设计方案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激光照排设备及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激光照排设备及系统项目将严格按照相关行业规范要求进行组织。通过有效控制产品质量，激光照排设备及系统项目将致力于为顾客提供优质的激光照排设备及系统项目产品和良好的服务。这体现了激光照排设备及系统项目对于生产活动合规性和质量标准的高度重视，为激光照排设备及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https://d.book118.com/205320322242011123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99334F7"/>
    <w:rsid w:val="699334F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05320322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2024-03-06T09:51:00Z</dcterms:created>
  <dcterms:modified xsi:type="dcterms:W3CDTF">2024-03-06T09:52:05Z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B24F9517DA5A44D4A84EE52415C88F1C_11</vt:lpwstr>
  </property>
  <property fmtid="{D5CDD505-2E9C-101B-9397-08002B2CF9AE}" pid="3" name="KSOProductBuildVer">
    <vt:lpwstr>2052-12.1.0.16388</vt:lpwstr>
  </property>
</Properties>
</file>