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数据处理服务项目计划设计方案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102" w:history="1">
        <w:r>
          <w:rPr>
            <w:rFonts w:ascii="仿宋" w:eastAsia="仿宋" w:hAnsi="仿宋" w:cs="仿宋" w:hint="eastAsia"/>
            <w:lang w:eastAsia="zh-CN"/>
          </w:rPr>
          <w:t>序言</w:t>
        </w:r>
        <w:r>
          <w:tab/>
        </w:r>
        <w:r>
          <w:fldChar w:fldCharType="begin"/>
        </w:r>
        <w:r>
          <w:instrText xml:space="preserve"> PAGEREF _Toc4102 \h </w:instrText>
        </w:r>
        <w:r>
          <w:fldChar w:fldCharType="separate"/>
        </w:r>
        <w:r>
          <w:t>3</w:t>
        </w:r>
        <w:r>
          <w:fldChar w:fldCharType="end"/>
        </w:r>
      </w:hyperlink>
    </w:p>
    <w:p>
      <w:pPr>
        <w:pStyle w:val="TOC1"/>
        <w:tabs>
          <w:tab w:val="right" w:leader="dot" w:pos="8306"/>
        </w:tabs>
      </w:pPr>
      <w:hyperlink w:anchor="_Toc13981" w:history="1">
        <w:r>
          <w:rPr>
            <w:rFonts w:ascii="仿宋" w:eastAsia="仿宋" w:hAnsi="仿宋" w:cs="仿宋" w:hint="eastAsia"/>
            <w:lang w:eastAsia="zh-CN"/>
          </w:rPr>
          <w:t>一、市场分析、调研</w:t>
        </w:r>
        <w:r>
          <w:tab/>
        </w:r>
        <w:r>
          <w:fldChar w:fldCharType="begin"/>
        </w:r>
        <w:r>
          <w:instrText xml:space="preserve"> PAGEREF _Toc13981 \h </w:instrText>
        </w:r>
        <w:r>
          <w:fldChar w:fldCharType="separate"/>
        </w:r>
        <w:r>
          <w:t>3</w:t>
        </w:r>
        <w:r>
          <w:fldChar w:fldCharType="end"/>
        </w:r>
      </w:hyperlink>
    </w:p>
    <w:p>
      <w:pPr>
        <w:pStyle w:val="TOC2"/>
        <w:tabs>
          <w:tab w:val="right" w:leader="dot" w:pos="8306"/>
        </w:tabs>
      </w:pPr>
      <w:hyperlink w:anchor="_Toc4373" w:history="1">
        <w:r>
          <w:rPr>
            <w:rFonts w:ascii="仿宋" w:eastAsia="仿宋" w:hAnsi="仿宋" w:cs="仿宋" w:hint="eastAsia"/>
            <w:lang w:eastAsia="zh-CN"/>
          </w:rPr>
          <w:t>(一)、数据处理服务行业分析</w:t>
        </w:r>
        <w:r>
          <w:tab/>
        </w:r>
        <w:r>
          <w:fldChar w:fldCharType="begin"/>
        </w:r>
        <w:r>
          <w:instrText xml:space="preserve"> PAGEREF _Toc4373 \h </w:instrText>
        </w:r>
        <w:r>
          <w:fldChar w:fldCharType="separate"/>
        </w:r>
        <w:r>
          <w:t>3</w:t>
        </w:r>
        <w:r>
          <w:fldChar w:fldCharType="end"/>
        </w:r>
      </w:hyperlink>
    </w:p>
    <w:p>
      <w:pPr>
        <w:pStyle w:val="TOC2"/>
        <w:tabs>
          <w:tab w:val="right" w:leader="dot" w:pos="8306"/>
        </w:tabs>
      </w:pPr>
      <w:hyperlink w:anchor="_Toc6500" w:history="1">
        <w:r>
          <w:rPr>
            <w:rFonts w:ascii="仿宋" w:eastAsia="仿宋" w:hAnsi="仿宋" w:cs="仿宋" w:hint="eastAsia"/>
            <w:lang w:eastAsia="zh-CN"/>
          </w:rPr>
          <w:t>(二)、数据处理服务市场分析预测</w:t>
        </w:r>
        <w:r>
          <w:tab/>
        </w:r>
        <w:r>
          <w:fldChar w:fldCharType="begin"/>
        </w:r>
        <w:r>
          <w:instrText xml:space="preserve"> PAGEREF _Toc6500 \h </w:instrText>
        </w:r>
        <w:r>
          <w:fldChar w:fldCharType="separate"/>
        </w:r>
        <w:r>
          <w:t>4</w:t>
        </w:r>
        <w:r>
          <w:fldChar w:fldCharType="end"/>
        </w:r>
      </w:hyperlink>
    </w:p>
    <w:p>
      <w:pPr>
        <w:pStyle w:val="TOC1"/>
        <w:tabs>
          <w:tab w:val="right" w:leader="dot" w:pos="8306"/>
        </w:tabs>
      </w:pPr>
      <w:hyperlink w:anchor="_Toc29187" w:history="1">
        <w:r>
          <w:rPr>
            <w:rFonts w:ascii="仿宋" w:eastAsia="仿宋" w:hAnsi="仿宋" w:cs="仿宋" w:hint="eastAsia"/>
            <w:lang w:eastAsia="zh-CN"/>
          </w:rPr>
          <w:t>二、数据处理服务项目可持续发展</w:t>
        </w:r>
        <w:r>
          <w:tab/>
        </w:r>
        <w:r>
          <w:fldChar w:fldCharType="begin"/>
        </w:r>
        <w:r>
          <w:instrText xml:space="preserve"> PAGEREF _Toc29187 \h </w:instrText>
        </w:r>
        <w:r>
          <w:fldChar w:fldCharType="separate"/>
        </w:r>
        <w:r>
          <w:t>5</w:t>
        </w:r>
        <w:r>
          <w:fldChar w:fldCharType="end"/>
        </w:r>
      </w:hyperlink>
    </w:p>
    <w:p>
      <w:pPr>
        <w:pStyle w:val="TOC2"/>
        <w:tabs>
          <w:tab w:val="right" w:leader="dot" w:pos="8306"/>
        </w:tabs>
      </w:pPr>
      <w:hyperlink w:anchor="_Toc10607" w:history="1">
        <w:r>
          <w:rPr>
            <w:rFonts w:ascii="仿宋" w:eastAsia="仿宋" w:hAnsi="仿宋" w:cs="仿宋" w:hint="eastAsia"/>
            <w:lang w:eastAsia="zh-CN"/>
          </w:rPr>
          <w:t>(一)、可持续战略与实践</w:t>
        </w:r>
        <w:r>
          <w:tab/>
        </w:r>
        <w:r>
          <w:fldChar w:fldCharType="begin"/>
        </w:r>
        <w:r>
          <w:instrText xml:space="preserve"> PAGEREF _Toc10607 \h </w:instrText>
        </w:r>
        <w:r>
          <w:fldChar w:fldCharType="separate"/>
        </w:r>
        <w:r>
          <w:t>5</w:t>
        </w:r>
        <w:r>
          <w:fldChar w:fldCharType="end"/>
        </w:r>
      </w:hyperlink>
    </w:p>
    <w:p>
      <w:pPr>
        <w:pStyle w:val="TOC2"/>
        <w:tabs>
          <w:tab w:val="right" w:leader="dot" w:pos="8306"/>
        </w:tabs>
      </w:pPr>
      <w:hyperlink w:anchor="_Toc15742" w:history="1">
        <w:r>
          <w:rPr>
            <w:rFonts w:ascii="仿宋" w:eastAsia="仿宋" w:hAnsi="仿宋" w:cs="仿宋" w:hint="eastAsia"/>
            <w:lang w:eastAsia="zh-CN"/>
          </w:rPr>
          <w:t>(二)、环保与社会责任</w:t>
        </w:r>
        <w:r>
          <w:tab/>
        </w:r>
        <w:r>
          <w:fldChar w:fldCharType="begin"/>
        </w:r>
        <w:r>
          <w:instrText xml:space="preserve"> PAGEREF _Toc15742 \h </w:instrText>
        </w:r>
        <w:r>
          <w:fldChar w:fldCharType="separate"/>
        </w:r>
        <w:r>
          <w:t>5</w:t>
        </w:r>
        <w:r>
          <w:fldChar w:fldCharType="end"/>
        </w:r>
      </w:hyperlink>
    </w:p>
    <w:p>
      <w:pPr>
        <w:pStyle w:val="TOC1"/>
        <w:tabs>
          <w:tab w:val="right" w:leader="dot" w:pos="8306"/>
        </w:tabs>
      </w:pPr>
      <w:hyperlink w:anchor="_Toc6089" w:history="1">
        <w:r>
          <w:rPr>
            <w:rFonts w:ascii="仿宋" w:eastAsia="仿宋" w:hAnsi="仿宋" w:cs="仿宋" w:hint="eastAsia"/>
            <w:lang w:eastAsia="zh-CN"/>
          </w:rPr>
          <w:t>三、数据处理服务项目文档管理</w:t>
        </w:r>
        <w:r>
          <w:tab/>
        </w:r>
        <w:r>
          <w:fldChar w:fldCharType="begin"/>
        </w:r>
        <w:r>
          <w:instrText xml:space="preserve"> PAGEREF _Toc6089 \h </w:instrText>
        </w:r>
        <w:r>
          <w:fldChar w:fldCharType="separate"/>
        </w:r>
        <w:r>
          <w:t>6</w:t>
        </w:r>
        <w:r>
          <w:fldChar w:fldCharType="end"/>
        </w:r>
      </w:hyperlink>
    </w:p>
    <w:p>
      <w:pPr>
        <w:pStyle w:val="TOC2"/>
        <w:tabs>
          <w:tab w:val="right" w:leader="dot" w:pos="8306"/>
        </w:tabs>
      </w:pPr>
      <w:hyperlink w:anchor="_Toc13616" w:history="1">
        <w:r>
          <w:rPr>
            <w:rFonts w:ascii="仿宋" w:eastAsia="仿宋" w:hAnsi="仿宋" w:cs="仿宋" w:hint="eastAsia"/>
            <w:lang w:eastAsia="zh-CN"/>
          </w:rPr>
          <w:t>(一)、文档编制与审查</w:t>
        </w:r>
        <w:r>
          <w:tab/>
        </w:r>
        <w:r>
          <w:fldChar w:fldCharType="begin"/>
        </w:r>
        <w:r>
          <w:instrText xml:space="preserve"> PAGEREF _Toc13616 \h </w:instrText>
        </w:r>
        <w:r>
          <w:fldChar w:fldCharType="separate"/>
        </w:r>
        <w:r>
          <w:t>6</w:t>
        </w:r>
        <w:r>
          <w:fldChar w:fldCharType="end"/>
        </w:r>
      </w:hyperlink>
    </w:p>
    <w:p>
      <w:pPr>
        <w:pStyle w:val="TOC2"/>
        <w:tabs>
          <w:tab w:val="right" w:leader="dot" w:pos="8306"/>
        </w:tabs>
      </w:pPr>
      <w:hyperlink w:anchor="_Toc18710" w:history="1">
        <w:r>
          <w:rPr>
            <w:rFonts w:ascii="仿宋" w:eastAsia="仿宋" w:hAnsi="仿宋" w:cs="仿宋" w:hint="eastAsia"/>
            <w:lang w:eastAsia="zh-CN"/>
          </w:rPr>
          <w:t>(二)、文档发布与分发</w:t>
        </w:r>
        <w:r>
          <w:tab/>
        </w:r>
        <w:r>
          <w:fldChar w:fldCharType="begin"/>
        </w:r>
        <w:r>
          <w:instrText xml:space="preserve"> PAGEREF _Toc18710 \h </w:instrText>
        </w:r>
        <w:r>
          <w:fldChar w:fldCharType="separate"/>
        </w:r>
        <w:r>
          <w:t>8</w:t>
        </w:r>
        <w:r>
          <w:fldChar w:fldCharType="end"/>
        </w:r>
      </w:hyperlink>
    </w:p>
    <w:p>
      <w:pPr>
        <w:pStyle w:val="TOC2"/>
        <w:tabs>
          <w:tab w:val="right" w:leader="dot" w:pos="8306"/>
        </w:tabs>
      </w:pPr>
      <w:hyperlink w:anchor="_Toc13893" w:history="1">
        <w:r>
          <w:rPr>
            <w:rFonts w:ascii="仿宋" w:eastAsia="仿宋" w:hAnsi="仿宋" w:cs="仿宋" w:hint="eastAsia"/>
            <w:lang w:eastAsia="zh-CN"/>
          </w:rPr>
          <w:t>(三)、文档存档与归档</w:t>
        </w:r>
        <w:r>
          <w:tab/>
        </w:r>
        <w:r>
          <w:fldChar w:fldCharType="begin"/>
        </w:r>
        <w:r>
          <w:instrText xml:space="preserve"> PAGEREF _Toc13893 \h </w:instrText>
        </w:r>
        <w:r>
          <w:fldChar w:fldCharType="separate"/>
        </w:r>
        <w:r>
          <w:t>9</w:t>
        </w:r>
        <w:r>
          <w:fldChar w:fldCharType="end"/>
        </w:r>
      </w:hyperlink>
    </w:p>
    <w:p>
      <w:pPr>
        <w:pStyle w:val="TOC1"/>
        <w:tabs>
          <w:tab w:val="right" w:leader="dot" w:pos="8306"/>
        </w:tabs>
      </w:pPr>
      <w:hyperlink w:anchor="_Toc27774" w:history="1">
        <w:r>
          <w:rPr>
            <w:rFonts w:ascii="仿宋" w:eastAsia="仿宋" w:hAnsi="仿宋" w:cs="仿宋" w:hint="eastAsia"/>
            <w:lang w:eastAsia="zh-CN"/>
          </w:rPr>
          <w:t>四、数据处理服务项目绩效评估</w:t>
        </w:r>
        <w:r>
          <w:tab/>
        </w:r>
        <w:r>
          <w:fldChar w:fldCharType="begin"/>
        </w:r>
        <w:r>
          <w:instrText xml:space="preserve"> PAGEREF _Toc27774 \h </w:instrText>
        </w:r>
        <w:r>
          <w:fldChar w:fldCharType="separate"/>
        </w:r>
        <w:r>
          <w:t>10</w:t>
        </w:r>
        <w:r>
          <w:fldChar w:fldCharType="end"/>
        </w:r>
      </w:hyperlink>
    </w:p>
    <w:p>
      <w:pPr>
        <w:pStyle w:val="TOC2"/>
        <w:tabs>
          <w:tab w:val="right" w:leader="dot" w:pos="8306"/>
        </w:tabs>
      </w:pPr>
      <w:hyperlink w:anchor="_Toc10034" w:history="1">
        <w:r>
          <w:rPr>
            <w:rFonts w:ascii="仿宋" w:eastAsia="仿宋" w:hAnsi="仿宋" w:cs="仿宋" w:hint="eastAsia"/>
            <w:lang w:eastAsia="zh-CN"/>
          </w:rPr>
          <w:t>(一)、绩效评估指标</w:t>
        </w:r>
        <w:r>
          <w:tab/>
        </w:r>
        <w:r>
          <w:fldChar w:fldCharType="begin"/>
        </w:r>
        <w:r>
          <w:instrText xml:space="preserve"> PAGEREF _Toc10034 \h </w:instrText>
        </w:r>
        <w:r>
          <w:fldChar w:fldCharType="separate"/>
        </w:r>
        <w:r>
          <w:t>10</w:t>
        </w:r>
        <w:r>
          <w:fldChar w:fldCharType="end"/>
        </w:r>
      </w:hyperlink>
    </w:p>
    <w:p>
      <w:pPr>
        <w:pStyle w:val="TOC2"/>
        <w:tabs>
          <w:tab w:val="right" w:leader="dot" w:pos="8306"/>
        </w:tabs>
      </w:pPr>
      <w:hyperlink w:anchor="_Toc6893" w:history="1">
        <w:r>
          <w:rPr>
            <w:rFonts w:ascii="仿宋" w:eastAsia="仿宋" w:hAnsi="仿宋" w:cs="仿宋" w:hint="eastAsia"/>
            <w:lang w:eastAsia="zh-CN"/>
          </w:rPr>
          <w:t>(二)、绩效评估方法</w:t>
        </w:r>
        <w:r>
          <w:tab/>
        </w:r>
        <w:r>
          <w:fldChar w:fldCharType="begin"/>
        </w:r>
        <w:r>
          <w:instrText xml:space="preserve"> PAGEREF _Toc6893 \h </w:instrText>
        </w:r>
        <w:r>
          <w:fldChar w:fldCharType="separate"/>
        </w:r>
        <w:r>
          <w:t>11</w:t>
        </w:r>
        <w:r>
          <w:fldChar w:fldCharType="end"/>
        </w:r>
      </w:hyperlink>
    </w:p>
    <w:p>
      <w:pPr>
        <w:pStyle w:val="TOC2"/>
        <w:tabs>
          <w:tab w:val="right" w:leader="dot" w:pos="8306"/>
        </w:tabs>
      </w:pPr>
      <w:hyperlink w:anchor="_Toc24684" w:history="1">
        <w:r>
          <w:rPr>
            <w:rFonts w:ascii="仿宋" w:eastAsia="仿宋" w:hAnsi="仿宋" w:cs="仿宋" w:hint="eastAsia"/>
            <w:lang w:eastAsia="zh-CN"/>
          </w:rPr>
          <w:t>(三)、绩效评估周期</w:t>
        </w:r>
        <w:r>
          <w:tab/>
        </w:r>
        <w:r>
          <w:fldChar w:fldCharType="begin"/>
        </w:r>
        <w:r>
          <w:instrText xml:space="preserve"> PAGEREF _Toc24684 \h </w:instrText>
        </w:r>
        <w:r>
          <w:fldChar w:fldCharType="separate"/>
        </w:r>
        <w:r>
          <w:t>12</w:t>
        </w:r>
        <w:r>
          <w:fldChar w:fldCharType="end"/>
        </w:r>
      </w:hyperlink>
    </w:p>
    <w:p>
      <w:pPr>
        <w:pStyle w:val="TOC1"/>
        <w:tabs>
          <w:tab w:val="right" w:leader="dot" w:pos="8306"/>
        </w:tabs>
      </w:pPr>
      <w:hyperlink w:anchor="_Toc18765" w:history="1">
        <w:r>
          <w:rPr>
            <w:rFonts w:ascii="仿宋" w:eastAsia="仿宋" w:hAnsi="仿宋" w:cs="仿宋" w:hint="eastAsia"/>
            <w:lang w:eastAsia="zh-CN"/>
          </w:rPr>
          <w:t>五、数据处理服务项目选址可行性分析</w:t>
        </w:r>
        <w:r>
          <w:tab/>
        </w:r>
        <w:r>
          <w:fldChar w:fldCharType="begin"/>
        </w:r>
        <w:r>
          <w:instrText xml:space="preserve"> PAGEREF _Toc18765 \h </w:instrText>
        </w:r>
        <w:r>
          <w:fldChar w:fldCharType="separate"/>
        </w:r>
        <w:r>
          <w:t>13</w:t>
        </w:r>
        <w:r>
          <w:fldChar w:fldCharType="end"/>
        </w:r>
      </w:hyperlink>
    </w:p>
    <w:p>
      <w:pPr>
        <w:pStyle w:val="TOC2"/>
        <w:tabs>
          <w:tab w:val="right" w:leader="dot" w:pos="8306"/>
        </w:tabs>
      </w:pPr>
      <w:hyperlink w:anchor="_Toc20539" w:history="1">
        <w:r>
          <w:rPr>
            <w:rFonts w:ascii="仿宋" w:eastAsia="仿宋" w:hAnsi="仿宋" w:cs="仿宋" w:hint="eastAsia"/>
            <w:lang w:eastAsia="zh-CN"/>
          </w:rPr>
          <w:t>(一)、数据处理服务项目选址</w:t>
        </w:r>
        <w:r>
          <w:tab/>
        </w:r>
        <w:r>
          <w:fldChar w:fldCharType="begin"/>
        </w:r>
        <w:r>
          <w:instrText xml:space="preserve"> PAGEREF _Toc20539 \h </w:instrText>
        </w:r>
        <w:r>
          <w:fldChar w:fldCharType="separate"/>
        </w:r>
        <w:r>
          <w:t>13</w:t>
        </w:r>
        <w:r>
          <w:fldChar w:fldCharType="end"/>
        </w:r>
      </w:hyperlink>
    </w:p>
    <w:p>
      <w:pPr>
        <w:pStyle w:val="TOC2"/>
        <w:tabs>
          <w:tab w:val="right" w:leader="dot" w:pos="8306"/>
        </w:tabs>
      </w:pPr>
      <w:hyperlink w:anchor="_Toc28077" w:history="1">
        <w:r>
          <w:rPr>
            <w:rFonts w:ascii="仿宋" w:eastAsia="仿宋" w:hAnsi="仿宋" w:cs="仿宋" w:hint="eastAsia"/>
            <w:lang w:eastAsia="zh-CN"/>
          </w:rPr>
          <w:t>(二)、用地控制指标</w:t>
        </w:r>
        <w:r>
          <w:tab/>
        </w:r>
        <w:r>
          <w:fldChar w:fldCharType="begin"/>
        </w:r>
        <w:r>
          <w:instrText xml:space="preserve"> PAGEREF _Toc28077 \h </w:instrText>
        </w:r>
        <w:r>
          <w:fldChar w:fldCharType="separate"/>
        </w:r>
        <w:r>
          <w:t>13</w:t>
        </w:r>
        <w:r>
          <w:fldChar w:fldCharType="end"/>
        </w:r>
      </w:hyperlink>
    </w:p>
    <w:p>
      <w:pPr>
        <w:pStyle w:val="TOC2"/>
        <w:tabs>
          <w:tab w:val="right" w:leader="dot" w:pos="8306"/>
        </w:tabs>
      </w:pPr>
      <w:hyperlink w:anchor="_Toc22993" w:history="1">
        <w:r>
          <w:rPr>
            <w:rFonts w:ascii="仿宋" w:eastAsia="仿宋" w:hAnsi="仿宋" w:cs="仿宋" w:hint="eastAsia"/>
            <w:lang w:eastAsia="zh-CN"/>
          </w:rPr>
          <w:t>(三)、节约用地措施</w:t>
        </w:r>
        <w:r>
          <w:tab/>
        </w:r>
        <w:r>
          <w:fldChar w:fldCharType="begin"/>
        </w:r>
        <w:r>
          <w:instrText xml:space="preserve"> PAGEREF _Toc22993 \h </w:instrText>
        </w:r>
        <w:r>
          <w:fldChar w:fldCharType="separate"/>
        </w:r>
        <w:r>
          <w:t>15</w:t>
        </w:r>
        <w:r>
          <w:fldChar w:fldCharType="end"/>
        </w:r>
      </w:hyperlink>
    </w:p>
    <w:p>
      <w:pPr>
        <w:pStyle w:val="TOC2"/>
        <w:tabs>
          <w:tab w:val="right" w:leader="dot" w:pos="8306"/>
        </w:tabs>
      </w:pPr>
      <w:hyperlink w:anchor="_Toc30315" w:history="1">
        <w:r>
          <w:rPr>
            <w:rFonts w:ascii="仿宋" w:eastAsia="仿宋" w:hAnsi="仿宋" w:cs="仿宋" w:hint="eastAsia"/>
            <w:lang w:eastAsia="zh-CN"/>
          </w:rPr>
          <w:t>(四)、总图布置方案</w:t>
        </w:r>
        <w:r>
          <w:tab/>
        </w:r>
        <w:r>
          <w:fldChar w:fldCharType="begin"/>
        </w:r>
        <w:r>
          <w:instrText xml:space="preserve"> PAGEREF _Toc30315 \h </w:instrText>
        </w:r>
        <w:r>
          <w:fldChar w:fldCharType="separate"/>
        </w:r>
        <w:r>
          <w:t>16</w:t>
        </w:r>
        <w:r>
          <w:fldChar w:fldCharType="end"/>
        </w:r>
      </w:hyperlink>
    </w:p>
    <w:p>
      <w:pPr>
        <w:pStyle w:val="TOC2"/>
        <w:tabs>
          <w:tab w:val="right" w:leader="dot" w:pos="8306"/>
        </w:tabs>
      </w:pPr>
      <w:hyperlink w:anchor="_Toc12861" w:history="1">
        <w:r>
          <w:rPr>
            <w:rFonts w:ascii="仿宋" w:eastAsia="仿宋" w:hAnsi="仿宋" w:cs="仿宋" w:hint="eastAsia"/>
            <w:lang w:eastAsia="zh-CN"/>
          </w:rPr>
          <w:t>(五)、选址综合评价</w:t>
        </w:r>
        <w:r>
          <w:tab/>
        </w:r>
        <w:r>
          <w:fldChar w:fldCharType="begin"/>
        </w:r>
        <w:r>
          <w:instrText xml:space="preserve"> PAGEREF _Toc12861 \h </w:instrText>
        </w:r>
        <w:r>
          <w:fldChar w:fldCharType="separate"/>
        </w:r>
        <w:r>
          <w:t>17</w:t>
        </w:r>
        <w:r>
          <w:fldChar w:fldCharType="end"/>
        </w:r>
      </w:hyperlink>
    </w:p>
    <w:p>
      <w:pPr>
        <w:pStyle w:val="TOC1"/>
        <w:tabs>
          <w:tab w:val="right" w:leader="dot" w:pos="8306"/>
        </w:tabs>
      </w:pPr>
      <w:hyperlink w:anchor="_Toc27609" w:history="1">
        <w:r>
          <w:rPr>
            <w:rFonts w:ascii="仿宋" w:eastAsia="仿宋" w:hAnsi="仿宋" w:cs="仿宋" w:hint="eastAsia"/>
            <w:lang w:eastAsia="zh-CN"/>
          </w:rPr>
          <w:t>六、数据处理服务项目概论</w:t>
        </w:r>
        <w:r>
          <w:tab/>
        </w:r>
        <w:r>
          <w:fldChar w:fldCharType="begin"/>
        </w:r>
        <w:r>
          <w:instrText xml:space="preserve"> PAGEREF _Toc27609 \h </w:instrText>
        </w:r>
        <w:r>
          <w:fldChar w:fldCharType="separate"/>
        </w:r>
        <w:r>
          <w:t>18</w:t>
        </w:r>
        <w:r>
          <w:fldChar w:fldCharType="end"/>
        </w:r>
      </w:hyperlink>
    </w:p>
    <w:p>
      <w:pPr>
        <w:pStyle w:val="TOC2"/>
        <w:tabs>
          <w:tab w:val="right" w:leader="dot" w:pos="8306"/>
        </w:tabs>
      </w:pPr>
      <w:hyperlink w:anchor="_Toc20994" w:history="1">
        <w:r>
          <w:rPr>
            <w:rFonts w:ascii="仿宋" w:eastAsia="仿宋" w:hAnsi="仿宋" w:cs="仿宋" w:hint="eastAsia"/>
            <w:lang w:eastAsia="zh-CN"/>
          </w:rPr>
          <w:t>(一)、数据处理服务项目概况</w:t>
        </w:r>
        <w:r>
          <w:tab/>
        </w:r>
        <w:r>
          <w:fldChar w:fldCharType="begin"/>
        </w:r>
        <w:r>
          <w:instrText xml:space="preserve"> PAGEREF _Toc20994 \h </w:instrText>
        </w:r>
        <w:r>
          <w:fldChar w:fldCharType="separate"/>
        </w:r>
        <w:r>
          <w:t>18</w:t>
        </w:r>
        <w:r>
          <w:fldChar w:fldCharType="end"/>
        </w:r>
      </w:hyperlink>
    </w:p>
    <w:p>
      <w:pPr>
        <w:pStyle w:val="TOC2"/>
        <w:tabs>
          <w:tab w:val="right" w:leader="dot" w:pos="8306"/>
        </w:tabs>
      </w:pPr>
      <w:hyperlink w:anchor="_Toc6141" w:history="1">
        <w:r>
          <w:rPr>
            <w:rFonts w:ascii="仿宋" w:eastAsia="仿宋" w:hAnsi="仿宋" w:cs="仿宋" w:hint="eastAsia"/>
            <w:lang w:eastAsia="zh-CN"/>
          </w:rPr>
          <w:t>(二)、数据处理服务项目目标</w:t>
        </w:r>
        <w:r>
          <w:tab/>
        </w:r>
        <w:r>
          <w:fldChar w:fldCharType="begin"/>
        </w:r>
        <w:r>
          <w:instrText xml:space="preserve"> PAGEREF _Toc6141 \h </w:instrText>
        </w:r>
        <w:r>
          <w:fldChar w:fldCharType="separate"/>
        </w:r>
        <w:r>
          <w:t>21</w:t>
        </w:r>
        <w:r>
          <w:fldChar w:fldCharType="end"/>
        </w:r>
      </w:hyperlink>
    </w:p>
    <w:p>
      <w:pPr>
        <w:pStyle w:val="TOC2"/>
        <w:tabs>
          <w:tab w:val="right" w:leader="dot" w:pos="8306"/>
        </w:tabs>
      </w:pPr>
      <w:hyperlink w:anchor="_Toc2135" w:history="1">
        <w:r>
          <w:rPr>
            <w:rFonts w:ascii="仿宋" w:eastAsia="仿宋" w:hAnsi="仿宋" w:cs="仿宋" w:hint="eastAsia"/>
            <w:lang w:eastAsia="zh-CN"/>
          </w:rPr>
          <w:t>(三)、数据处理服务项目提出的理由</w:t>
        </w:r>
        <w:r>
          <w:tab/>
        </w:r>
        <w:r>
          <w:fldChar w:fldCharType="begin"/>
        </w:r>
        <w:r>
          <w:instrText xml:space="preserve"> PAGEREF _Toc2135 \h </w:instrText>
        </w:r>
        <w:r>
          <w:fldChar w:fldCharType="separate"/>
        </w:r>
        <w:r>
          <w:t>21</w:t>
        </w:r>
        <w:r>
          <w:fldChar w:fldCharType="end"/>
        </w:r>
      </w:hyperlink>
    </w:p>
    <w:p>
      <w:pPr>
        <w:pStyle w:val="TOC2"/>
        <w:tabs>
          <w:tab w:val="right" w:leader="dot" w:pos="8306"/>
        </w:tabs>
      </w:pPr>
      <w:hyperlink w:anchor="_Toc11609" w:history="1">
        <w:r>
          <w:rPr>
            <w:rFonts w:ascii="仿宋" w:eastAsia="仿宋" w:hAnsi="仿宋" w:cs="仿宋" w:hint="eastAsia"/>
            <w:lang w:eastAsia="zh-CN"/>
          </w:rPr>
          <w:t>(四)、数据处理服务项目意义</w:t>
        </w:r>
        <w:r>
          <w:tab/>
        </w:r>
        <w:r>
          <w:fldChar w:fldCharType="begin"/>
        </w:r>
        <w:r>
          <w:instrText xml:space="preserve"> PAGEREF _Toc11609 \h </w:instrText>
        </w:r>
        <w:r>
          <w:fldChar w:fldCharType="separate"/>
        </w:r>
        <w:r>
          <w:t>23</w:t>
        </w:r>
        <w:r>
          <w:fldChar w:fldCharType="end"/>
        </w:r>
      </w:hyperlink>
    </w:p>
    <w:p>
      <w:pPr>
        <w:pStyle w:val="TOC2"/>
        <w:tabs>
          <w:tab w:val="right" w:leader="dot" w:pos="8306"/>
        </w:tabs>
      </w:pPr>
      <w:hyperlink w:anchor="_Toc25938" w:history="1">
        <w:r>
          <w:rPr>
            <w:rFonts w:ascii="仿宋" w:eastAsia="仿宋" w:hAnsi="仿宋" w:cs="仿宋" w:hint="eastAsia"/>
            <w:lang w:eastAsia="zh-CN"/>
          </w:rPr>
          <w:t>(五)、数据处理服务项目背景</w:t>
        </w:r>
        <w:r>
          <w:tab/>
        </w:r>
        <w:r>
          <w:fldChar w:fldCharType="begin"/>
        </w:r>
        <w:r>
          <w:instrText xml:space="preserve"> PAGEREF _Toc25938 \h </w:instrText>
        </w:r>
        <w:r>
          <w:fldChar w:fldCharType="separate"/>
        </w:r>
        <w:r>
          <w:t>24</w:t>
        </w:r>
        <w:r>
          <w:fldChar w:fldCharType="end"/>
        </w:r>
      </w:hyperlink>
    </w:p>
    <w:p>
      <w:pPr>
        <w:pStyle w:val="TOC1"/>
        <w:tabs>
          <w:tab w:val="right" w:leader="dot" w:pos="8306"/>
        </w:tabs>
      </w:pPr>
      <w:hyperlink w:anchor="_Toc27866" w:history="1">
        <w:r>
          <w:rPr>
            <w:rFonts w:ascii="仿宋" w:eastAsia="仿宋" w:hAnsi="仿宋" w:cs="仿宋" w:hint="eastAsia"/>
            <w:lang w:eastAsia="zh-CN"/>
          </w:rPr>
          <w:t>七、数据处理服务项目人力资源管理</w:t>
        </w:r>
        <w:r>
          <w:tab/>
        </w:r>
        <w:r>
          <w:fldChar w:fldCharType="begin"/>
        </w:r>
        <w:r>
          <w:instrText xml:space="preserve"> PAGEREF _Toc27866 \h </w:instrText>
        </w:r>
        <w:r>
          <w:fldChar w:fldCharType="separate"/>
        </w:r>
        <w:r>
          <w:t>25</w:t>
        </w:r>
        <w:r>
          <w:fldChar w:fldCharType="end"/>
        </w:r>
      </w:hyperlink>
    </w:p>
    <w:p>
      <w:pPr>
        <w:pStyle w:val="TOC2"/>
        <w:tabs>
          <w:tab w:val="right" w:leader="dot" w:pos="8306"/>
        </w:tabs>
      </w:pPr>
      <w:hyperlink w:anchor="_Toc6804" w:history="1">
        <w:r>
          <w:rPr>
            <w:rFonts w:ascii="仿宋" w:eastAsia="仿宋" w:hAnsi="仿宋" w:cs="仿宋" w:hint="eastAsia"/>
            <w:lang w:eastAsia="zh-CN"/>
          </w:rPr>
          <w:t>(一)、建立健全的预算管理制度</w:t>
        </w:r>
        <w:r>
          <w:tab/>
        </w:r>
        <w:r>
          <w:fldChar w:fldCharType="begin"/>
        </w:r>
        <w:r>
          <w:instrText xml:space="preserve"> PAGEREF _Toc6804 \h </w:instrText>
        </w:r>
        <w:r>
          <w:fldChar w:fldCharType="separate"/>
        </w:r>
        <w:r>
          <w:t>25</w:t>
        </w:r>
        <w:r>
          <w:fldChar w:fldCharType="end"/>
        </w:r>
      </w:hyperlink>
    </w:p>
    <w:p>
      <w:pPr>
        <w:pStyle w:val="TOC2"/>
        <w:tabs>
          <w:tab w:val="right" w:leader="dot" w:pos="8306"/>
        </w:tabs>
      </w:pPr>
      <w:hyperlink w:anchor="_Toc3172" w:history="1">
        <w:r>
          <w:rPr>
            <w:rFonts w:ascii="仿宋" w:eastAsia="仿宋" w:hAnsi="仿宋" w:cs="仿宋" w:hint="eastAsia"/>
            <w:lang w:eastAsia="zh-CN"/>
          </w:rPr>
          <w:t>(二)、加强资金流动监控</w:t>
        </w:r>
        <w:r>
          <w:tab/>
        </w:r>
        <w:r>
          <w:fldChar w:fldCharType="begin"/>
        </w:r>
        <w:r>
          <w:instrText xml:space="preserve"> PAGEREF _Toc3172 \h </w:instrText>
        </w:r>
        <w:r>
          <w:fldChar w:fldCharType="separate"/>
        </w:r>
        <w:r>
          <w:t>27</w:t>
        </w:r>
        <w:r>
          <w:fldChar w:fldCharType="end"/>
        </w:r>
      </w:hyperlink>
    </w:p>
    <w:p>
      <w:pPr>
        <w:pStyle w:val="TOC2"/>
        <w:tabs>
          <w:tab w:val="right" w:leader="dot" w:pos="8306"/>
        </w:tabs>
      </w:pPr>
      <w:hyperlink w:anchor="_Toc11821" w:history="1">
        <w:r>
          <w:rPr>
            <w:rFonts w:ascii="仿宋" w:eastAsia="仿宋" w:hAnsi="仿宋" w:cs="仿宋" w:hint="eastAsia"/>
            <w:lang w:eastAsia="zh-CN"/>
          </w:rPr>
          <w:t>(三)、制定完善的风险控制机制</w:t>
        </w:r>
        <w:r>
          <w:tab/>
        </w:r>
        <w:r>
          <w:fldChar w:fldCharType="begin"/>
        </w:r>
        <w:r>
          <w:instrText xml:space="preserve"> PAGEREF _Toc11821 \h </w:instrText>
        </w:r>
        <w:r>
          <w:fldChar w:fldCharType="separate"/>
        </w:r>
        <w:r>
          <w:t>28</w:t>
        </w:r>
        <w:r>
          <w:fldChar w:fldCharType="end"/>
        </w:r>
      </w:hyperlink>
    </w:p>
    <w:p>
      <w:pPr>
        <w:pStyle w:val="TOC2"/>
        <w:tabs>
          <w:tab w:val="right" w:leader="dot" w:pos="8306"/>
        </w:tabs>
      </w:pPr>
      <w:hyperlink w:anchor="_Toc27283" w:history="1">
        <w:r>
          <w:rPr>
            <w:rFonts w:ascii="仿宋" w:eastAsia="仿宋" w:hAnsi="仿宋" w:cs="仿宋" w:hint="eastAsia"/>
            <w:lang w:eastAsia="zh-CN"/>
          </w:rPr>
          <w:t>(四)、优化成本管理</w:t>
        </w:r>
        <w:r>
          <w:tab/>
        </w:r>
        <w:r>
          <w:fldChar w:fldCharType="begin"/>
        </w:r>
        <w:r>
          <w:instrText xml:space="preserve"> PAGEREF _Toc27283 \h </w:instrText>
        </w:r>
        <w:r>
          <w:fldChar w:fldCharType="separate"/>
        </w:r>
        <w:r>
          <w:t>29</w:t>
        </w:r>
        <w:r>
          <w:fldChar w:fldCharType="end"/>
        </w:r>
      </w:hyperlink>
    </w:p>
    <w:p>
      <w:pPr>
        <w:pStyle w:val="TOC1"/>
        <w:tabs>
          <w:tab w:val="right" w:leader="dot" w:pos="8306"/>
        </w:tabs>
      </w:pPr>
      <w:hyperlink w:anchor="_Toc31188" w:history="1">
        <w:r>
          <w:rPr>
            <w:rFonts w:ascii="仿宋" w:eastAsia="仿宋" w:hAnsi="仿宋" w:cs="仿宋" w:hint="eastAsia"/>
            <w:lang w:eastAsia="zh-CN"/>
          </w:rPr>
          <w:t>八、生产安全保护</w:t>
        </w:r>
        <w:r>
          <w:tab/>
        </w:r>
        <w:r>
          <w:fldChar w:fldCharType="begin"/>
        </w:r>
        <w:r>
          <w:instrText xml:space="preserve"> PAGEREF _Toc31188 \h </w:instrText>
        </w:r>
        <w:r>
          <w:fldChar w:fldCharType="separate"/>
        </w:r>
        <w:r>
          <w:t>30</w:t>
        </w:r>
        <w:r>
          <w:fldChar w:fldCharType="end"/>
        </w:r>
      </w:hyperlink>
    </w:p>
    <w:p>
      <w:pPr>
        <w:pStyle w:val="TOC2"/>
        <w:tabs>
          <w:tab w:val="right" w:leader="dot" w:pos="8306"/>
        </w:tabs>
      </w:pPr>
      <w:hyperlink w:anchor="_Toc16804" w:history="1">
        <w:r>
          <w:rPr>
            <w:rFonts w:ascii="仿宋" w:eastAsia="仿宋" w:hAnsi="仿宋" w:cs="仿宋" w:hint="eastAsia"/>
            <w:lang w:eastAsia="zh-CN"/>
          </w:rPr>
          <w:t>(一)、消防安全</w:t>
        </w:r>
        <w:r>
          <w:tab/>
        </w:r>
        <w:r>
          <w:fldChar w:fldCharType="begin"/>
        </w:r>
        <w:r>
          <w:instrText xml:space="preserve"> PAGEREF _Toc16804 \h </w:instrText>
        </w:r>
        <w:r>
          <w:fldChar w:fldCharType="separate"/>
        </w:r>
        <w:r>
          <w:t>30</w:t>
        </w:r>
        <w:r>
          <w:fldChar w:fldCharType="end"/>
        </w:r>
      </w:hyperlink>
    </w:p>
    <w:p>
      <w:pPr>
        <w:pStyle w:val="TOC2"/>
        <w:tabs>
          <w:tab w:val="right" w:leader="dot" w:pos="8306"/>
        </w:tabs>
      </w:pPr>
      <w:hyperlink w:anchor="_Toc168" w:history="1">
        <w:r>
          <w:rPr>
            <w:rFonts w:ascii="仿宋" w:eastAsia="仿宋" w:hAnsi="仿宋" w:cs="仿宋" w:hint="eastAsia"/>
            <w:lang w:eastAsia="zh-CN"/>
          </w:rPr>
          <w:t>(二)、防火防爆总图布置措施</w:t>
        </w:r>
        <w:r>
          <w:tab/>
        </w:r>
        <w:r>
          <w:fldChar w:fldCharType="begin"/>
        </w:r>
        <w:r>
          <w:instrText xml:space="preserve"> PAGEREF _Toc168 \h </w:instrText>
        </w:r>
        <w:r>
          <w:fldChar w:fldCharType="separate"/>
        </w:r>
        <w:r>
          <w:t>32</w:t>
        </w:r>
        <w:r>
          <w:fldChar w:fldCharType="end"/>
        </w:r>
      </w:hyperlink>
    </w:p>
    <w:p>
      <w:pPr>
        <w:pStyle w:val="TOC2"/>
        <w:tabs>
          <w:tab w:val="right" w:leader="dot" w:pos="8306"/>
        </w:tabs>
      </w:pPr>
      <w:hyperlink w:anchor="_Toc23217" w:history="1">
        <w:r>
          <w:rPr>
            <w:rFonts w:ascii="仿宋" w:eastAsia="仿宋" w:hAnsi="仿宋" w:cs="仿宋" w:hint="eastAsia"/>
            <w:lang w:eastAsia="zh-CN"/>
          </w:rPr>
          <w:t>(三)、自然灾害防范措施</w:t>
        </w:r>
        <w:r>
          <w:tab/>
        </w:r>
        <w:r>
          <w:fldChar w:fldCharType="begin"/>
        </w:r>
        <w:r>
          <w:instrText xml:space="preserve"> PAGEREF _Toc23217 \h </w:instrText>
        </w:r>
        <w:r>
          <w:fldChar w:fldCharType="separate"/>
        </w:r>
        <w:r>
          <w:t>33</w:t>
        </w:r>
        <w:r>
          <w:fldChar w:fldCharType="end"/>
        </w:r>
      </w:hyperlink>
    </w:p>
    <w:p>
      <w:pPr>
        <w:pStyle w:val="TOC2"/>
        <w:tabs>
          <w:tab w:val="right" w:leader="dot" w:pos="8306"/>
        </w:tabs>
      </w:pPr>
      <w:hyperlink w:anchor="_Toc14346" w:history="1">
        <w:r>
          <w:rPr>
            <w:rFonts w:ascii="仿宋" w:eastAsia="仿宋" w:hAnsi="仿宋" w:cs="仿宋" w:hint="eastAsia"/>
            <w:lang w:eastAsia="zh-CN"/>
          </w:rPr>
          <w:t>(四)、安全色及安全标志使用要求</w:t>
        </w:r>
        <w:r>
          <w:tab/>
        </w:r>
        <w:r>
          <w:fldChar w:fldCharType="begin"/>
        </w:r>
        <w:r>
          <w:instrText xml:space="preserve"> PAGEREF _Toc14346 \h </w:instrText>
        </w:r>
        <w:r>
          <w:fldChar w:fldCharType="separate"/>
        </w:r>
        <w:r>
          <w:t>34</w:t>
        </w:r>
        <w:r>
          <w:fldChar w:fldCharType="end"/>
        </w:r>
      </w:hyperlink>
    </w:p>
    <w:p>
      <w:pPr>
        <w:pStyle w:val="TOC2"/>
        <w:tabs>
          <w:tab w:val="right" w:leader="dot" w:pos="8306"/>
        </w:tabs>
      </w:pPr>
      <w:hyperlink w:anchor="_Toc2965" w:history="1">
        <w:r>
          <w:rPr>
            <w:rFonts w:ascii="仿宋" w:eastAsia="仿宋" w:hAnsi="仿宋" w:cs="仿宋" w:hint="eastAsia"/>
            <w:lang w:eastAsia="zh-CN"/>
          </w:rPr>
          <w:t>(五)、防尘防毒措施</w:t>
        </w:r>
        <w:r>
          <w:tab/>
        </w:r>
        <w:r>
          <w:fldChar w:fldCharType="begin"/>
        </w:r>
        <w:r>
          <w:instrText xml:space="preserve"> PAGEREF _Toc2965 \h </w:instrText>
        </w:r>
        <w:r>
          <w:fldChar w:fldCharType="separate"/>
        </w:r>
        <w:r>
          <w:t>35</w:t>
        </w:r>
        <w:r>
          <w:fldChar w:fldCharType="end"/>
        </w:r>
      </w:hyperlink>
    </w:p>
    <w:p>
      <w:pPr>
        <w:pStyle w:val="TOC2"/>
        <w:tabs>
          <w:tab w:val="right" w:leader="dot" w:pos="8306"/>
        </w:tabs>
      </w:pPr>
      <w:hyperlink w:anchor="_Toc1116" w:history="1">
        <w:r>
          <w:rPr>
            <w:rFonts w:ascii="仿宋" w:eastAsia="仿宋" w:hAnsi="仿宋" w:cs="仿宋" w:hint="eastAsia"/>
            <w:lang w:eastAsia="zh-CN"/>
          </w:rPr>
          <w:t>(六)、防静电、触电防护及防雷措施</w:t>
        </w:r>
        <w:r>
          <w:tab/>
        </w:r>
        <w:r>
          <w:fldChar w:fldCharType="begin"/>
        </w:r>
        <w:r>
          <w:instrText xml:space="preserve"> PAGEREF _Toc1116 \h </w:instrText>
        </w:r>
        <w:r>
          <w:fldChar w:fldCharType="separate"/>
        </w:r>
        <w:r>
          <w:t>36</w:t>
        </w:r>
        <w:r>
          <w:fldChar w:fldCharType="end"/>
        </w:r>
      </w:hyperlink>
    </w:p>
    <w:p>
      <w:pPr>
        <w:pStyle w:val="TOC2"/>
        <w:tabs>
          <w:tab w:val="right" w:leader="dot" w:pos="8306"/>
        </w:tabs>
      </w:pPr>
      <w:hyperlink w:anchor="_Toc23869" w:history="1">
        <w:r>
          <w:rPr>
            <w:rFonts w:ascii="仿宋" w:eastAsia="仿宋" w:hAnsi="仿宋" w:cs="仿宋" w:hint="eastAsia"/>
            <w:lang w:eastAsia="zh-CN"/>
          </w:rPr>
          <w:t>(七)、机械设备安全保障措施</w:t>
        </w:r>
        <w:r>
          <w:tab/>
        </w:r>
        <w:r>
          <w:fldChar w:fldCharType="begin"/>
        </w:r>
        <w:r>
          <w:instrText xml:space="preserve"> PAGEREF _Toc23869 \h </w:instrText>
        </w:r>
        <w:r>
          <w:fldChar w:fldCharType="separate"/>
        </w:r>
        <w:r>
          <w:t>37</w:t>
        </w:r>
        <w:r>
          <w:fldChar w:fldCharType="end"/>
        </w:r>
      </w:hyperlink>
    </w:p>
    <w:p>
      <w:pPr>
        <w:pStyle w:val="TOC1"/>
        <w:tabs>
          <w:tab w:val="right" w:leader="dot" w:pos="8306"/>
        </w:tabs>
      </w:pPr>
      <w:hyperlink w:anchor="_Toc28840" w:history="1">
        <w:r>
          <w:rPr>
            <w:rFonts w:ascii="仿宋" w:eastAsia="仿宋" w:hAnsi="仿宋" w:cs="仿宋" w:hint="eastAsia"/>
            <w:lang w:eastAsia="zh-CN"/>
          </w:rPr>
          <w:t>九、数据处理服务项目风险管理</w:t>
        </w:r>
        <w:r>
          <w:tab/>
        </w:r>
        <w:r>
          <w:fldChar w:fldCharType="begin"/>
        </w:r>
        <w:r>
          <w:instrText xml:space="preserve"> PAGEREF _Toc28840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903" w:history="1">
        <w:r>
          <w:rPr>
            <w:rFonts w:ascii="仿宋" w:eastAsia="仿宋" w:hAnsi="仿宋" w:cs="仿宋" w:hint="eastAsia"/>
            <w:lang w:eastAsia="zh-CN"/>
          </w:rPr>
          <w:t>(一)、风险识别与评估</w:t>
        </w:r>
        <w:r>
          <w:tab/>
        </w:r>
        <w:r>
          <w:fldChar w:fldCharType="begin"/>
        </w:r>
        <w:r>
          <w:instrText xml:space="preserve"> PAGEREF _Toc25903 \h </w:instrText>
        </w:r>
        <w:r>
          <w:fldChar w:fldCharType="separate"/>
        </w:r>
        <w:r>
          <w:t>39</w:t>
        </w:r>
        <w:r>
          <w:fldChar w:fldCharType="end"/>
        </w:r>
      </w:hyperlink>
    </w:p>
    <w:p>
      <w:pPr>
        <w:pStyle w:val="TOC2"/>
        <w:tabs>
          <w:tab w:val="right" w:leader="dot" w:pos="8306"/>
        </w:tabs>
      </w:pPr>
      <w:hyperlink w:anchor="_Toc8309" w:history="1">
        <w:r>
          <w:rPr>
            <w:rFonts w:ascii="仿宋" w:eastAsia="仿宋" w:hAnsi="仿宋" w:cs="仿宋" w:hint="eastAsia"/>
            <w:lang w:eastAsia="zh-CN"/>
          </w:rPr>
          <w:t>(二)、风险应对策略</w:t>
        </w:r>
        <w:r>
          <w:tab/>
        </w:r>
        <w:r>
          <w:fldChar w:fldCharType="begin"/>
        </w:r>
        <w:r>
          <w:instrText xml:space="preserve"> PAGEREF _Toc8309 \h </w:instrText>
        </w:r>
        <w:r>
          <w:fldChar w:fldCharType="separate"/>
        </w:r>
        <w:r>
          <w:t>40</w:t>
        </w:r>
        <w:r>
          <w:fldChar w:fldCharType="end"/>
        </w:r>
      </w:hyperlink>
    </w:p>
    <w:p>
      <w:pPr>
        <w:pStyle w:val="TOC2"/>
        <w:tabs>
          <w:tab w:val="right" w:leader="dot" w:pos="8306"/>
        </w:tabs>
      </w:pPr>
      <w:hyperlink w:anchor="_Toc29830" w:history="1">
        <w:r>
          <w:rPr>
            <w:rFonts w:ascii="仿宋" w:eastAsia="仿宋" w:hAnsi="仿宋" w:cs="仿宋" w:hint="eastAsia"/>
            <w:lang w:eastAsia="zh-CN"/>
          </w:rPr>
          <w:t>(三)、风险监控与控制</w:t>
        </w:r>
        <w:r>
          <w:tab/>
        </w:r>
        <w:r>
          <w:fldChar w:fldCharType="begin"/>
        </w:r>
        <w:r>
          <w:instrText xml:space="preserve"> PAGEREF _Toc29830 \h </w:instrText>
        </w:r>
        <w:r>
          <w:fldChar w:fldCharType="separate"/>
        </w:r>
        <w:r>
          <w:t>42</w:t>
        </w:r>
        <w:r>
          <w:fldChar w:fldCharType="end"/>
        </w:r>
      </w:hyperlink>
    </w:p>
    <w:p>
      <w:pPr>
        <w:pStyle w:val="TOC1"/>
        <w:tabs>
          <w:tab w:val="right" w:leader="dot" w:pos="8306"/>
        </w:tabs>
      </w:pPr>
      <w:hyperlink w:anchor="_Toc13656" w:history="1">
        <w:r>
          <w:rPr>
            <w:rFonts w:ascii="仿宋" w:eastAsia="仿宋" w:hAnsi="仿宋" w:cs="仿宋" w:hint="eastAsia"/>
            <w:lang w:eastAsia="zh-CN"/>
          </w:rPr>
          <w:t>十、数据处理服务项目经营效益</w:t>
        </w:r>
        <w:r>
          <w:tab/>
        </w:r>
        <w:r>
          <w:fldChar w:fldCharType="begin"/>
        </w:r>
        <w:r>
          <w:instrText xml:space="preserve"> PAGEREF _Toc13656 \h </w:instrText>
        </w:r>
        <w:r>
          <w:fldChar w:fldCharType="separate"/>
        </w:r>
        <w:r>
          <w:t>43</w:t>
        </w:r>
        <w:r>
          <w:fldChar w:fldCharType="end"/>
        </w:r>
      </w:hyperlink>
    </w:p>
    <w:p>
      <w:pPr>
        <w:pStyle w:val="TOC2"/>
        <w:tabs>
          <w:tab w:val="right" w:leader="dot" w:pos="8306"/>
        </w:tabs>
      </w:pPr>
      <w:hyperlink w:anchor="_Toc4036" w:history="1">
        <w:r>
          <w:rPr>
            <w:rFonts w:ascii="仿宋" w:eastAsia="仿宋" w:hAnsi="仿宋" w:cs="仿宋" w:hint="eastAsia"/>
            <w:lang w:eastAsia="zh-CN"/>
          </w:rPr>
          <w:t>(一)、经济评价财务测算</w:t>
        </w:r>
        <w:r>
          <w:tab/>
        </w:r>
        <w:r>
          <w:fldChar w:fldCharType="begin"/>
        </w:r>
        <w:r>
          <w:instrText xml:space="preserve"> PAGEREF _Toc4036 \h </w:instrText>
        </w:r>
        <w:r>
          <w:fldChar w:fldCharType="separate"/>
        </w:r>
        <w:r>
          <w:t>43</w:t>
        </w:r>
        <w:r>
          <w:fldChar w:fldCharType="end"/>
        </w:r>
      </w:hyperlink>
    </w:p>
    <w:p>
      <w:pPr>
        <w:pStyle w:val="TOC2"/>
        <w:tabs>
          <w:tab w:val="right" w:leader="dot" w:pos="8306"/>
        </w:tabs>
      </w:pPr>
      <w:hyperlink w:anchor="_Toc28166" w:history="1">
        <w:r>
          <w:rPr>
            <w:rFonts w:ascii="仿宋" w:eastAsia="仿宋" w:hAnsi="仿宋" w:cs="仿宋" w:hint="eastAsia"/>
            <w:lang w:eastAsia="zh-CN"/>
          </w:rPr>
          <w:t>(二)、数据处理服务项目盈利能力分析</w:t>
        </w:r>
        <w:r>
          <w:tab/>
        </w:r>
        <w:r>
          <w:fldChar w:fldCharType="begin"/>
        </w:r>
        <w:r>
          <w:instrText xml:space="preserve"> PAGEREF _Toc28166 \h </w:instrText>
        </w:r>
        <w:r>
          <w:fldChar w:fldCharType="separate"/>
        </w:r>
        <w:r>
          <w:t>44</w:t>
        </w:r>
        <w:r>
          <w:fldChar w:fldCharType="end"/>
        </w:r>
      </w:hyperlink>
    </w:p>
    <w:p>
      <w:pPr>
        <w:pStyle w:val="TOC1"/>
        <w:tabs>
          <w:tab w:val="right" w:leader="dot" w:pos="8306"/>
        </w:tabs>
      </w:pPr>
      <w:hyperlink w:anchor="_Toc32286" w:history="1">
        <w:r>
          <w:rPr>
            <w:rFonts w:ascii="仿宋" w:eastAsia="仿宋" w:hAnsi="仿宋" w:cs="仿宋" w:hint="eastAsia"/>
            <w:lang w:eastAsia="zh-CN"/>
          </w:rPr>
          <w:t>十一、数据处理服务项目创新与研发</w:t>
        </w:r>
        <w:r>
          <w:tab/>
        </w:r>
        <w:r>
          <w:fldChar w:fldCharType="begin"/>
        </w:r>
        <w:r>
          <w:instrText xml:space="preserve"> PAGEREF _Toc32286 \h </w:instrText>
        </w:r>
        <w:r>
          <w:fldChar w:fldCharType="separate"/>
        </w:r>
        <w:r>
          <w:t>45</w:t>
        </w:r>
        <w:r>
          <w:fldChar w:fldCharType="end"/>
        </w:r>
      </w:hyperlink>
    </w:p>
    <w:p>
      <w:pPr>
        <w:pStyle w:val="TOC2"/>
        <w:tabs>
          <w:tab w:val="right" w:leader="dot" w:pos="8306"/>
        </w:tabs>
      </w:pPr>
      <w:hyperlink w:anchor="_Toc13037" w:history="1">
        <w:r>
          <w:rPr>
            <w:rFonts w:ascii="仿宋" w:eastAsia="仿宋" w:hAnsi="仿宋" w:cs="仿宋" w:hint="eastAsia"/>
            <w:lang w:eastAsia="zh-CN"/>
          </w:rPr>
          <w:t>(一)、创新策略与方向</w:t>
        </w:r>
        <w:r>
          <w:tab/>
        </w:r>
        <w:r>
          <w:fldChar w:fldCharType="begin"/>
        </w:r>
        <w:r>
          <w:instrText xml:space="preserve"> PAGEREF _Toc13037 \h </w:instrText>
        </w:r>
        <w:r>
          <w:fldChar w:fldCharType="separate"/>
        </w:r>
        <w:r>
          <w:t>45</w:t>
        </w:r>
        <w:r>
          <w:fldChar w:fldCharType="end"/>
        </w:r>
      </w:hyperlink>
    </w:p>
    <w:p>
      <w:pPr>
        <w:pStyle w:val="TOC2"/>
        <w:tabs>
          <w:tab w:val="right" w:leader="dot" w:pos="8306"/>
        </w:tabs>
      </w:pPr>
      <w:hyperlink w:anchor="_Toc29739" w:history="1">
        <w:r>
          <w:rPr>
            <w:rFonts w:ascii="仿宋" w:eastAsia="仿宋" w:hAnsi="仿宋" w:cs="仿宋" w:hint="eastAsia"/>
            <w:lang w:eastAsia="zh-CN"/>
          </w:rPr>
          <w:t>(二)、研发规划与投入</w:t>
        </w:r>
        <w:r>
          <w:tab/>
        </w:r>
        <w:r>
          <w:fldChar w:fldCharType="begin"/>
        </w:r>
        <w:r>
          <w:instrText xml:space="preserve"> PAGEREF _Toc29739 \h </w:instrText>
        </w:r>
        <w:r>
          <w:fldChar w:fldCharType="separate"/>
        </w:r>
        <w:r>
          <w:t>46</w:t>
        </w:r>
        <w:r>
          <w:fldChar w:fldCharType="end"/>
        </w:r>
      </w:hyperlink>
    </w:p>
    <w:p>
      <w:pPr>
        <w:pStyle w:val="TOC1"/>
        <w:tabs>
          <w:tab w:val="right" w:leader="dot" w:pos="8306"/>
        </w:tabs>
      </w:pPr>
      <w:hyperlink w:anchor="_Toc9376" w:history="1">
        <w:r>
          <w:rPr>
            <w:rFonts w:ascii="仿宋" w:eastAsia="仿宋" w:hAnsi="仿宋" w:cs="仿宋" w:hint="eastAsia"/>
            <w:lang w:eastAsia="zh-CN"/>
          </w:rPr>
          <w:t>十二、数据处理服务项目计划安排</w:t>
        </w:r>
        <w:r>
          <w:tab/>
        </w:r>
        <w:r>
          <w:fldChar w:fldCharType="begin"/>
        </w:r>
        <w:r>
          <w:instrText xml:space="preserve"> PAGEREF _Toc9376 \h </w:instrText>
        </w:r>
        <w:r>
          <w:fldChar w:fldCharType="separate"/>
        </w:r>
        <w:r>
          <w:t>48</w:t>
        </w:r>
        <w:r>
          <w:fldChar w:fldCharType="end"/>
        </w:r>
      </w:hyperlink>
    </w:p>
    <w:p>
      <w:pPr>
        <w:pStyle w:val="TOC2"/>
        <w:tabs>
          <w:tab w:val="right" w:leader="dot" w:pos="8306"/>
        </w:tabs>
      </w:pPr>
      <w:hyperlink w:anchor="_Toc15654" w:history="1">
        <w:r>
          <w:rPr>
            <w:rFonts w:ascii="仿宋" w:eastAsia="仿宋" w:hAnsi="仿宋" w:cs="仿宋" w:hint="eastAsia"/>
            <w:lang w:eastAsia="zh-CN"/>
          </w:rPr>
          <w:t>(一)、建设周期</w:t>
        </w:r>
        <w:r>
          <w:tab/>
        </w:r>
        <w:r>
          <w:fldChar w:fldCharType="begin"/>
        </w:r>
        <w:r>
          <w:instrText xml:space="preserve"> PAGEREF _Toc15654 \h </w:instrText>
        </w:r>
        <w:r>
          <w:fldChar w:fldCharType="separate"/>
        </w:r>
        <w:r>
          <w:t>48</w:t>
        </w:r>
        <w:r>
          <w:fldChar w:fldCharType="end"/>
        </w:r>
      </w:hyperlink>
    </w:p>
    <w:p>
      <w:pPr>
        <w:pStyle w:val="TOC2"/>
        <w:tabs>
          <w:tab w:val="right" w:leader="dot" w:pos="8306"/>
        </w:tabs>
      </w:pPr>
      <w:hyperlink w:anchor="_Toc8857" w:history="1">
        <w:r>
          <w:rPr>
            <w:rFonts w:ascii="仿宋" w:eastAsia="仿宋" w:hAnsi="仿宋" w:cs="仿宋" w:hint="eastAsia"/>
            <w:lang w:eastAsia="zh-CN"/>
          </w:rPr>
          <w:t>(二)、建设进度</w:t>
        </w:r>
        <w:r>
          <w:tab/>
        </w:r>
        <w:r>
          <w:fldChar w:fldCharType="begin"/>
        </w:r>
        <w:r>
          <w:instrText xml:space="preserve"> PAGEREF _Toc8857 \h </w:instrText>
        </w:r>
        <w:r>
          <w:fldChar w:fldCharType="separate"/>
        </w:r>
        <w:r>
          <w:t>49</w:t>
        </w:r>
        <w:r>
          <w:fldChar w:fldCharType="end"/>
        </w:r>
      </w:hyperlink>
    </w:p>
    <w:p>
      <w:pPr>
        <w:pStyle w:val="TOC2"/>
        <w:tabs>
          <w:tab w:val="right" w:leader="dot" w:pos="8306"/>
        </w:tabs>
      </w:pPr>
      <w:hyperlink w:anchor="_Toc7966" w:history="1">
        <w:r>
          <w:rPr>
            <w:rFonts w:ascii="仿宋" w:eastAsia="仿宋" w:hAnsi="仿宋" w:cs="仿宋" w:hint="eastAsia"/>
            <w:lang w:eastAsia="zh-CN"/>
          </w:rPr>
          <w:t>(三)、进度安排注意事项</w:t>
        </w:r>
        <w:r>
          <w:tab/>
        </w:r>
        <w:r>
          <w:fldChar w:fldCharType="begin"/>
        </w:r>
        <w:r>
          <w:instrText xml:space="preserve"> PAGEREF _Toc7966 \h </w:instrText>
        </w:r>
        <w:r>
          <w:fldChar w:fldCharType="separate"/>
        </w:r>
        <w:r>
          <w:t>50</w:t>
        </w:r>
        <w:r>
          <w:fldChar w:fldCharType="end"/>
        </w:r>
      </w:hyperlink>
    </w:p>
    <w:p>
      <w:pPr>
        <w:pStyle w:val="TOC2"/>
        <w:tabs>
          <w:tab w:val="right" w:leader="dot" w:pos="8306"/>
        </w:tabs>
      </w:pPr>
      <w:hyperlink w:anchor="_Toc13602" w:history="1">
        <w:r>
          <w:rPr>
            <w:rFonts w:ascii="仿宋" w:eastAsia="仿宋" w:hAnsi="仿宋" w:cs="仿宋" w:hint="eastAsia"/>
            <w:lang w:eastAsia="zh-CN"/>
          </w:rPr>
          <w:t>(四)、人力资源配置</w:t>
        </w:r>
        <w:r>
          <w:tab/>
        </w:r>
        <w:r>
          <w:fldChar w:fldCharType="begin"/>
        </w:r>
        <w:r>
          <w:instrText xml:space="preserve"> PAGEREF _Toc13602 \h </w:instrText>
        </w:r>
        <w:r>
          <w:fldChar w:fldCharType="separate"/>
        </w:r>
        <w:r>
          <w:t>51</w:t>
        </w:r>
        <w:r>
          <w:fldChar w:fldCharType="end"/>
        </w:r>
      </w:hyperlink>
    </w:p>
    <w:p>
      <w:pPr>
        <w:pStyle w:val="TOC1"/>
        <w:tabs>
          <w:tab w:val="right" w:leader="dot" w:pos="8306"/>
        </w:tabs>
      </w:pPr>
      <w:hyperlink w:anchor="_Toc22987" w:history="1">
        <w:r>
          <w:rPr>
            <w:rFonts w:ascii="仿宋" w:eastAsia="仿宋" w:hAnsi="仿宋" w:cs="仿宋" w:hint="eastAsia"/>
            <w:lang w:eastAsia="zh-CN"/>
          </w:rPr>
          <w:t>十三、质量管理体系</w:t>
        </w:r>
        <w:r>
          <w:tab/>
        </w:r>
        <w:r>
          <w:fldChar w:fldCharType="begin"/>
        </w:r>
        <w:r>
          <w:instrText xml:space="preserve"> PAGEREF _Toc22987 \h </w:instrText>
        </w:r>
        <w:r>
          <w:fldChar w:fldCharType="separate"/>
        </w:r>
        <w:r>
          <w:t>52</w:t>
        </w:r>
        <w:r>
          <w:fldChar w:fldCharType="end"/>
        </w:r>
      </w:hyperlink>
    </w:p>
    <w:p>
      <w:pPr>
        <w:pStyle w:val="TOC2"/>
        <w:tabs>
          <w:tab w:val="right" w:leader="dot" w:pos="8306"/>
        </w:tabs>
      </w:pPr>
      <w:hyperlink w:anchor="_Toc23392" w:history="1">
        <w:r>
          <w:rPr>
            <w:rFonts w:ascii="仿宋" w:eastAsia="仿宋" w:hAnsi="仿宋" w:cs="仿宋" w:hint="eastAsia"/>
            <w:lang w:eastAsia="zh-CN"/>
          </w:rPr>
          <w:t>(一)、质量目标与方针</w:t>
        </w:r>
        <w:r>
          <w:tab/>
        </w:r>
        <w:r>
          <w:fldChar w:fldCharType="begin"/>
        </w:r>
        <w:r>
          <w:instrText xml:space="preserve"> PAGEREF _Toc23392 \h </w:instrText>
        </w:r>
        <w:r>
          <w:fldChar w:fldCharType="separate"/>
        </w:r>
        <w:r>
          <w:t>52</w:t>
        </w:r>
        <w:r>
          <w:fldChar w:fldCharType="end"/>
        </w:r>
      </w:hyperlink>
    </w:p>
    <w:p>
      <w:pPr>
        <w:pStyle w:val="TOC2"/>
        <w:tabs>
          <w:tab w:val="right" w:leader="dot" w:pos="8306"/>
        </w:tabs>
      </w:pPr>
      <w:hyperlink w:anchor="_Toc23777" w:history="1">
        <w:r>
          <w:rPr>
            <w:rFonts w:ascii="仿宋" w:eastAsia="仿宋" w:hAnsi="仿宋" w:cs="仿宋" w:hint="eastAsia"/>
            <w:lang w:eastAsia="zh-CN"/>
          </w:rPr>
          <w:t>(二)、质量管理责任</w:t>
        </w:r>
        <w:r>
          <w:tab/>
        </w:r>
        <w:r>
          <w:fldChar w:fldCharType="begin"/>
        </w:r>
        <w:r>
          <w:instrText xml:space="preserve"> PAGEREF _Toc23777 \h </w:instrText>
        </w:r>
        <w:r>
          <w:fldChar w:fldCharType="separate"/>
        </w:r>
        <w:r>
          <w:t>53</w:t>
        </w:r>
        <w:r>
          <w:fldChar w:fldCharType="end"/>
        </w:r>
      </w:hyperlink>
    </w:p>
    <w:p>
      <w:pPr>
        <w:pStyle w:val="TOC2"/>
        <w:tabs>
          <w:tab w:val="right" w:leader="dot" w:pos="8306"/>
        </w:tabs>
      </w:pPr>
      <w:hyperlink w:anchor="_Toc1746" w:history="1">
        <w:r>
          <w:rPr>
            <w:rFonts w:ascii="仿宋" w:eastAsia="仿宋" w:hAnsi="仿宋" w:cs="仿宋" w:hint="eastAsia"/>
            <w:lang w:eastAsia="zh-CN"/>
          </w:rPr>
          <w:t>(三)、质量管理体系文件</w:t>
        </w:r>
        <w:r>
          <w:tab/>
        </w:r>
        <w:r>
          <w:fldChar w:fldCharType="begin"/>
        </w:r>
        <w:r>
          <w:instrText xml:space="preserve"> PAGEREF _Toc1746 \h </w:instrText>
        </w:r>
        <w:r>
          <w:fldChar w:fldCharType="separate"/>
        </w:r>
        <w:r>
          <w:t>54</w:t>
        </w:r>
        <w:r>
          <w:fldChar w:fldCharType="end"/>
        </w:r>
      </w:hyperlink>
    </w:p>
    <w:p>
      <w:pPr>
        <w:pStyle w:val="TOC2"/>
        <w:tabs>
          <w:tab w:val="right" w:leader="dot" w:pos="8306"/>
        </w:tabs>
      </w:pPr>
      <w:hyperlink w:anchor="_Toc31249" w:history="1">
        <w:r>
          <w:rPr>
            <w:rFonts w:ascii="仿宋" w:eastAsia="仿宋" w:hAnsi="仿宋" w:cs="仿宋" w:hint="eastAsia"/>
            <w:lang w:eastAsia="zh-CN"/>
          </w:rPr>
          <w:t>(四)、质量培训与教育</w:t>
        </w:r>
        <w:r>
          <w:tab/>
        </w:r>
        <w:r>
          <w:fldChar w:fldCharType="begin"/>
        </w:r>
        <w:r>
          <w:instrText xml:space="preserve"> PAGEREF _Toc31249 \h </w:instrText>
        </w:r>
        <w:r>
          <w:fldChar w:fldCharType="separate"/>
        </w:r>
        <w:r>
          <w:t>57</w:t>
        </w:r>
        <w:r>
          <w:fldChar w:fldCharType="end"/>
        </w:r>
      </w:hyperlink>
    </w:p>
    <w:p>
      <w:pPr>
        <w:pStyle w:val="TOC2"/>
        <w:tabs>
          <w:tab w:val="right" w:leader="dot" w:pos="8306"/>
        </w:tabs>
      </w:pPr>
      <w:hyperlink w:anchor="_Toc6092" w:history="1">
        <w:r>
          <w:rPr>
            <w:rFonts w:ascii="仿宋" w:eastAsia="仿宋" w:hAnsi="仿宋" w:cs="仿宋" w:hint="eastAsia"/>
            <w:lang w:eastAsia="zh-CN"/>
          </w:rPr>
          <w:t>(五)、质量审核与评价</w:t>
        </w:r>
        <w:r>
          <w:tab/>
        </w:r>
        <w:r>
          <w:fldChar w:fldCharType="begin"/>
        </w:r>
        <w:r>
          <w:instrText xml:space="preserve"> PAGEREF _Toc6092 \h </w:instrText>
        </w:r>
        <w:r>
          <w:fldChar w:fldCharType="separate"/>
        </w:r>
        <w:r>
          <w:t>58</w:t>
        </w:r>
        <w:r>
          <w:fldChar w:fldCharType="end"/>
        </w:r>
      </w:hyperlink>
    </w:p>
    <w:p>
      <w:pPr>
        <w:pStyle w:val="TOC2"/>
        <w:tabs>
          <w:tab w:val="right" w:leader="dot" w:pos="8306"/>
        </w:tabs>
      </w:pPr>
      <w:hyperlink w:anchor="_Toc14372" w:history="1">
        <w:r>
          <w:rPr>
            <w:rFonts w:ascii="仿宋" w:eastAsia="仿宋" w:hAnsi="仿宋" w:cs="仿宋" w:hint="eastAsia"/>
            <w:lang w:eastAsia="zh-CN"/>
          </w:rPr>
          <w:t>(六)、不符合与纠正措施</w:t>
        </w:r>
        <w:r>
          <w:tab/>
        </w:r>
        <w:r>
          <w:fldChar w:fldCharType="begin"/>
        </w:r>
        <w:r>
          <w:instrText xml:space="preserve"> PAGEREF _Toc14372 \h </w:instrText>
        </w:r>
        <w:r>
          <w:fldChar w:fldCharType="separate"/>
        </w:r>
        <w:r>
          <w:t>59</w:t>
        </w:r>
        <w:r>
          <w:fldChar w:fldCharType="end"/>
        </w:r>
      </w:hyperlink>
    </w:p>
    <w:p>
      <w:pPr>
        <w:pStyle w:val="TOC1"/>
        <w:tabs>
          <w:tab w:val="right" w:leader="dot" w:pos="8306"/>
        </w:tabs>
      </w:pPr>
      <w:hyperlink w:anchor="_Toc2733" w:history="1">
        <w:r>
          <w:rPr>
            <w:rFonts w:ascii="仿宋" w:eastAsia="仿宋" w:hAnsi="仿宋" w:cs="仿宋" w:hint="eastAsia"/>
            <w:lang w:eastAsia="zh-CN"/>
          </w:rPr>
          <w:t>十四、数据处理服务项目变更管理</w:t>
        </w:r>
        <w:r>
          <w:tab/>
        </w:r>
        <w:r>
          <w:fldChar w:fldCharType="begin"/>
        </w:r>
        <w:r>
          <w:instrText xml:space="preserve"> PAGEREF _Toc2733 \h </w:instrText>
        </w:r>
        <w:r>
          <w:fldChar w:fldCharType="separate"/>
        </w:r>
        <w:r>
          <w:t>60</w:t>
        </w:r>
        <w:r>
          <w:fldChar w:fldCharType="end"/>
        </w:r>
      </w:hyperlink>
    </w:p>
    <w:p>
      <w:pPr>
        <w:pStyle w:val="TOC2"/>
        <w:tabs>
          <w:tab w:val="right" w:leader="dot" w:pos="8306"/>
        </w:tabs>
      </w:pPr>
      <w:hyperlink w:anchor="_Toc22480" w:history="1">
        <w:r>
          <w:rPr>
            <w:rFonts w:ascii="仿宋" w:eastAsia="仿宋" w:hAnsi="仿宋" w:cs="仿宋" w:hint="eastAsia"/>
            <w:lang w:eastAsia="zh-CN"/>
          </w:rPr>
          <w:t>(一)、变更申请与评估</w:t>
        </w:r>
        <w:r>
          <w:tab/>
        </w:r>
        <w:r>
          <w:fldChar w:fldCharType="begin"/>
        </w:r>
        <w:r>
          <w:instrText xml:space="preserve"> PAGEREF _Toc22480 \h </w:instrText>
        </w:r>
        <w:r>
          <w:fldChar w:fldCharType="separate"/>
        </w:r>
        <w:r>
          <w:t>60</w:t>
        </w:r>
        <w:r>
          <w:fldChar w:fldCharType="end"/>
        </w:r>
      </w:hyperlink>
    </w:p>
    <w:p>
      <w:pPr>
        <w:pStyle w:val="TOC2"/>
        <w:tabs>
          <w:tab w:val="right" w:leader="dot" w:pos="8306"/>
        </w:tabs>
      </w:pPr>
      <w:hyperlink w:anchor="_Toc17379" w:history="1">
        <w:r>
          <w:rPr>
            <w:rFonts w:ascii="仿宋" w:eastAsia="仿宋" w:hAnsi="仿宋" w:cs="仿宋" w:hint="eastAsia"/>
            <w:lang w:eastAsia="zh-CN"/>
          </w:rPr>
          <w:t>(二)、变更实施与控制</w:t>
        </w:r>
        <w:r>
          <w:tab/>
        </w:r>
        <w:r>
          <w:fldChar w:fldCharType="begin"/>
        </w:r>
        <w:r>
          <w:instrText xml:space="preserve"> PAGEREF _Toc17379 \h </w:instrText>
        </w:r>
        <w:r>
          <w:fldChar w:fldCharType="separate"/>
        </w:r>
        <w:r>
          <w:t>60</w:t>
        </w:r>
        <w:r>
          <w:fldChar w:fldCharType="end"/>
        </w:r>
      </w:hyperlink>
    </w:p>
    <w:p>
      <w:pPr>
        <w:pStyle w:val="TOC1"/>
        <w:tabs>
          <w:tab w:val="right" w:leader="dot" w:pos="8306"/>
        </w:tabs>
      </w:pPr>
      <w:hyperlink w:anchor="_Toc24619" w:history="1">
        <w:r>
          <w:rPr>
            <w:rFonts w:ascii="仿宋" w:eastAsia="仿宋" w:hAnsi="仿宋" w:cs="仿宋" w:hint="eastAsia"/>
            <w:lang w:eastAsia="zh-CN"/>
          </w:rPr>
          <w:t>十五、数据处理服务项目实施时间节点</w:t>
        </w:r>
        <w:r>
          <w:tab/>
        </w:r>
        <w:r>
          <w:fldChar w:fldCharType="begin"/>
        </w:r>
        <w:r>
          <w:instrText xml:space="preserve"> PAGEREF _Toc24619 \h </w:instrText>
        </w:r>
        <w:r>
          <w:fldChar w:fldCharType="separate"/>
        </w:r>
        <w:r>
          <w:t>61</w:t>
        </w:r>
        <w:r>
          <w:fldChar w:fldCharType="end"/>
        </w:r>
      </w:hyperlink>
    </w:p>
    <w:p>
      <w:pPr>
        <w:pStyle w:val="TOC2"/>
        <w:tabs>
          <w:tab w:val="right" w:leader="dot" w:pos="8306"/>
        </w:tabs>
      </w:pPr>
      <w:hyperlink w:anchor="_Toc6396" w:history="1">
        <w:r>
          <w:rPr>
            <w:rFonts w:ascii="仿宋" w:eastAsia="仿宋" w:hAnsi="仿宋" w:cs="仿宋" w:hint="eastAsia"/>
            <w:lang w:eastAsia="zh-CN"/>
          </w:rPr>
          <w:t>(一)、数据处理服务项目启动阶段时间节点</w:t>
        </w:r>
        <w:r>
          <w:tab/>
        </w:r>
        <w:r>
          <w:fldChar w:fldCharType="begin"/>
        </w:r>
        <w:r>
          <w:instrText xml:space="preserve"> PAGEREF _Toc6396 \h </w:instrText>
        </w:r>
        <w:r>
          <w:fldChar w:fldCharType="separate"/>
        </w:r>
        <w:r>
          <w:t>61</w:t>
        </w:r>
        <w:r>
          <w:fldChar w:fldCharType="end"/>
        </w:r>
      </w:hyperlink>
    </w:p>
    <w:p>
      <w:pPr>
        <w:pStyle w:val="TOC2"/>
        <w:tabs>
          <w:tab w:val="right" w:leader="dot" w:pos="8306"/>
        </w:tabs>
      </w:pPr>
      <w:hyperlink w:anchor="_Toc30715" w:history="1">
        <w:r>
          <w:rPr>
            <w:rFonts w:ascii="仿宋" w:eastAsia="仿宋" w:hAnsi="仿宋" w:cs="仿宋" w:hint="eastAsia"/>
            <w:lang w:eastAsia="zh-CN"/>
          </w:rPr>
          <w:t>(二)、数据处理服务项目执行阶段时间节点</w:t>
        </w:r>
        <w:r>
          <w:tab/>
        </w:r>
        <w:r>
          <w:fldChar w:fldCharType="begin"/>
        </w:r>
        <w:r>
          <w:instrText xml:space="preserve"> PAGEREF _Toc30715 \h </w:instrText>
        </w:r>
        <w:r>
          <w:fldChar w:fldCharType="separate"/>
        </w:r>
        <w:r>
          <w:t>62</w:t>
        </w:r>
        <w:r>
          <w:fldChar w:fldCharType="end"/>
        </w:r>
      </w:hyperlink>
    </w:p>
    <w:p>
      <w:pPr>
        <w:pStyle w:val="TOC2"/>
        <w:tabs>
          <w:tab w:val="right" w:leader="dot" w:pos="8306"/>
        </w:tabs>
      </w:pPr>
      <w:hyperlink w:anchor="_Toc26454" w:history="1">
        <w:r>
          <w:rPr>
            <w:rFonts w:ascii="仿宋" w:eastAsia="仿宋" w:hAnsi="仿宋" w:cs="仿宋" w:hint="eastAsia"/>
            <w:lang w:eastAsia="zh-CN"/>
          </w:rPr>
          <w:t>(三)、数据处理服务项目完成阶段时间节点</w:t>
        </w:r>
        <w:r>
          <w:tab/>
        </w:r>
        <w:r>
          <w:fldChar w:fldCharType="begin"/>
        </w:r>
        <w:r>
          <w:instrText xml:space="preserve"> PAGEREF _Toc26454 \h </w:instrText>
        </w:r>
        <w:r>
          <w:fldChar w:fldCharType="separate"/>
        </w:r>
        <w:r>
          <w:t>63</w:t>
        </w:r>
        <w:r>
          <w:fldChar w:fldCharType="end"/>
        </w:r>
      </w:hyperlink>
    </w:p>
    <w:p>
      <w:pPr>
        <w:pStyle w:val="TOC1"/>
        <w:tabs>
          <w:tab w:val="right" w:leader="dot" w:pos="8306"/>
        </w:tabs>
      </w:pPr>
      <w:hyperlink w:anchor="_Toc14892" w:history="1">
        <w:r>
          <w:rPr>
            <w:rFonts w:ascii="仿宋" w:eastAsia="仿宋" w:hAnsi="仿宋" w:cs="仿宋" w:hint="eastAsia"/>
            <w:lang w:eastAsia="zh-CN"/>
          </w:rPr>
          <w:t>十六、风险识别与分类</w:t>
        </w:r>
        <w:r>
          <w:tab/>
        </w:r>
        <w:r>
          <w:fldChar w:fldCharType="begin"/>
        </w:r>
        <w:r>
          <w:instrText xml:space="preserve"> PAGEREF _Toc14892 \h </w:instrText>
        </w:r>
        <w:r>
          <w:fldChar w:fldCharType="separate"/>
        </w:r>
        <w:r>
          <w:t>64</w:t>
        </w:r>
        <w:r>
          <w:fldChar w:fldCharType="end"/>
        </w:r>
      </w:hyperlink>
    </w:p>
    <w:p>
      <w:pPr>
        <w:pStyle w:val="TOC2"/>
        <w:tabs>
          <w:tab w:val="right" w:leader="dot" w:pos="8306"/>
        </w:tabs>
      </w:pPr>
      <w:hyperlink w:anchor="_Toc19752" w:history="1">
        <w:r>
          <w:rPr>
            <w:rFonts w:ascii="仿宋" w:eastAsia="仿宋" w:hAnsi="仿宋" w:cs="仿宋" w:hint="eastAsia"/>
            <w:lang w:eastAsia="zh-CN"/>
          </w:rPr>
          <w:t>(一)、风险识别</w:t>
        </w:r>
        <w:r>
          <w:tab/>
        </w:r>
        <w:r>
          <w:fldChar w:fldCharType="begin"/>
        </w:r>
        <w:r>
          <w:instrText xml:space="preserve"> PAGEREF _Toc19752 \h </w:instrText>
        </w:r>
        <w:r>
          <w:fldChar w:fldCharType="separate"/>
        </w:r>
        <w:r>
          <w:t>64</w:t>
        </w:r>
        <w:r>
          <w:fldChar w:fldCharType="end"/>
        </w:r>
      </w:hyperlink>
    </w:p>
    <w:p>
      <w:pPr>
        <w:pStyle w:val="TOC2"/>
        <w:tabs>
          <w:tab w:val="right" w:leader="dot" w:pos="8306"/>
        </w:tabs>
      </w:pPr>
      <w:hyperlink w:anchor="_Toc26408" w:history="1">
        <w:r>
          <w:rPr>
            <w:rFonts w:ascii="仿宋" w:eastAsia="仿宋" w:hAnsi="仿宋" w:cs="仿宋" w:hint="eastAsia"/>
            <w:lang w:eastAsia="zh-CN"/>
          </w:rPr>
          <w:t>(二)、风险分类</w:t>
        </w:r>
        <w:r>
          <w:tab/>
        </w:r>
        <w:r>
          <w:fldChar w:fldCharType="begin"/>
        </w:r>
        <w:r>
          <w:instrText xml:space="preserve"> PAGEREF _Toc26408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10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98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4373"/>
      <w:r>
        <w:rPr>
          <w:rFonts w:ascii="仿宋" w:eastAsia="仿宋" w:hAnsi="仿宋" w:cs="仿宋" w:hint="eastAsia"/>
          <w:lang w:eastAsia="zh-CN"/>
        </w:rPr>
        <w:t>(一)、数据处理服务行业分析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数据处理服务行业一直以来都是市场的关注焦点。行业内的发展趋势、竞争态势以及潜在机会都对数据处理服务项目的推进产生深远的影响。通过深入研究行业的整体概貌，我们将更好地理解行业的核心特征，为数据处理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据处理服务行业，技术一直是推动创新和发展的关键因素。我们将对当前技术趋势进行详尽分析，包括但不限于人工智能、大数据应用、先进制造技术等。这有助于数据处理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数据处理服务项目成功的基础。我们将对主要竞争对手进行深入研究，包括其市场份额、产品特点、市场定位等。通过全面了解竞争对手的优势和劣势，数据处理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6500"/>
      <w:r>
        <w:rPr>
          <w:rFonts w:ascii="仿宋" w:eastAsia="仿宋" w:hAnsi="仿宋" w:cs="仿宋" w:hint="eastAsia"/>
          <w:sz w:val="28"/>
          <w:lang w:eastAsia="zh-CN"/>
        </w:rPr>
        <w:t>(二)、数据处理服务市场分析预测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数据处理服务市场未来的增长趋势。这包括市场的整体规模、各细分领域的发展趋势等。数据处理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数据处理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数据处理服务项目实施过程中需要充分考虑的因素。我们将对市场风险进行全面评估，包括但不限于政策法规风险、市场竞争风险、技术变革风险等。通过对潜在风险的深入分析，数据处理服务项目可以制定相应的风险缓解策略，降低不确定性对数据处理服务项目的影响。</w:t>
      </w:r>
    </w:p>
    <w:p>
      <w:pPr>
        <w:pStyle w:val="Heading1"/>
        <w:ind w:firstLine="560" w:firstLineChars="200"/>
        <w:rPr>
          <w:rFonts w:ascii="仿宋" w:eastAsia="仿宋" w:hAnsi="仿宋" w:cs="仿宋" w:hint="eastAsia"/>
          <w:sz w:val="28"/>
          <w:lang w:eastAsia="zh-CN"/>
        </w:rPr>
      </w:pPr>
      <w:bookmarkStart w:id="5" w:name="_Toc29187"/>
      <w:r>
        <w:rPr>
          <w:rFonts w:ascii="仿宋" w:eastAsia="仿宋" w:hAnsi="仿宋" w:cs="仿宋" w:hint="eastAsia"/>
          <w:sz w:val="28"/>
          <w:lang w:eastAsia="zh-CN"/>
        </w:rPr>
        <w:t>二、数据处理服务项目可持续发展</w:t>
      </w:r>
      <w:bookmarkEnd w:id="5"/>
    </w:p>
    <w:p>
      <w:pPr>
        <w:pStyle w:val="Heading2"/>
        <w:rPr>
          <w:rFonts w:ascii="仿宋" w:eastAsia="仿宋" w:hAnsi="仿宋" w:cs="仿宋" w:hint="eastAsia"/>
          <w:lang w:eastAsia="zh-CN"/>
        </w:rPr>
      </w:pPr>
      <w:bookmarkStart w:id="6" w:name="_Toc10607"/>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据处理服务项目中，数据处理服务项目团队着眼于未来，明确了可持续发展的战略方向。制定的具体可持续发展目标包括降低资源使用、采用环保技术、最大化社会效益等。这一步骤不仅有助于数据处理服务项目在环保和社会责任方面达到最高标准，也为未来提供了明确的指引，确保数据处理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可持续实践的融入数据处理服务项目管理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数据处理服务项目管理周期。从数据处理服务项目规划开始，数据处理服务项目团队就考虑了环境和社会的因素。在执行阶段，数据处理服务项目团队积极推动绿色技术的应用，优化资源利用。此外，关注员工的社会责任，通过培训和沟通活动提高员工对可持续发展的认知，使他们能够在日常工作中践行可持续实践。这些举措不仅为数据处理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5742"/>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扎根于数据处理服务项目的可持续发展理念，我们深信环保与社会责任是数据处理服务项目成功的关键支柱。在数据处理服务项目的每一步，我们都致力于通过创新和实践，履行对环境和社会的坚定责任。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处理服务项目团队通过引入先进的环保技术、建立高效的废物处理系统以及推动能源节约措施，积极履行环保责任。定期的环保监测和评估确保数据处理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处理服务项目不仅致力于自身可持续发展，还注重对社会的回馈。通过支持社区数据处理服务项目、参与慈善事业、提供培训机会等方式，数据处理服务项目积极履行社会责任。与当地社区建立积极互动，关注员工的工作与生活平衡，以及员工的身心健康，是数据处理服务项目在社会责任层面的关键举措。这样的实践不仅增强了数据处理服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6089"/>
      <w:r>
        <w:rPr>
          <w:rFonts w:ascii="仿宋" w:eastAsia="仿宋" w:hAnsi="仿宋" w:cs="仿宋" w:hint="eastAsia"/>
          <w:sz w:val="28"/>
          <w:lang w:eastAsia="zh-CN"/>
        </w:rPr>
        <w:t>三、数据处理服务项目文档管理</w:t>
      </w:r>
      <w:bookmarkEnd w:id="8"/>
    </w:p>
    <w:p>
      <w:pPr>
        <w:pStyle w:val="Heading2"/>
        <w:rPr>
          <w:rFonts w:ascii="仿宋" w:eastAsia="仿宋" w:hAnsi="仿宋" w:cs="仿宋" w:hint="eastAsia"/>
          <w:lang w:eastAsia="zh-CN"/>
        </w:rPr>
      </w:pPr>
      <w:bookmarkStart w:id="9" w:name="_Toc13616"/>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数据处理服务项目高度重视文档的质量和准确性，以支持数据处理服务项目的各项活动和决策。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据处理服务项目文档的编制始于数据处理服务项目计划的初期，我们制定了详细的文档编制计划，明确了每个文档的内容、格式和编写责任人。在数据处理服务项目启动阶段，我们首先编制了数据处理服务项目章程，明确定义了数据处理服务项目的目标、范围、风险等关键要素。随后，数据处理服务项目团队根据计划陆续编制了需求文档、设计文档、测试文档等各类文档，确保数据处理服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数据处理服务项目管理中的重要环节，旨在确保数据处理服务项目文档符合质量标准和数据处理服务项目需求。在数据处理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数据处理服务项目相关利益方和专业领域的专家对文档进行独立审查。这有助于获取更全面、客观的反馈，确保数据处理服务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数据处理服务项目在文档编制与审查方面建立了严格的管理机制，通过规范的流程和多维度的审查，确保数据处理服务项目文档的质量、准确性和可靠性，为数据处理服务项目的顺利推进提供了有力支持。</w:t>
      </w:r>
    </w:p>
    <w:p>
      <w:pPr>
        <w:pStyle w:val="Heading2"/>
        <w:ind w:firstLine="560" w:firstLineChars="200"/>
        <w:rPr>
          <w:rFonts w:ascii="仿宋" w:eastAsia="仿宋" w:hAnsi="仿宋" w:cs="仿宋" w:hint="eastAsia"/>
          <w:sz w:val="28"/>
          <w:lang w:eastAsia="zh-CN"/>
        </w:rPr>
      </w:pPr>
      <w:bookmarkStart w:id="10" w:name="_Toc18710"/>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在数据处理服务项目中，我们致力于优化文档发布与分发过程，以确保信息的高效传递和团队间协作的顺畅进行。以下是我们采取的关键优化策略：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我们通过多渠道发布文档，包括电子邮件、数据处理服务项目管理平台、内部网站等，以满足不同团队成员的偏好和需求。多渠道发布确保了信息的全面覆盖。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我们采用了精细的权限控制，确保只有授权人员可以访问敏感信息。这种安全措施保护了数据处理服务项目文档的机密性，防止了未经授权的信息泄露。</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3893"/>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数据处理服务项目生命周期中一个至关重要的环节，直接关系到数据处理服务项目信息的长期保存和历史记录的完整性。在数据处理服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7774"/>
      <w:r>
        <w:rPr>
          <w:rFonts w:ascii="仿宋" w:eastAsia="仿宋" w:hAnsi="仿宋" w:cs="仿宋" w:hint="eastAsia"/>
          <w:sz w:val="28"/>
          <w:lang w:eastAsia="zh-CN"/>
        </w:rPr>
        <w:t>四、数据处理服务项目绩效评估</w:t>
      </w:r>
      <w:bookmarkEnd w:id="12"/>
    </w:p>
    <w:p>
      <w:pPr>
        <w:pStyle w:val="Heading2"/>
        <w:rPr>
          <w:rFonts w:ascii="仿宋" w:eastAsia="仿宋" w:hAnsi="仿宋" w:cs="仿宋" w:hint="eastAsia"/>
          <w:lang w:eastAsia="zh-CN"/>
        </w:rPr>
      </w:pPr>
      <w:bookmarkStart w:id="13" w:name="_Toc10034"/>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数据处理服务项目中，我们设计了一套全面的绩效评估指标，以确保数据处理服务项目的可控和成功交付。这些指标跨足数据处理服务项目目标、成本、进度和质量等多个维度，为我们提供了全面洞察数据处理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处理服务项目目标达成率是我们关注的首要指标。我们设定了明确的目标，并通过定期监测和评估，迅速发现并应对潜在的目标偏差。这为数据处理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成本绩效是另一个核心关注点。通过实际成本与预算成本的对比分析，我们深入了解成本差异的原因，及时调整资源分配，保持数据处理服务项目在经济效益方面的合理水平。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处理服务项目进度作为关键的绩效指标之一，得到了精心的关注。我们制定了详细的数据处理服务项目进度计划，并设立了进度符合度指标，确保实际进度与计划进度保持一致。这使我们能够快速发现和解决潜在的进度问题，保持数据处理服务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数据处理服务项目绩效的不可或缺的一环。我们引入了一系列的质量标准和客户满意度指标，以确保数据处理服务项目交付的成果在质量上达到或超越预期水平。通过持续监测这些指标，我们努力提升数据处理服务项目整体质量水平，为数据处理服务项目的成功交付提供有力保障。通过这些科学且全面的绩效评估，我们能够更好地引导数据处理服务项目的持续改进，确保数据处理服务项目目标的顺利达成。</w:t>
      </w:r>
    </w:p>
    <w:p>
      <w:pPr>
        <w:pStyle w:val="Heading2"/>
        <w:ind w:firstLine="560" w:firstLineChars="200"/>
        <w:rPr>
          <w:rFonts w:ascii="仿宋" w:eastAsia="仿宋" w:hAnsi="仿宋" w:cs="仿宋" w:hint="eastAsia"/>
          <w:sz w:val="28"/>
          <w:lang w:eastAsia="zh-CN"/>
        </w:rPr>
      </w:pPr>
      <w:bookmarkStart w:id="14" w:name="_Toc6893"/>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绩效评估是数据处理服务项目中的关键环节，为确保数据处理服务项目达到预期目标，我们采用了多层次、多维度的绩效评估方法。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数据处理服务项目的战略目标对齐，确保每个决策和行动都与数据处理服务项目整体目标保持一致。团队会定期召开战略对齐会议，审视当前工作与数据处理服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数据处理服务项目进度、质量、成本和风险等方面。这些指标通过数据收集和分析，为数据处理服务项目管理团队提供了客观的评估依据。例如，我们通过数据处理服务项目管理软件追踪进度，使用成本绩效分析（CPI）评估成本控制情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绩效评估不仅仅停留在数据处理服务项目内部，还考虑了数据处理服务项目对外部环境的影响。我们定期进行干系人满意度调查，以了解各利益相关方对数据处理服务项目的期望和满意度，并及时做出调整。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这种多层次、多角度的绩效评估方法，使得我们能够全面了解数据处理服务项目的运行状态，及时做出调整，确保数据处理服务项目在不断变化的环境中保持稳健前行。</w:t>
      </w:r>
    </w:p>
    <w:p>
      <w:pPr>
        <w:pStyle w:val="Heading2"/>
        <w:ind w:firstLine="560" w:firstLineChars="200"/>
        <w:rPr>
          <w:rFonts w:ascii="仿宋" w:eastAsia="仿宋" w:hAnsi="仿宋" w:cs="仿宋" w:hint="eastAsia"/>
          <w:sz w:val="28"/>
          <w:lang w:eastAsia="zh-CN"/>
        </w:rPr>
      </w:pPr>
      <w:bookmarkStart w:id="15" w:name="_Toc24684"/>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为了确保数据处理服务项目的有效管理和不断优化，我们采用了精心设计的绩效评估周期。这个周期旨在实现灵活、实时和全面的评估，以适应数据处理服务项目执行中的各种挑战。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数据处理服务项目的不同需求，分为短期、中期和长期。短期评估关注每个迭代或工作周期，以及时发现和解决当前任务中的问题。中期评估涵盖几个迭代，深入了解整体数据处理服务项目的趋势和性能。长期评估则着眼于整个数据处理服务项目阶段，确保数据处理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我们强调实时性的信息反馈，通过采用先进的数据处理服务项目管理工具和协作平台，团队成员能够随时更新和分享数据处理服务项目数据。这种实时性的反馈机制使我们能够及时察觉潜在问题，快速调整，保持数据处理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数据处理服务项目的决策制定密不可分。每个周期的数据处理服务项目回顾会议成为集体总结经验、识别问题深层次原因并找到创新解决方案的平台。这种定期的反思与调整机制使数据处理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18765"/>
      <w:r>
        <w:rPr>
          <w:rFonts w:ascii="仿宋" w:eastAsia="仿宋" w:hAnsi="仿宋" w:cs="仿宋" w:hint="eastAsia"/>
          <w:sz w:val="28"/>
          <w:lang w:eastAsia="zh-CN"/>
        </w:rPr>
        <w:t>五、数据处理服务项目选址可行性分析</w:t>
      </w:r>
      <w:bookmarkEnd w:id="16"/>
    </w:p>
    <w:p>
      <w:pPr>
        <w:pStyle w:val="Heading2"/>
        <w:rPr>
          <w:rFonts w:ascii="仿宋" w:eastAsia="仿宋" w:hAnsi="仿宋" w:cs="仿宋" w:hint="eastAsia"/>
          <w:lang w:eastAsia="zh-CN"/>
        </w:rPr>
      </w:pPr>
      <w:bookmarkStart w:id="17" w:name="_Toc20539"/>
      <w:r>
        <w:rPr>
          <w:rFonts w:ascii="仿宋" w:eastAsia="仿宋" w:hAnsi="仿宋" w:cs="仿宋" w:hint="eastAsia"/>
          <w:lang w:eastAsia="zh-CN"/>
        </w:rPr>
        <w:t>(一)、数据处理服务项目选址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该数据处理服务项目选址位于XX省XX市XX区XXX街道</w:t>
      </w:r>
    </w:p>
    <w:p>
      <w:pPr>
        <w:pStyle w:val="Heading2"/>
        <w:ind w:firstLine="560" w:firstLineChars="200"/>
        <w:rPr>
          <w:rFonts w:ascii="仿宋" w:eastAsia="仿宋" w:hAnsi="仿宋" w:cs="仿宋" w:hint="eastAsia"/>
          <w:sz w:val="28"/>
          <w:lang w:eastAsia="zh-CN"/>
        </w:rPr>
      </w:pPr>
      <w:bookmarkStart w:id="18" w:name="_Toc28077"/>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数据处理服务项目的征地面积将根据数据处理服务项目的实际规模和需求进行精确规划。具体面积XXX平方米，旨在确保数据处理服务项目不仅能够满足当前的发展需求，还能够预留空间以适应未来的扩展。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净用地面积是在征地面积基础上去除不可利用面积后的实际可开发用地。具体面积XXX平方米，考虑到环保、交通、安全等多方面因素，以确保数据处理服务项目在整体利用效率上达到最优。</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建筑面积： 数据处理服务项目计划建设的建筑总规模具体面积XXX平方米。这一规模的确定综合考虑了数据处理服务项目的性质、规模，以及城市规划的相关要求，确保建筑布局与周边环境协调一致。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绿地率是数据处理服务项目用地中被规划为绿地的比例。具体面积XXX平方米，旨在通过合理规划绿地，改善数据处理服务项目周边环境，提升居民生活质量，并符合城市整体绿化规划。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容积率是用地上可以建设的建筑总体积与用地面积之比。具体面积XXX，通过合理的容积率规划，确保数据处理服务项目建筑规模与周边环境和谐共生。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数据处理服务项目选址与当地城市规划相一致，具体面积XXX平方米。通过与城市规划部门深入沟通，确保数据处理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数据处理服务项目选址符合当地产业政策，具体面积XXX平方米。这包括数据处理服务项目对当地经济的促进作用，以及对相关产业的带动效应，确保数据处理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用地总体要求必须符合环保和可持续发展的原则，具体面积XXX平方米。通过采用绿色建筑设计、节能减排等措施，确保数据处理服务项目在建设和运营过程中对环境的影响最小化，达到可持续发展的要求。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9. 公共设施配套： 确保数据处理服务项目选址具备必要的公共设施配套，具体面积XXX平方米。这包括交通便利性、教育、医疗等基础设施，以提高居民生活品质，使得数据处理服务项目选址更具吸引力。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考虑用地总体要求对当地社会稳定性的影响，具体面积XXX平方米。通过深入了解当地社区反馈，确保数据处理服务项目的选址和建设过程对当地社会和谐稳定产生积极作用。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数据处理服务项目选址不仅符合法规和规划，还在实际操作中具有可行性。这一全面规划将为数据处理服务项目的成功实施提供坚实的基础，确保数据处理服务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22993"/>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据处理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数据处理服务项目的设备规划和空间设计中，我们将采取灵活设备布局的措施。设备布局将根据实际需求进行灵活设计，避免不必要的浪费。通过合理规划设备摆放位置，我们将提高设备的利用率，减少设备间距，以确保数据处理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数据处理服务项目内部引入共享设施的概念，例如共享会议室、办公区等。通过这种方式，我们可以减少对资源的重复建设，提高资源共享效率，从而减小数据处理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30315"/>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数据处理服务项目的总图布置中，我们将不同功能区域进行明确的规划，以最大程度满足数据处理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https://d.book118.com/205323014101011044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数据处理服务项目计划设计方案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数据处理服务项目计划设计方案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数据处理服务项目计划设计方案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数据处理服务项目计划设计方案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数据处理服务项目计划设计方案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数据处理服务项目计划设计方案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数据处理服务项目计划设计方案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数据处理服务项目计划设计方案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数据处理服务项目计划设计方案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数据处理服务项目计划设计方案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数据处理服务项目计划设计方案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数据处理服务项目计划设计方案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数据处理服务项目计划设计方案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数据处理服务项目计划设计方案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数据处理服务项目计划设计方案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数据处理服务项目计划设计方案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数据处理服务项目计划设计方案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8E1800"/>
    <w:rsid w:val="638E18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5323014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2024-01-20T17:38:00Z</dcterms:created>
  <dcterms:modified xsi:type="dcterms:W3CDTF">2024-01-20T17:39:05Z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5ABD64FC9601478DB53B75BF29C2A4C2_11</vt:lpwstr>
  </property>
  <property fmtid="{D5CDD505-2E9C-101B-9397-08002B2CF9AE}" pid="3" name="KSOProductBuildVer">
    <vt:lpwstr>2052-12.1.0.16120</vt:lpwstr>
  </property>
</Properties>
</file>