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非铁分选提纯设备项目规划设计蓝图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0" w:history="1">
        <w:r>
          <w:rPr>
            <w:rFonts w:ascii="仿宋" w:eastAsia="仿宋" w:hAnsi="仿宋" w:cs="仿宋" w:hint="eastAsia"/>
            <w:lang w:eastAsia="zh-CN"/>
          </w:rPr>
          <w:t>序言</w:t>
        </w:r>
        <w:r>
          <w:tab/>
        </w:r>
        <w:r>
          <w:fldChar w:fldCharType="begin"/>
        </w:r>
        <w:r>
          <w:instrText xml:space="preserve"> PAGEREF _Toc15620 \h </w:instrText>
        </w:r>
        <w:r>
          <w:fldChar w:fldCharType="separate"/>
        </w:r>
        <w:r>
          <w:t>3</w:t>
        </w:r>
        <w:r>
          <w:fldChar w:fldCharType="end"/>
        </w:r>
      </w:hyperlink>
    </w:p>
    <w:p>
      <w:pPr>
        <w:pStyle w:val="TOC1"/>
        <w:tabs>
          <w:tab w:val="right" w:leader="dot" w:pos="8306"/>
        </w:tabs>
      </w:pPr>
      <w:hyperlink w:anchor="_Toc1329" w:history="1">
        <w:r>
          <w:rPr>
            <w:rFonts w:ascii="仿宋" w:eastAsia="仿宋" w:hAnsi="仿宋" w:cs="仿宋" w:hint="eastAsia"/>
            <w:lang w:eastAsia="zh-CN"/>
          </w:rPr>
          <w:t>一、非铁分选提纯设备项目建设背景及必要性分析</w:t>
        </w:r>
        <w:r>
          <w:tab/>
        </w:r>
        <w:r>
          <w:fldChar w:fldCharType="begin"/>
        </w:r>
        <w:r>
          <w:instrText xml:space="preserve"> PAGEREF _Toc1329 \h </w:instrText>
        </w:r>
        <w:r>
          <w:fldChar w:fldCharType="separate"/>
        </w:r>
        <w:r>
          <w:t>3</w:t>
        </w:r>
        <w:r>
          <w:fldChar w:fldCharType="end"/>
        </w:r>
      </w:hyperlink>
    </w:p>
    <w:p>
      <w:pPr>
        <w:pStyle w:val="TOC2"/>
        <w:tabs>
          <w:tab w:val="right" w:leader="dot" w:pos="8306"/>
        </w:tabs>
      </w:pPr>
      <w:hyperlink w:anchor="_Toc19069" w:history="1">
        <w:r>
          <w:rPr>
            <w:rFonts w:ascii="仿宋" w:eastAsia="仿宋" w:hAnsi="仿宋" w:cs="仿宋" w:hint="eastAsia"/>
            <w:lang w:eastAsia="zh-CN"/>
          </w:rPr>
          <w:t>(一)、非铁分选提纯设备项目背景分析</w:t>
        </w:r>
        <w:r>
          <w:tab/>
        </w:r>
        <w:r>
          <w:fldChar w:fldCharType="begin"/>
        </w:r>
        <w:r>
          <w:instrText xml:space="preserve"> PAGEREF _Toc19069 \h </w:instrText>
        </w:r>
        <w:r>
          <w:fldChar w:fldCharType="separate"/>
        </w:r>
        <w:r>
          <w:t>3</w:t>
        </w:r>
        <w:r>
          <w:fldChar w:fldCharType="end"/>
        </w:r>
      </w:hyperlink>
    </w:p>
    <w:p>
      <w:pPr>
        <w:pStyle w:val="TOC2"/>
        <w:tabs>
          <w:tab w:val="right" w:leader="dot" w:pos="8306"/>
        </w:tabs>
      </w:pPr>
      <w:hyperlink w:anchor="_Toc19541" w:history="1">
        <w:r>
          <w:rPr>
            <w:rFonts w:ascii="仿宋" w:eastAsia="仿宋" w:hAnsi="仿宋" w:cs="仿宋" w:hint="eastAsia"/>
            <w:lang w:eastAsia="zh-CN"/>
          </w:rPr>
          <w:t>(二)、非铁分选提纯设备项目建设必要性分析</w:t>
        </w:r>
        <w:r>
          <w:tab/>
        </w:r>
        <w:r>
          <w:fldChar w:fldCharType="begin"/>
        </w:r>
        <w:r>
          <w:instrText xml:space="preserve"> PAGEREF _Toc19541 \h </w:instrText>
        </w:r>
        <w:r>
          <w:fldChar w:fldCharType="separate"/>
        </w:r>
        <w:r>
          <w:t>5</w:t>
        </w:r>
        <w:r>
          <w:fldChar w:fldCharType="end"/>
        </w:r>
      </w:hyperlink>
    </w:p>
    <w:p>
      <w:pPr>
        <w:pStyle w:val="TOC1"/>
        <w:tabs>
          <w:tab w:val="right" w:leader="dot" w:pos="8306"/>
        </w:tabs>
      </w:pPr>
      <w:hyperlink w:anchor="_Toc4102" w:history="1">
        <w:r>
          <w:rPr>
            <w:rFonts w:ascii="仿宋" w:eastAsia="仿宋" w:hAnsi="仿宋" w:cs="仿宋" w:hint="eastAsia"/>
            <w:lang w:eastAsia="zh-CN"/>
          </w:rPr>
          <w:t>二、非铁分选提纯设备项目选址可行性分析</w:t>
        </w:r>
        <w:r>
          <w:tab/>
        </w:r>
        <w:r>
          <w:fldChar w:fldCharType="begin"/>
        </w:r>
        <w:r>
          <w:instrText xml:space="preserve"> PAGEREF _Toc4102 \h </w:instrText>
        </w:r>
        <w:r>
          <w:fldChar w:fldCharType="separate"/>
        </w:r>
        <w:r>
          <w:t>6</w:t>
        </w:r>
        <w:r>
          <w:fldChar w:fldCharType="end"/>
        </w:r>
      </w:hyperlink>
    </w:p>
    <w:p>
      <w:pPr>
        <w:pStyle w:val="TOC2"/>
        <w:tabs>
          <w:tab w:val="right" w:leader="dot" w:pos="8306"/>
        </w:tabs>
      </w:pPr>
      <w:hyperlink w:anchor="_Toc28152" w:history="1">
        <w:r>
          <w:rPr>
            <w:rFonts w:ascii="仿宋" w:eastAsia="仿宋" w:hAnsi="仿宋" w:cs="仿宋" w:hint="eastAsia"/>
            <w:lang w:eastAsia="zh-CN"/>
          </w:rPr>
          <w:t>(一)、非铁分选提纯设备项目选址</w:t>
        </w:r>
        <w:r>
          <w:tab/>
        </w:r>
        <w:r>
          <w:fldChar w:fldCharType="begin"/>
        </w:r>
        <w:r>
          <w:instrText xml:space="preserve"> PAGEREF _Toc28152 \h </w:instrText>
        </w:r>
        <w:r>
          <w:fldChar w:fldCharType="separate"/>
        </w:r>
        <w:r>
          <w:t>6</w:t>
        </w:r>
        <w:r>
          <w:fldChar w:fldCharType="end"/>
        </w:r>
      </w:hyperlink>
    </w:p>
    <w:p>
      <w:pPr>
        <w:pStyle w:val="TOC2"/>
        <w:tabs>
          <w:tab w:val="right" w:leader="dot" w:pos="8306"/>
        </w:tabs>
      </w:pPr>
      <w:hyperlink w:anchor="_Toc2822" w:history="1">
        <w:r>
          <w:rPr>
            <w:rFonts w:ascii="仿宋" w:eastAsia="仿宋" w:hAnsi="仿宋" w:cs="仿宋" w:hint="eastAsia"/>
            <w:lang w:eastAsia="zh-CN"/>
          </w:rPr>
          <w:t>(二)、用地控制指标</w:t>
        </w:r>
        <w:r>
          <w:tab/>
        </w:r>
        <w:r>
          <w:fldChar w:fldCharType="begin"/>
        </w:r>
        <w:r>
          <w:instrText xml:space="preserve"> PAGEREF _Toc2822 \h </w:instrText>
        </w:r>
        <w:r>
          <w:fldChar w:fldCharType="separate"/>
        </w:r>
        <w:r>
          <w:t>6</w:t>
        </w:r>
        <w:r>
          <w:fldChar w:fldCharType="end"/>
        </w:r>
      </w:hyperlink>
    </w:p>
    <w:p>
      <w:pPr>
        <w:pStyle w:val="TOC2"/>
        <w:tabs>
          <w:tab w:val="right" w:leader="dot" w:pos="8306"/>
        </w:tabs>
      </w:pPr>
      <w:hyperlink w:anchor="_Toc14684" w:history="1">
        <w:r>
          <w:rPr>
            <w:rFonts w:ascii="仿宋" w:eastAsia="仿宋" w:hAnsi="仿宋" w:cs="仿宋" w:hint="eastAsia"/>
            <w:lang w:eastAsia="zh-CN"/>
          </w:rPr>
          <w:t>(三)、节约用地措施</w:t>
        </w:r>
        <w:r>
          <w:tab/>
        </w:r>
        <w:r>
          <w:fldChar w:fldCharType="begin"/>
        </w:r>
        <w:r>
          <w:instrText xml:space="preserve"> PAGEREF _Toc14684 \h </w:instrText>
        </w:r>
        <w:r>
          <w:fldChar w:fldCharType="separate"/>
        </w:r>
        <w:r>
          <w:t>8</w:t>
        </w:r>
        <w:r>
          <w:fldChar w:fldCharType="end"/>
        </w:r>
      </w:hyperlink>
    </w:p>
    <w:p>
      <w:pPr>
        <w:pStyle w:val="TOC2"/>
        <w:tabs>
          <w:tab w:val="right" w:leader="dot" w:pos="8306"/>
        </w:tabs>
      </w:pPr>
      <w:hyperlink w:anchor="_Toc24392" w:history="1">
        <w:r>
          <w:rPr>
            <w:rFonts w:ascii="仿宋" w:eastAsia="仿宋" w:hAnsi="仿宋" w:cs="仿宋" w:hint="eastAsia"/>
            <w:lang w:eastAsia="zh-CN"/>
          </w:rPr>
          <w:t>(四)、总图布置方案</w:t>
        </w:r>
        <w:r>
          <w:tab/>
        </w:r>
        <w:r>
          <w:fldChar w:fldCharType="begin"/>
        </w:r>
        <w:r>
          <w:instrText xml:space="preserve"> PAGEREF _Toc24392 \h </w:instrText>
        </w:r>
        <w:r>
          <w:fldChar w:fldCharType="separate"/>
        </w:r>
        <w:r>
          <w:t>9</w:t>
        </w:r>
        <w:r>
          <w:fldChar w:fldCharType="end"/>
        </w:r>
      </w:hyperlink>
    </w:p>
    <w:p>
      <w:pPr>
        <w:pStyle w:val="TOC2"/>
        <w:tabs>
          <w:tab w:val="right" w:leader="dot" w:pos="8306"/>
        </w:tabs>
      </w:pPr>
      <w:hyperlink w:anchor="_Toc22130" w:history="1">
        <w:r>
          <w:rPr>
            <w:rFonts w:ascii="仿宋" w:eastAsia="仿宋" w:hAnsi="仿宋" w:cs="仿宋" w:hint="eastAsia"/>
            <w:lang w:eastAsia="zh-CN"/>
          </w:rPr>
          <w:t>(五)、选址综合评价</w:t>
        </w:r>
        <w:r>
          <w:tab/>
        </w:r>
        <w:r>
          <w:fldChar w:fldCharType="begin"/>
        </w:r>
        <w:r>
          <w:instrText xml:space="preserve"> PAGEREF _Toc22130 \h </w:instrText>
        </w:r>
        <w:r>
          <w:fldChar w:fldCharType="separate"/>
        </w:r>
        <w:r>
          <w:t>10</w:t>
        </w:r>
        <w:r>
          <w:fldChar w:fldCharType="end"/>
        </w:r>
      </w:hyperlink>
    </w:p>
    <w:p>
      <w:pPr>
        <w:pStyle w:val="TOC1"/>
        <w:tabs>
          <w:tab w:val="right" w:leader="dot" w:pos="8306"/>
        </w:tabs>
      </w:pPr>
      <w:hyperlink w:anchor="_Toc792" w:history="1">
        <w:r>
          <w:rPr>
            <w:rFonts w:ascii="仿宋" w:eastAsia="仿宋" w:hAnsi="仿宋" w:cs="仿宋" w:hint="eastAsia"/>
            <w:lang w:eastAsia="zh-CN"/>
          </w:rPr>
          <w:t>三、非铁分选提纯设备项目可持续发展</w:t>
        </w:r>
        <w:r>
          <w:tab/>
        </w:r>
        <w:r>
          <w:fldChar w:fldCharType="begin"/>
        </w:r>
        <w:r>
          <w:instrText xml:space="preserve"> PAGEREF _Toc792 \h </w:instrText>
        </w:r>
        <w:r>
          <w:fldChar w:fldCharType="separate"/>
        </w:r>
        <w:r>
          <w:t>12</w:t>
        </w:r>
        <w:r>
          <w:fldChar w:fldCharType="end"/>
        </w:r>
      </w:hyperlink>
    </w:p>
    <w:p>
      <w:pPr>
        <w:pStyle w:val="TOC2"/>
        <w:tabs>
          <w:tab w:val="right" w:leader="dot" w:pos="8306"/>
        </w:tabs>
      </w:pPr>
      <w:hyperlink w:anchor="_Toc8169" w:history="1">
        <w:r>
          <w:rPr>
            <w:rFonts w:ascii="仿宋" w:eastAsia="仿宋" w:hAnsi="仿宋" w:cs="仿宋" w:hint="eastAsia"/>
            <w:lang w:eastAsia="zh-CN"/>
          </w:rPr>
          <w:t>(一)、可持续战略与实践</w:t>
        </w:r>
        <w:r>
          <w:tab/>
        </w:r>
        <w:r>
          <w:fldChar w:fldCharType="begin"/>
        </w:r>
        <w:r>
          <w:instrText xml:space="preserve"> PAGEREF _Toc8169 \h </w:instrText>
        </w:r>
        <w:r>
          <w:fldChar w:fldCharType="separate"/>
        </w:r>
        <w:r>
          <w:t>12</w:t>
        </w:r>
        <w:r>
          <w:fldChar w:fldCharType="end"/>
        </w:r>
      </w:hyperlink>
    </w:p>
    <w:p>
      <w:pPr>
        <w:pStyle w:val="TOC2"/>
        <w:tabs>
          <w:tab w:val="right" w:leader="dot" w:pos="8306"/>
        </w:tabs>
      </w:pPr>
      <w:hyperlink w:anchor="_Toc5534" w:history="1">
        <w:r>
          <w:rPr>
            <w:rFonts w:ascii="仿宋" w:eastAsia="仿宋" w:hAnsi="仿宋" w:cs="仿宋" w:hint="eastAsia"/>
            <w:lang w:eastAsia="zh-CN"/>
          </w:rPr>
          <w:t>(二)、环保与社会责任</w:t>
        </w:r>
        <w:r>
          <w:tab/>
        </w:r>
        <w:r>
          <w:fldChar w:fldCharType="begin"/>
        </w:r>
        <w:r>
          <w:instrText xml:space="preserve"> PAGEREF _Toc5534 \h </w:instrText>
        </w:r>
        <w:r>
          <w:fldChar w:fldCharType="separate"/>
        </w:r>
        <w:r>
          <w:t>12</w:t>
        </w:r>
        <w:r>
          <w:fldChar w:fldCharType="end"/>
        </w:r>
      </w:hyperlink>
    </w:p>
    <w:p>
      <w:pPr>
        <w:pStyle w:val="TOC1"/>
        <w:tabs>
          <w:tab w:val="right" w:leader="dot" w:pos="8306"/>
        </w:tabs>
      </w:pPr>
      <w:hyperlink w:anchor="_Toc29364" w:history="1">
        <w:r>
          <w:rPr>
            <w:rFonts w:ascii="仿宋" w:eastAsia="仿宋" w:hAnsi="仿宋" w:cs="仿宋" w:hint="eastAsia"/>
            <w:lang w:eastAsia="zh-CN"/>
          </w:rPr>
          <w:t>四、市场分析、调研</w:t>
        </w:r>
        <w:r>
          <w:tab/>
        </w:r>
        <w:r>
          <w:fldChar w:fldCharType="begin"/>
        </w:r>
        <w:r>
          <w:instrText xml:space="preserve"> PAGEREF _Toc29364 \h </w:instrText>
        </w:r>
        <w:r>
          <w:fldChar w:fldCharType="separate"/>
        </w:r>
        <w:r>
          <w:t>13</w:t>
        </w:r>
        <w:r>
          <w:fldChar w:fldCharType="end"/>
        </w:r>
      </w:hyperlink>
    </w:p>
    <w:p>
      <w:pPr>
        <w:pStyle w:val="TOC2"/>
        <w:tabs>
          <w:tab w:val="right" w:leader="dot" w:pos="8306"/>
        </w:tabs>
      </w:pPr>
      <w:hyperlink w:anchor="_Toc30915" w:history="1">
        <w:r>
          <w:rPr>
            <w:rFonts w:ascii="仿宋" w:eastAsia="仿宋" w:hAnsi="仿宋" w:cs="仿宋" w:hint="eastAsia"/>
            <w:lang w:eastAsia="zh-CN"/>
          </w:rPr>
          <w:t>(一)、非铁分选提纯设备行业分析</w:t>
        </w:r>
        <w:r>
          <w:tab/>
        </w:r>
        <w:r>
          <w:fldChar w:fldCharType="begin"/>
        </w:r>
        <w:r>
          <w:instrText xml:space="preserve"> PAGEREF _Toc30915 \h </w:instrText>
        </w:r>
        <w:r>
          <w:fldChar w:fldCharType="separate"/>
        </w:r>
        <w:r>
          <w:t>13</w:t>
        </w:r>
        <w:r>
          <w:fldChar w:fldCharType="end"/>
        </w:r>
      </w:hyperlink>
    </w:p>
    <w:p>
      <w:pPr>
        <w:pStyle w:val="TOC2"/>
        <w:tabs>
          <w:tab w:val="right" w:leader="dot" w:pos="8306"/>
        </w:tabs>
      </w:pPr>
      <w:hyperlink w:anchor="_Toc18132" w:history="1">
        <w:r>
          <w:rPr>
            <w:rFonts w:ascii="仿宋" w:eastAsia="仿宋" w:hAnsi="仿宋" w:cs="仿宋" w:hint="eastAsia"/>
            <w:lang w:eastAsia="zh-CN"/>
          </w:rPr>
          <w:t>(二)、非铁分选提纯设备市场分析预测</w:t>
        </w:r>
        <w:r>
          <w:tab/>
        </w:r>
        <w:r>
          <w:fldChar w:fldCharType="begin"/>
        </w:r>
        <w:r>
          <w:instrText xml:space="preserve"> PAGEREF _Toc18132 \h </w:instrText>
        </w:r>
        <w:r>
          <w:fldChar w:fldCharType="separate"/>
        </w:r>
        <w:r>
          <w:t>14</w:t>
        </w:r>
        <w:r>
          <w:fldChar w:fldCharType="end"/>
        </w:r>
      </w:hyperlink>
    </w:p>
    <w:p>
      <w:pPr>
        <w:pStyle w:val="TOC1"/>
        <w:tabs>
          <w:tab w:val="right" w:leader="dot" w:pos="8306"/>
        </w:tabs>
      </w:pPr>
      <w:hyperlink w:anchor="_Toc21332" w:history="1">
        <w:r>
          <w:rPr>
            <w:rFonts w:ascii="仿宋" w:eastAsia="仿宋" w:hAnsi="仿宋" w:cs="仿宋" w:hint="eastAsia"/>
            <w:lang w:eastAsia="zh-CN"/>
          </w:rPr>
          <w:t>五、非铁分选提纯设备项目建设单位说明</w:t>
        </w:r>
        <w:r>
          <w:tab/>
        </w:r>
        <w:r>
          <w:fldChar w:fldCharType="begin"/>
        </w:r>
        <w:r>
          <w:instrText xml:space="preserve"> PAGEREF _Toc21332 \h </w:instrText>
        </w:r>
        <w:r>
          <w:fldChar w:fldCharType="separate"/>
        </w:r>
        <w:r>
          <w:t>15</w:t>
        </w:r>
        <w:r>
          <w:fldChar w:fldCharType="end"/>
        </w:r>
      </w:hyperlink>
    </w:p>
    <w:p>
      <w:pPr>
        <w:pStyle w:val="TOC2"/>
        <w:tabs>
          <w:tab w:val="right" w:leader="dot" w:pos="8306"/>
        </w:tabs>
      </w:pPr>
      <w:hyperlink w:anchor="_Toc17260" w:history="1">
        <w:r>
          <w:rPr>
            <w:rFonts w:ascii="仿宋" w:eastAsia="仿宋" w:hAnsi="仿宋" w:cs="仿宋" w:hint="eastAsia"/>
            <w:lang w:eastAsia="zh-CN"/>
          </w:rPr>
          <w:t>(一)、非铁分选提纯设备项目承办单位基本情况</w:t>
        </w:r>
        <w:r>
          <w:tab/>
        </w:r>
        <w:r>
          <w:fldChar w:fldCharType="begin"/>
        </w:r>
        <w:r>
          <w:instrText xml:space="preserve"> PAGEREF _Toc17260 \h </w:instrText>
        </w:r>
        <w:r>
          <w:fldChar w:fldCharType="separate"/>
        </w:r>
        <w:r>
          <w:t>15</w:t>
        </w:r>
        <w:r>
          <w:fldChar w:fldCharType="end"/>
        </w:r>
      </w:hyperlink>
    </w:p>
    <w:p>
      <w:pPr>
        <w:pStyle w:val="TOC2"/>
        <w:tabs>
          <w:tab w:val="right" w:leader="dot" w:pos="8306"/>
        </w:tabs>
      </w:pPr>
      <w:hyperlink w:anchor="_Toc1357" w:history="1">
        <w:r>
          <w:rPr>
            <w:rFonts w:ascii="仿宋" w:eastAsia="仿宋" w:hAnsi="仿宋" w:cs="仿宋" w:hint="eastAsia"/>
            <w:lang w:eastAsia="zh-CN"/>
          </w:rPr>
          <w:t>(二)、公司经济效益分析</w:t>
        </w:r>
        <w:r>
          <w:tab/>
        </w:r>
        <w:r>
          <w:fldChar w:fldCharType="begin"/>
        </w:r>
        <w:r>
          <w:instrText xml:space="preserve"> PAGEREF _Toc1357 \h </w:instrText>
        </w:r>
        <w:r>
          <w:fldChar w:fldCharType="separate"/>
        </w:r>
        <w:r>
          <w:t>16</w:t>
        </w:r>
        <w:r>
          <w:fldChar w:fldCharType="end"/>
        </w:r>
      </w:hyperlink>
    </w:p>
    <w:p>
      <w:pPr>
        <w:pStyle w:val="TOC1"/>
        <w:tabs>
          <w:tab w:val="right" w:leader="dot" w:pos="8306"/>
        </w:tabs>
      </w:pPr>
      <w:hyperlink w:anchor="_Toc20576" w:history="1">
        <w:r>
          <w:rPr>
            <w:rFonts w:ascii="仿宋" w:eastAsia="仿宋" w:hAnsi="仿宋" w:cs="仿宋" w:hint="eastAsia"/>
            <w:lang w:eastAsia="zh-CN"/>
          </w:rPr>
          <w:t>六、非铁分选提纯设备项目绩效评估</w:t>
        </w:r>
        <w:r>
          <w:tab/>
        </w:r>
        <w:r>
          <w:fldChar w:fldCharType="begin"/>
        </w:r>
        <w:r>
          <w:instrText xml:space="preserve"> PAGEREF _Toc20576 \h </w:instrText>
        </w:r>
        <w:r>
          <w:fldChar w:fldCharType="separate"/>
        </w:r>
        <w:r>
          <w:t>17</w:t>
        </w:r>
        <w:r>
          <w:fldChar w:fldCharType="end"/>
        </w:r>
      </w:hyperlink>
    </w:p>
    <w:p>
      <w:pPr>
        <w:pStyle w:val="TOC2"/>
        <w:tabs>
          <w:tab w:val="right" w:leader="dot" w:pos="8306"/>
        </w:tabs>
      </w:pPr>
      <w:hyperlink w:anchor="_Toc10096" w:history="1">
        <w:r>
          <w:rPr>
            <w:rFonts w:ascii="仿宋" w:eastAsia="仿宋" w:hAnsi="仿宋" w:cs="仿宋" w:hint="eastAsia"/>
            <w:lang w:eastAsia="zh-CN"/>
          </w:rPr>
          <w:t>(一)、绩效评估指标</w:t>
        </w:r>
        <w:r>
          <w:tab/>
        </w:r>
        <w:r>
          <w:fldChar w:fldCharType="begin"/>
        </w:r>
        <w:r>
          <w:instrText xml:space="preserve"> PAGEREF _Toc10096 \h </w:instrText>
        </w:r>
        <w:r>
          <w:fldChar w:fldCharType="separate"/>
        </w:r>
        <w:r>
          <w:t>17</w:t>
        </w:r>
        <w:r>
          <w:fldChar w:fldCharType="end"/>
        </w:r>
      </w:hyperlink>
    </w:p>
    <w:p>
      <w:pPr>
        <w:pStyle w:val="TOC2"/>
        <w:tabs>
          <w:tab w:val="right" w:leader="dot" w:pos="8306"/>
        </w:tabs>
      </w:pPr>
      <w:hyperlink w:anchor="_Toc31254" w:history="1">
        <w:r>
          <w:rPr>
            <w:rFonts w:ascii="仿宋" w:eastAsia="仿宋" w:hAnsi="仿宋" w:cs="仿宋" w:hint="eastAsia"/>
            <w:lang w:eastAsia="zh-CN"/>
          </w:rPr>
          <w:t>(二)、绩效评估方法</w:t>
        </w:r>
        <w:r>
          <w:tab/>
        </w:r>
        <w:r>
          <w:fldChar w:fldCharType="begin"/>
        </w:r>
        <w:r>
          <w:instrText xml:space="preserve"> PAGEREF _Toc31254 \h </w:instrText>
        </w:r>
        <w:r>
          <w:fldChar w:fldCharType="separate"/>
        </w:r>
        <w:r>
          <w:t>18</w:t>
        </w:r>
        <w:r>
          <w:fldChar w:fldCharType="end"/>
        </w:r>
      </w:hyperlink>
    </w:p>
    <w:p>
      <w:pPr>
        <w:pStyle w:val="TOC2"/>
        <w:tabs>
          <w:tab w:val="right" w:leader="dot" w:pos="8306"/>
        </w:tabs>
      </w:pPr>
      <w:hyperlink w:anchor="_Toc14480" w:history="1">
        <w:r>
          <w:rPr>
            <w:rFonts w:ascii="仿宋" w:eastAsia="仿宋" w:hAnsi="仿宋" w:cs="仿宋" w:hint="eastAsia"/>
            <w:lang w:eastAsia="zh-CN"/>
          </w:rPr>
          <w:t>(三)、绩效评估周期</w:t>
        </w:r>
        <w:r>
          <w:tab/>
        </w:r>
        <w:r>
          <w:fldChar w:fldCharType="begin"/>
        </w:r>
        <w:r>
          <w:instrText xml:space="preserve"> PAGEREF _Toc14480 \h </w:instrText>
        </w:r>
        <w:r>
          <w:fldChar w:fldCharType="separate"/>
        </w:r>
        <w:r>
          <w:t>19</w:t>
        </w:r>
        <w:r>
          <w:fldChar w:fldCharType="end"/>
        </w:r>
      </w:hyperlink>
    </w:p>
    <w:p>
      <w:pPr>
        <w:pStyle w:val="TOC1"/>
        <w:tabs>
          <w:tab w:val="right" w:leader="dot" w:pos="8306"/>
        </w:tabs>
      </w:pPr>
      <w:hyperlink w:anchor="_Toc24593" w:history="1">
        <w:r>
          <w:rPr>
            <w:rFonts w:ascii="仿宋" w:eastAsia="仿宋" w:hAnsi="仿宋" w:cs="仿宋" w:hint="eastAsia"/>
            <w:lang w:eastAsia="zh-CN"/>
          </w:rPr>
          <w:t>七、非铁分选提纯设备项目风险管理</w:t>
        </w:r>
        <w:r>
          <w:tab/>
        </w:r>
        <w:r>
          <w:fldChar w:fldCharType="begin"/>
        </w:r>
        <w:r>
          <w:instrText xml:space="preserve"> PAGEREF _Toc24593 \h </w:instrText>
        </w:r>
        <w:r>
          <w:fldChar w:fldCharType="separate"/>
        </w:r>
        <w:r>
          <w:t>20</w:t>
        </w:r>
        <w:r>
          <w:fldChar w:fldCharType="end"/>
        </w:r>
      </w:hyperlink>
    </w:p>
    <w:p>
      <w:pPr>
        <w:pStyle w:val="TOC2"/>
        <w:tabs>
          <w:tab w:val="right" w:leader="dot" w:pos="8306"/>
        </w:tabs>
      </w:pPr>
      <w:hyperlink w:anchor="_Toc28216" w:history="1">
        <w:r>
          <w:rPr>
            <w:rFonts w:ascii="仿宋" w:eastAsia="仿宋" w:hAnsi="仿宋" w:cs="仿宋" w:hint="eastAsia"/>
            <w:lang w:eastAsia="zh-CN"/>
          </w:rPr>
          <w:t>(一)、风险识别与评估</w:t>
        </w:r>
        <w:r>
          <w:tab/>
        </w:r>
        <w:r>
          <w:fldChar w:fldCharType="begin"/>
        </w:r>
        <w:r>
          <w:instrText xml:space="preserve"> PAGEREF _Toc28216 \h </w:instrText>
        </w:r>
        <w:r>
          <w:fldChar w:fldCharType="separate"/>
        </w:r>
        <w:r>
          <w:t>20</w:t>
        </w:r>
        <w:r>
          <w:fldChar w:fldCharType="end"/>
        </w:r>
      </w:hyperlink>
    </w:p>
    <w:p>
      <w:pPr>
        <w:pStyle w:val="TOC2"/>
        <w:tabs>
          <w:tab w:val="right" w:leader="dot" w:pos="8306"/>
        </w:tabs>
      </w:pPr>
      <w:hyperlink w:anchor="_Toc28019" w:history="1">
        <w:r>
          <w:rPr>
            <w:rFonts w:ascii="仿宋" w:eastAsia="仿宋" w:hAnsi="仿宋" w:cs="仿宋" w:hint="eastAsia"/>
            <w:lang w:eastAsia="zh-CN"/>
          </w:rPr>
          <w:t>(二)、风险应对策略</w:t>
        </w:r>
        <w:r>
          <w:tab/>
        </w:r>
        <w:r>
          <w:fldChar w:fldCharType="begin"/>
        </w:r>
        <w:r>
          <w:instrText xml:space="preserve"> PAGEREF _Toc28019 \h </w:instrText>
        </w:r>
        <w:r>
          <w:fldChar w:fldCharType="separate"/>
        </w:r>
        <w:r>
          <w:t>21</w:t>
        </w:r>
        <w:r>
          <w:fldChar w:fldCharType="end"/>
        </w:r>
      </w:hyperlink>
    </w:p>
    <w:p>
      <w:pPr>
        <w:pStyle w:val="TOC2"/>
        <w:tabs>
          <w:tab w:val="right" w:leader="dot" w:pos="8306"/>
        </w:tabs>
      </w:pPr>
      <w:hyperlink w:anchor="_Toc2973" w:history="1">
        <w:r>
          <w:rPr>
            <w:rFonts w:ascii="仿宋" w:eastAsia="仿宋" w:hAnsi="仿宋" w:cs="仿宋" w:hint="eastAsia"/>
            <w:lang w:eastAsia="zh-CN"/>
          </w:rPr>
          <w:t>(三)、风险监控与控制</w:t>
        </w:r>
        <w:r>
          <w:tab/>
        </w:r>
        <w:r>
          <w:fldChar w:fldCharType="begin"/>
        </w:r>
        <w:r>
          <w:instrText xml:space="preserve"> PAGEREF _Toc2973 \h </w:instrText>
        </w:r>
        <w:r>
          <w:fldChar w:fldCharType="separate"/>
        </w:r>
        <w:r>
          <w:t>23</w:t>
        </w:r>
        <w:r>
          <w:fldChar w:fldCharType="end"/>
        </w:r>
      </w:hyperlink>
    </w:p>
    <w:p>
      <w:pPr>
        <w:pStyle w:val="TOC1"/>
        <w:tabs>
          <w:tab w:val="right" w:leader="dot" w:pos="8306"/>
        </w:tabs>
      </w:pPr>
      <w:hyperlink w:anchor="_Toc21181" w:history="1">
        <w:r>
          <w:rPr>
            <w:rFonts w:ascii="仿宋" w:eastAsia="仿宋" w:hAnsi="仿宋" w:cs="仿宋" w:hint="eastAsia"/>
            <w:lang w:eastAsia="zh-CN"/>
          </w:rPr>
          <w:t>八、非铁分选提纯设备项目技术管理</w:t>
        </w:r>
        <w:r>
          <w:tab/>
        </w:r>
        <w:r>
          <w:fldChar w:fldCharType="begin"/>
        </w:r>
        <w:r>
          <w:instrText xml:space="preserve"> PAGEREF _Toc21181 \h </w:instrText>
        </w:r>
        <w:r>
          <w:fldChar w:fldCharType="separate"/>
        </w:r>
        <w:r>
          <w:t>24</w:t>
        </w:r>
        <w:r>
          <w:fldChar w:fldCharType="end"/>
        </w:r>
      </w:hyperlink>
    </w:p>
    <w:p>
      <w:pPr>
        <w:pStyle w:val="TOC2"/>
        <w:tabs>
          <w:tab w:val="right" w:leader="dot" w:pos="8306"/>
        </w:tabs>
      </w:pPr>
      <w:hyperlink w:anchor="_Toc30964" w:history="1">
        <w:r>
          <w:rPr>
            <w:rFonts w:ascii="仿宋" w:eastAsia="仿宋" w:hAnsi="仿宋" w:cs="仿宋" w:hint="eastAsia"/>
            <w:lang w:eastAsia="zh-CN"/>
          </w:rPr>
          <w:t>(一)、技术方案选用方向</w:t>
        </w:r>
        <w:r>
          <w:tab/>
        </w:r>
        <w:r>
          <w:fldChar w:fldCharType="begin"/>
        </w:r>
        <w:r>
          <w:instrText xml:space="preserve"> PAGEREF _Toc30964 \h </w:instrText>
        </w:r>
        <w:r>
          <w:fldChar w:fldCharType="separate"/>
        </w:r>
        <w:r>
          <w:t>24</w:t>
        </w:r>
        <w:r>
          <w:fldChar w:fldCharType="end"/>
        </w:r>
      </w:hyperlink>
    </w:p>
    <w:p>
      <w:pPr>
        <w:pStyle w:val="TOC2"/>
        <w:tabs>
          <w:tab w:val="right" w:leader="dot" w:pos="8306"/>
        </w:tabs>
      </w:pPr>
      <w:hyperlink w:anchor="_Toc12855" w:history="1">
        <w:r>
          <w:rPr>
            <w:rFonts w:ascii="仿宋" w:eastAsia="仿宋" w:hAnsi="仿宋" w:cs="仿宋" w:hint="eastAsia"/>
            <w:lang w:eastAsia="zh-CN"/>
          </w:rPr>
          <w:t>(二)、工艺技术方案选用原则</w:t>
        </w:r>
        <w:r>
          <w:tab/>
        </w:r>
        <w:r>
          <w:fldChar w:fldCharType="begin"/>
        </w:r>
        <w:r>
          <w:instrText xml:space="preserve"> PAGEREF _Toc12855 \h </w:instrText>
        </w:r>
        <w:r>
          <w:fldChar w:fldCharType="separate"/>
        </w:r>
        <w:r>
          <w:t>26</w:t>
        </w:r>
        <w:r>
          <w:fldChar w:fldCharType="end"/>
        </w:r>
      </w:hyperlink>
    </w:p>
    <w:p>
      <w:pPr>
        <w:pStyle w:val="TOC2"/>
        <w:tabs>
          <w:tab w:val="right" w:leader="dot" w:pos="8306"/>
        </w:tabs>
      </w:pPr>
      <w:hyperlink w:anchor="_Toc26277" w:history="1">
        <w:r>
          <w:rPr>
            <w:rFonts w:ascii="仿宋" w:eastAsia="仿宋" w:hAnsi="仿宋" w:cs="仿宋" w:hint="eastAsia"/>
            <w:lang w:eastAsia="zh-CN"/>
          </w:rPr>
          <w:t>(三)、工艺技术方案要求</w:t>
        </w:r>
        <w:r>
          <w:tab/>
        </w:r>
        <w:r>
          <w:fldChar w:fldCharType="begin"/>
        </w:r>
        <w:r>
          <w:instrText xml:space="preserve"> PAGEREF _Toc26277 \h </w:instrText>
        </w:r>
        <w:r>
          <w:fldChar w:fldCharType="separate"/>
        </w:r>
        <w:r>
          <w:t>28</w:t>
        </w:r>
        <w:r>
          <w:fldChar w:fldCharType="end"/>
        </w:r>
      </w:hyperlink>
    </w:p>
    <w:p>
      <w:pPr>
        <w:pStyle w:val="TOC1"/>
        <w:tabs>
          <w:tab w:val="right" w:leader="dot" w:pos="8306"/>
        </w:tabs>
      </w:pPr>
      <w:hyperlink w:anchor="_Toc15590" w:history="1">
        <w:r>
          <w:rPr>
            <w:rFonts w:ascii="仿宋" w:eastAsia="仿宋" w:hAnsi="仿宋" w:cs="仿宋" w:hint="eastAsia"/>
            <w:lang w:eastAsia="zh-CN"/>
          </w:rPr>
          <w:t>九、非铁分选提纯设备项目创新与研发</w:t>
        </w:r>
        <w:r>
          <w:tab/>
        </w:r>
        <w:r>
          <w:fldChar w:fldCharType="begin"/>
        </w:r>
        <w:r>
          <w:instrText xml:space="preserve"> PAGEREF _Toc15590 \h </w:instrText>
        </w:r>
        <w:r>
          <w:fldChar w:fldCharType="separate"/>
        </w:r>
        <w:r>
          <w:t>30</w:t>
        </w:r>
        <w:r>
          <w:fldChar w:fldCharType="end"/>
        </w:r>
      </w:hyperlink>
    </w:p>
    <w:p>
      <w:pPr>
        <w:pStyle w:val="TOC2"/>
        <w:tabs>
          <w:tab w:val="right" w:leader="dot" w:pos="8306"/>
        </w:tabs>
      </w:pPr>
      <w:hyperlink w:anchor="_Toc25333" w:history="1">
        <w:r>
          <w:rPr>
            <w:rFonts w:ascii="仿宋" w:eastAsia="仿宋" w:hAnsi="仿宋" w:cs="仿宋" w:hint="eastAsia"/>
            <w:lang w:eastAsia="zh-CN"/>
          </w:rPr>
          <w:t>(一)、创新策略与方向</w:t>
        </w:r>
        <w:r>
          <w:tab/>
        </w:r>
        <w:r>
          <w:fldChar w:fldCharType="begin"/>
        </w:r>
        <w:r>
          <w:instrText xml:space="preserve"> PAGEREF _Toc25333 \h </w:instrText>
        </w:r>
        <w:r>
          <w:fldChar w:fldCharType="separate"/>
        </w:r>
        <w:r>
          <w:t>30</w:t>
        </w:r>
        <w:r>
          <w:fldChar w:fldCharType="end"/>
        </w:r>
      </w:hyperlink>
    </w:p>
    <w:p>
      <w:pPr>
        <w:pStyle w:val="TOC2"/>
        <w:tabs>
          <w:tab w:val="right" w:leader="dot" w:pos="8306"/>
        </w:tabs>
      </w:pPr>
      <w:hyperlink w:anchor="_Toc11266" w:history="1">
        <w:r>
          <w:rPr>
            <w:rFonts w:ascii="仿宋" w:eastAsia="仿宋" w:hAnsi="仿宋" w:cs="仿宋" w:hint="eastAsia"/>
            <w:lang w:eastAsia="zh-CN"/>
          </w:rPr>
          <w:t>(二)、研发规划与投入</w:t>
        </w:r>
        <w:r>
          <w:tab/>
        </w:r>
        <w:r>
          <w:fldChar w:fldCharType="begin"/>
        </w:r>
        <w:r>
          <w:instrText xml:space="preserve"> PAGEREF _Toc11266 \h </w:instrText>
        </w:r>
        <w:r>
          <w:fldChar w:fldCharType="separate"/>
        </w:r>
        <w:r>
          <w:t>32</w:t>
        </w:r>
        <w:r>
          <w:fldChar w:fldCharType="end"/>
        </w:r>
      </w:hyperlink>
    </w:p>
    <w:p>
      <w:pPr>
        <w:pStyle w:val="TOC1"/>
        <w:tabs>
          <w:tab w:val="right" w:leader="dot" w:pos="8306"/>
        </w:tabs>
      </w:pPr>
      <w:hyperlink w:anchor="_Toc15898" w:history="1">
        <w:r>
          <w:rPr>
            <w:rFonts w:ascii="仿宋" w:eastAsia="仿宋" w:hAnsi="仿宋" w:cs="仿宋" w:hint="eastAsia"/>
            <w:lang w:eastAsia="zh-CN"/>
          </w:rPr>
          <w:t>十、非铁分选提纯设备项目财务管理</w:t>
        </w:r>
        <w:r>
          <w:tab/>
        </w:r>
        <w:r>
          <w:fldChar w:fldCharType="begin"/>
        </w:r>
        <w:r>
          <w:instrText xml:space="preserve"> PAGEREF _Toc15898 \h </w:instrText>
        </w:r>
        <w:r>
          <w:fldChar w:fldCharType="separate"/>
        </w:r>
        <w:r>
          <w:t>34</w:t>
        </w:r>
        <w:r>
          <w:fldChar w:fldCharType="end"/>
        </w:r>
      </w:hyperlink>
    </w:p>
    <w:p>
      <w:pPr>
        <w:pStyle w:val="TOC2"/>
        <w:tabs>
          <w:tab w:val="right" w:leader="dot" w:pos="8306"/>
        </w:tabs>
      </w:pPr>
      <w:hyperlink w:anchor="_Toc9031" w:history="1">
        <w:r>
          <w:rPr>
            <w:rFonts w:ascii="仿宋" w:eastAsia="仿宋" w:hAnsi="仿宋" w:cs="仿宋" w:hint="eastAsia"/>
            <w:lang w:eastAsia="zh-CN"/>
          </w:rPr>
          <w:t>(一)、资金需求大</w:t>
        </w:r>
        <w:r>
          <w:tab/>
        </w:r>
        <w:r>
          <w:fldChar w:fldCharType="begin"/>
        </w:r>
        <w:r>
          <w:instrText xml:space="preserve"> PAGEREF _Toc9031 \h </w:instrText>
        </w:r>
        <w:r>
          <w:fldChar w:fldCharType="separate"/>
        </w:r>
        <w:r>
          <w:t>34</w:t>
        </w:r>
        <w:r>
          <w:fldChar w:fldCharType="end"/>
        </w:r>
      </w:hyperlink>
    </w:p>
    <w:p>
      <w:pPr>
        <w:pStyle w:val="TOC2"/>
        <w:tabs>
          <w:tab w:val="right" w:leader="dot" w:pos="8306"/>
        </w:tabs>
      </w:pPr>
      <w:hyperlink w:anchor="_Toc14294" w:history="1">
        <w:r>
          <w:rPr>
            <w:rFonts w:ascii="仿宋" w:eastAsia="仿宋" w:hAnsi="仿宋" w:cs="仿宋" w:hint="eastAsia"/>
            <w:lang w:eastAsia="zh-CN"/>
          </w:rPr>
          <w:t>(二)、研发周期长</w:t>
        </w:r>
        <w:r>
          <w:tab/>
        </w:r>
        <w:r>
          <w:fldChar w:fldCharType="begin"/>
        </w:r>
        <w:r>
          <w:instrText xml:space="preserve"> PAGEREF _Toc14294 \h </w:instrText>
        </w:r>
        <w:r>
          <w:fldChar w:fldCharType="separate"/>
        </w:r>
        <w:r>
          <w:t>35</w:t>
        </w:r>
        <w:r>
          <w:fldChar w:fldCharType="end"/>
        </w:r>
      </w:hyperlink>
    </w:p>
    <w:p>
      <w:pPr>
        <w:pStyle w:val="TOC2"/>
        <w:tabs>
          <w:tab w:val="right" w:leader="dot" w:pos="8306"/>
        </w:tabs>
      </w:pPr>
      <w:hyperlink w:anchor="_Toc10898" w:history="1">
        <w:r>
          <w:rPr>
            <w:rFonts w:ascii="仿宋" w:eastAsia="仿宋" w:hAnsi="仿宋" w:cs="仿宋" w:hint="eastAsia"/>
            <w:lang w:eastAsia="zh-CN"/>
          </w:rPr>
          <w:t>(三)、市场风险大</w:t>
        </w:r>
        <w:r>
          <w:tab/>
        </w:r>
        <w:r>
          <w:fldChar w:fldCharType="begin"/>
        </w:r>
        <w:r>
          <w:instrText xml:space="preserve"> PAGEREF _Toc10898 \h </w:instrText>
        </w:r>
        <w:r>
          <w:fldChar w:fldCharType="separate"/>
        </w:r>
        <w:r>
          <w:t>36</w:t>
        </w:r>
        <w:r>
          <w:fldChar w:fldCharType="end"/>
        </w:r>
      </w:hyperlink>
    </w:p>
    <w:p>
      <w:pPr>
        <w:pStyle w:val="TOC2"/>
        <w:tabs>
          <w:tab w:val="right" w:leader="dot" w:pos="8306"/>
        </w:tabs>
      </w:pPr>
      <w:hyperlink w:anchor="_Toc2833" w:history="1">
        <w:r>
          <w:rPr>
            <w:rFonts w:ascii="仿宋" w:eastAsia="仿宋" w:hAnsi="仿宋" w:cs="仿宋" w:hint="eastAsia"/>
            <w:lang w:eastAsia="zh-CN"/>
          </w:rPr>
          <w:t>(四)、利润率高</w:t>
        </w:r>
        <w:r>
          <w:tab/>
        </w:r>
        <w:r>
          <w:fldChar w:fldCharType="begin"/>
        </w:r>
        <w:r>
          <w:instrText xml:space="preserve"> PAGEREF _Toc2833 \h </w:instrText>
        </w:r>
        <w:r>
          <w:fldChar w:fldCharType="separate"/>
        </w:r>
        <w:r>
          <w:t>39</w:t>
        </w:r>
        <w:r>
          <w:fldChar w:fldCharType="end"/>
        </w:r>
      </w:hyperlink>
    </w:p>
    <w:p>
      <w:pPr>
        <w:pStyle w:val="TOC1"/>
        <w:tabs>
          <w:tab w:val="right" w:leader="dot" w:pos="8306"/>
        </w:tabs>
      </w:pPr>
      <w:hyperlink w:anchor="_Toc8621" w:history="1">
        <w:r>
          <w:rPr>
            <w:rFonts w:ascii="仿宋" w:eastAsia="仿宋" w:hAnsi="仿宋" w:cs="仿宋" w:hint="eastAsia"/>
            <w:lang w:eastAsia="zh-CN"/>
          </w:rPr>
          <w:t>十一、非铁分选提纯设备项目环境影响分析</w:t>
        </w:r>
        <w:r>
          <w:tab/>
        </w:r>
        <w:r>
          <w:fldChar w:fldCharType="begin"/>
        </w:r>
        <w:r>
          <w:instrText xml:space="preserve"> PAGEREF _Toc8621 \h </w:instrText>
        </w:r>
        <w:r>
          <w:fldChar w:fldCharType="separate"/>
        </w:r>
        <w:r>
          <w:t>41</w:t>
        </w:r>
        <w:r>
          <w:fldChar w:fldCharType="end"/>
        </w:r>
      </w:hyperlink>
    </w:p>
    <w:p>
      <w:pPr>
        <w:pStyle w:val="TOC2"/>
        <w:tabs>
          <w:tab w:val="right" w:leader="dot" w:pos="8306"/>
        </w:tabs>
      </w:pPr>
      <w:hyperlink w:anchor="_Toc20226" w:history="1">
        <w:r>
          <w:rPr>
            <w:rFonts w:ascii="仿宋" w:eastAsia="仿宋" w:hAnsi="仿宋" w:cs="仿宋" w:hint="eastAsia"/>
            <w:lang w:eastAsia="zh-CN"/>
          </w:rPr>
          <w:t>(一)、建设区域环境质量现状</w:t>
        </w:r>
        <w:r>
          <w:tab/>
        </w:r>
        <w:r>
          <w:fldChar w:fldCharType="begin"/>
        </w:r>
        <w:r>
          <w:instrText xml:space="preserve"> PAGEREF _Toc20226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3" w:history="1">
        <w:r>
          <w:rPr>
            <w:rFonts w:ascii="仿宋" w:eastAsia="仿宋" w:hAnsi="仿宋" w:cs="仿宋" w:hint="eastAsia"/>
            <w:lang w:eastAsia="zh-CN"/>
          </w:rPr>
          <w:t>(二)、建设期环境保护</w:t>
        </w:r>
        <w:r>
          <w:tab/>
        </w:r>
        <w:r>
          <w:fldChar w:fldCharType="begin"/>
        </w:r>
        <w:r>
          <w:instrText xml:space="preserve"> PAGEREF _Toc26423 \h </w:instrText>
        </w:r>
        <w:r>
          <w:fldChar w:fldCharType="separate"/>
        </w:r>
        <w:r>
          <w:t>42</w:t>
        </w:r>
        <w:r>
          <w:fldChar w:fldCharType="end"/>
        </w:r>
      </w:hyperlink>
    </w:p>
    <w:p>
      <w:pPr>
        <w:pStyle w:val="TOC2"/>
        <w:tabs>
          <w:tab w:val="right" w:leader="dot" w:pos="8306"/>
        </w:tabs>
      </w:pPr>
      <w:hyperlink w:anchor="_Toc8939" w:history="1">
        <w:r>
          <w:rPr>
            <w:rFonts w:ascii="仿宋" w:eastAsia="仿宋" w:hAnsi="仿宋" w:cs="仿宋" w:hint="eastAsia"/>
            <w:lang w:eastAsia="zh-CN"/>
          </w:rPr>
          <w:t>(三)、运营期环境保护</w:t>
        </w:r>
        <w:r>
          <w:tab/>
        </w:r>
        <w:r>
          <w:fldChar w:fldCharType="begin"/>
        </w:r>
        <w:r>
          <w:instrText xml:space="preserve"> PAGEREF _Toc8939 \h </w:instrText>
        </w:r>
        <w:r>
          <w:fldChar w:fldCharType="separate"/>
        </w:r>
        <w:r>
          <w:t>44</w:t>
        </w:r>
        <w:r>
          <w:fldChar w:fldCharType="end"/>
        </w:r>
      </w:hyperlink>
    </w:p>
    <w:p>
      <w:pPr>
        <w:pStyle w:val="TOC2"/>
        <w:tabs>
          <w:tab w:val="right" w:leader="dot" w:pos="8306"/>
        </w:tabs>
      </w:pPr>
      <w:hyperlink w:anchor="_Toc29704" w:history="1">
        <w:r>
          <w:rPr>
            <w:rFonts w:ascii="仿宋" w:eastAsia="仿宋" w:hAnsi="仿宋" w:cs="仿宋" w:hint="eastAsia"/>
            <w:lang w:eastAsia="zh-CN"/>
          </w:rPr>
          <w:t>(四)、非铁分选提纯设备项目建设对区域经济的影响</w:t>
        </w:r>
        <w:r>
          <w:tab/>
        </w:r>
        <w:r>
          <w:fldChar w:fldCharType="begin"/>
        </w:r>
        <w:r>
          <w:instrText xml:space="preserve"> PAGEREF _Toc29704 \h </w:instrText>
        </w:r>
        <w:r>
          <w:fldChar w:fldCharType="separate"/>
        </w:r>
        <w:r>
          <w:t>45</w:t>
        </w:r>
        <w:r>
          <w:fldChar w:fldCharType="end"/>
        </w:r>
      </w:hyperlink>
    </w:p>
    <w:p>
      <w:pPr>
        <w:pStyle w:val="TOC2"/>
        <w:tabs>
          <w:tab w:val="right" w:leader="dot" w:pos="8306"/>
        </w:tabs>
      </w:pPr>
      <w:hyperlink w:anchor="_Toc118" w:history="1">
        <w:r>
          <w:rPr>
            <w:rFonts w:ascii="仿宋" w:eastAsia="仿宋" w:hAnsi="仿宋" w:cs="仿宋" w:hint="eastAsia"/>
            <w:lang w:eastAsia="zh-CN"/>
          </w:rPr>
          <w:t>(五)、废弃物处理</w:t>
        </w:r>
        <w:r>
          <w:tab/>
        </w:r>
        <w:r>
          <w:fldChar w:fldCharType="begin"/>
        </w:r>
        <w:r>
          <w:instrText xml:space="preserve"> PAGEREF _Toc118 \h </w:instrText>
        </w:r>
        <w:r>
          <w:fldChar w:fldCharType="separate"/>
        </w:r>
        <w:r>
          <w:t>47</w:t>
        </w:r>
        <w:r>
          <w:fldChar w:fldCharType="end"/>
        </w:r>
      </w:hyperlink>
    </w:p>
    <w:p>
      <w:pPr>
        <w:pStyle w:val="TOC2"/>
        <w:tabs>
          <w:tab w:val="right" w:leader="dot" w:pos="8306"/>
        </w:tabs>
      </w:pPr>
      <w:hyperlink w:anchor="_Toc30343" w:history="1">
        <w:r>
          <w:rPr>
            <w:rFonts w:ascii="仿宋" w:eastAsia="仿宋" w:hAnsi="仿宋" w:cs="仿宋" w:hint="eastAsia"/>
            <w:lang w:eastAsia="zh-CN"/>
          </w:rPr>
          <w:t>(六)、特殊环境影响分析</w:t>
        </w:r>
        <w:r>
          <w:tab/>
        </w:r>
        <w:r>
          <w:fldChar w:fldCharType="begin"/>
        </w:r>
        <w:r>
          <w:instrText xml:space="preserve"> PAGEREF _Toc30343 \h </w:instrText>
        </w:r>
        <w:r>
          <w:fldChar w:fldCharType="separate"/>
        </w:r>
        <w:r>
          <w:t>48</w:t>
        </w:r>
        <w:r>
          <w:fldChar w:fldCharType="end"/>
        </w:r>
      </w:hyperlink>
    </w:p>
    <w:p>
      <w:pPr>
        <w:pStyle w:val="TOC2"/>
        <w:tabs>
          <w:tab w:val="right" w:leader="dot" w:pos="8306"/>
        </w:tabs>
      </w:pPr>
      <w:hyperlink w:anchor="_Toc12852" w:history="1">
        <w:r>
          <w:rPr>
            <w:rFonts w:ascii="仿宋" w:eastAsia="仿宋" w:hAnsi="仿宋" w:cs="仿宋" w:hint="eastAsia"/>
            <w:lang w:eastAsia="zh-CN"/>
          </w:rPr>
          <w:t>(七)、清洁生产</w:t>
        </w:r>
        <w:r>
          <w:tab/>
        </w:r>
        <w:r>
          <w:fldChar w:fldCharType="begin"/>
        </w:r>
        <w:r>
          <w:instrText xml:space="preserve"> PAGEREF _Toc12852 \h </w:instrText>
        </w:r>
        <w:r>
          <w:fldChar w:fldCharType="separate"/>
        </w:r>
        <w:r>
          <w:t>50</w:t>
        </w:r>
        <w:r>
          <w:fldChar w:fldCharType="end"/>
        </w:r>
      </w:hyperlink>
    </w:p>
    <w:p>
      <w:pPr>
        <w:pStyle w:val="TOC2"/>
        <w:tabs>
          <w:tab w:val="right" w:leader="dot" w:pos="8306"/>
        </w:tabs>
      </w:pPr>
      <w:hyperlink w:anchor="_Toc5570" w:history="1">
        <w:r>
          <w:rPr>
            <w:rFonts w:ascii="仿宋" w:eastAsia="仿宋" w:hAnsi="仿宋" w:cs="仿宋" w:hint="eastAsia"/>
            <w:lang w:eastAsia="zh-CN"/>
          </w:rPr>
          <w:t>(八)、环境保护综合评价</w:t>
        </w:r>
        <w:r>
          <w:tab/>
        </w:r>
        <w:r>
          <w:fldChar w:fldCharType="begin"/>
        </w:r>
        <w:r>
          <w:instrText xml:space="preserve"> PAGEREF _Toc5570 \h </w:instrText>
        </w:r>
        <w:r>
          <w:fldChar w:fldCharType="separate"/>
        </w:r>
        <w:r>
          <w:t>51</w:t>
        </w:r>
        <w:r>
          <w:fldChar w:fldCharType="end"/>
        </w:r>
      </w:hyperlink>
    </w:p>
    <w:p>
      <w:pPr>
        <w:pStyle w:val="TOC1"/>
        <w:tabs>
          <w:tab w:val="right" w:leader="dot" w:pos="8306"/>
        </w:tabs>
      </w:pPr>
      <w:hyperlink w:anchor="_Toc5833" w:history="1">
        <w:r>
          <w:rPr>
            <w:rFonts w:ascii="仿宋" w:eastAsia="仿宋" w:hAnsi="仿宋" w:cs="仿宋" w:hint="eastAsia"/>
            <w:lang w:eastAsia="zh-CN"/>
          </w:rPr>
          <w:t>十二、非铁分选提纯设备项目经营效益</w:t>
        </w:r>
        <w:r>
          <w:tab/>
        </w:r>
        <w:r>
          <w:fldChar w:fldCharType="begin"/>
        </w:r>
        <w:r>
          <w:instrText xml:space="preserve"> PAGEREF _Toc5833 \h </w:instrText>
        </w:r>
        <w:r>
          <w:fldChar w:fldCharType="separate"/>
        </w:r>
        <w:r>
          <w:t>52</w:t>
        </w:r>
        <w:r>
          <w:fldChar w:fldCharType="end"/>
        </w:r>
      </w:hyperlink>
    </w:p>
    <w:p>
      <w:pPr>
        <w:pStyle w:val="TOC2"/>
        <w:tabs>
          <w:tab w:val="right" w:leader="dot" w:pos="8306"/>
        </w:tabs>
      </w:pPr>
      <w:hyperlink w:anchor="_Toc594" w:history="1">
        <w:r>
          <w:rPr>
            <w:rFonts w:ascii="仿宋" w:eastAsia="仿宋" w:hAnsi="仿宋" w:cs="仿宋" w:hint="eastAsia"/>
            <w:lang w:eastAsia="zh-CN"/>
          </w:rPr>
          <w:t>(一)、经济评价财务测算</w:t>
        </w:r>
        <w:r>
          <w:tab/>
        </w:r>
        <w:r>
          <w:fldChar w:fldCharType="begin"/>
        </w:r>
        <w:r>
          <w:instrText xml:space="preserve"> PAGEREF _Toc594 \h </w:instrText>
        </w:r>
        <w:r>
          <w:fldChar w:fldCharType="separate"/>
        </w:r>
        <w:r>
          <w:t>52</w:t>
        </w:r>
        <w:r>
          <w:fldChar w:fldCharType="end"/>
        </w:r>
      </w:hyperlink>
    </w:p>
    <w:p>
      <w:pPr>
        <w:pStyle w:val="TOC2"/>
        <w:tabs>
          <w:tab w:val="right" w:leader="dot" w:pos="8306"/>
        </w:tabs>
      </w:pPr>
      <w:hyperlink w:anchor="_Toc24267" w:history="1">
        <w:r>
          <w:rPr>
            <w:rFonts w:ascii="仿宋" w:eastAsia="仿宋" w:hAnsi="仿宋" w:cs="仿宋" w:hint="eastAsia"/>
            <w:lang w:eastAsia="zh-CN"/>
          </w:rPr>
          <w:t>(二)、非铁分选提纯设备项目盈利能力分析</w:t>
        </w:r>
        <w:r>
          <w:tab/>
        </w:r>
        <w:r>
          <w:fldChar w:fldCharType="begin"/>
        </w:r>
        <w:r>
          <w:instrText xml:space="preserve"> PAGEREF _Toc24267 \h </w:instrText>
        </w:r>
        <w:r>
          <w:fldChar w:fldCharType="separate"/>
        </w:r>
        <w:r>
          <w:t>54</w:t>
        </w:r>
        <w:r>
          <w:fldChar w:fldCharType="end"/>
        </w:r>
      </w:hyperlink>
    </w:p>
    <w:p>
      <w:pPr>
        <w:pStyle w:val="TOC1"/>
        <w:tabs>
          <w:tab w:val="right" w:leader="dot" w:pos="8306"/>
        </w:tabs>
      </w:pPr>
      <w:hyperlink w:anchor="_Toc27471" w:history="1">
        <w:r>
          <w:rPr>
            <w:rFonts w:ascii="仿宋" w:eastAsia="仿宋" w:hAnsi="仿宋" w:cs="仿宋" w:hint="eastAsia"/>
            <w:lang w:eastAsia="zh-CN"/>
          </w:rPr>
          <w:t>十三、非铁分选提纯设备项目实施时间节点</w:t>
        </w:r>
        <w:r>
          <w:tab/>
        </w:r>
        <w:r>
          <w:fldChar w:fldCharType="begin"/>
        </w:r>
        <w:r>
          <w:instrText xml:space="preserve"> PAGEREF _Toc27471 \h </w:instrText>
        </w:r>
        <w:r>
          <w:fldChar w:fldCharType="separate"/>
        </w:r>
        <w:r>
          <w:t>54</w:t>
        </w:r>
        <w:r>
          <w:fldChar w:fldCharType="end"/>
        </w:r>
      </w:hyperlink>
    </w:p>
    <w:p>
      <w:pPr>
        <w:pStyle w:val="TOC2"/>
        <w:tabs>
          <w:tab w:val="right" w:leader="dot" w:pos="8306"/>
        </w:tabs>
      </w:pPr>
      <w:hyperlink w:anchor="_Toc8809" w:history="1">
        <w:r>
          <w:rPr>
            <w:rFonts w:ascii="仿宋" w:eastAsia="仿宋" w:hAnsi="仿宋" w:cs="仿宋" w:hint="eastAsia"/>
            <w:lang w:eastAsia="zh-CN"/>
          </w:rPr>
          <w:t>(一)、非铁分选提纯设备项目启动阶段时间节点</w:t>
        </w:r>
        <w:r>
          <w:tab/>
        </w:r>
        <w:r>
          <w:fldChar w:fldCharType="begin"/>
        </w:r>
        <w:r>
          <w:instrText xml:space="preserve"> PAGEREF _Toc8809 \h </w:instrText>
        </w:r>
        <w:r>
          <w:fldChar w:fldCharType="separate"/>
        </w:r>
        <w:r>
          <w:t>54</w:t>
        </w:r>
        <w:r>
          <w:fldChar w:fldCharType="end"/>
        </w:r>
      </w:hyperlink>
    </w:p>
    <w:p>
      <w:pPr>
        <w:pStyle w:val="TOC2"/>
        <w:tabs>
          <w:tab w:val="right" w:leader="dot" w:pos="8306"/>
        </w:tabs>
      </w:pPr>
      <w:hyperlink w:anchor="_Toc24537" w:history="1">
        <w:r>
          <w:rPr>
            <w:rFonts w:ascii="仿宋" w:eastAsia="仿宋" w:hAnsi="仿宋" w:cs="仿宋" w:hint="eastAsia"/>
            <w:lang w:eastAsia="zh-CN"/>
          </w:rPr>
          <w:t>(二)、非铁分选提纯设备项目执行阶段时间节点</w:t>
        </w:r>
        <w:r>
          <w:tab/>
        </w:r>
        <w:r>
          <w:fldChar w:fldCharType="begin"/>
        </w:r>
        <w:r>
          <w:instrText xml:space="preserve"> PAGEREF _Toc24537 \h </w:instrText>
        </w:r>
        <w:r>
          <w:fldChar w:fldCharType="separate"/>
        </w:r>
        <w:r>
          <w:t>56</w:t>
        </w:r>
        <w:r>
          <w:fldChar w:fldCharType="end"/>
        </w:r>
      </w:hyperlink>
    </w:p>
    <w:p>
      <w:pPr>
        <w:pStyle w:val="TOC2"/>
        <w:tabs>
          <w:tab w:val="right" w:leader="dot" w:pos="8306"/>
        </w:tabs>
      </w:pPr>
      <w:hyperlink w:anchor="_Toc21827" w:history="1">
        <w:r>
          <w:rPr>
            <w:rFonts w:ascii="仿宋" w:eastAsia="仿宋" w:hAnsi="仿宋" w:cs="仿宋" w:hint="eastAsia"/>
            <w:lang w:eastAsia="zh-CN"/>
          </w:rPr>
          <w:t>(三)、非铁分选提纯设备项目完成阶段时间节点</w:t>
        </w:r>
        <w:r>
          <w:tab/>
        </w:r>
        <w:r>
          <w:fldChar w:fldCharType="begin"/>
        </w:r>
        <w:r>
          <w:instrText xml:space="preserve"> PAGEREF _Toc21827 \h </w:instrText>
        </w:r>
        <w:r>
          <w:fldChar w:fldCharType="separate"/>
        </w:r>
        <w:r>
          <w:t>57</w:t>
        </w:r>
        <w:r>
          <w:fldChar w:fldCharType="end"/>
        </w:r>
      </w:hyperlink>
    </w:p>
    <w:p>
      <w:pPr>
        <w:pStyle w:val="TOC1"/>
        <w:tabs>
          <w:tab w:val="right" w:leader="dot" w:pos="8306"/>
        </w:tabs>
      </w:pPr>
      <w:hyperlink w:anchor="_Toc10758" w:history="1">
        <w:r>
          <w:rPr>
            <w:rFonts w:ascii="仿宋" w:eastAsia="仿宋" w:hAnsi="仿宋" w:cs="仿宋" w:hint="eastAsia"/>
            <w:lang w:eastAsia="zh-CN"/>
          </w:rPr>
          <w:t>十四、非铁分选提纯设备项目实施保障措施</w:t>
        </w:r>
        <w:r>
          <w:tab/>
        </w:r>
        <w:r>
          <w:fldChar w:fldCharType="begin"/>
        </w:r>
        <w:r>
          <w:instrText xml:space="preserve"> PAGEREF _Toc10758 \h </w:instrText>
        </w:r>
        <w:r>
          <w:fldChar w:fldCharType="separate"/>
        </w:r>
        <w:r>
          <w:t>58</w:t>
        </w:r>
        <w:r>
          <w:fldChar w:fldCharType="end"/>
        </w:r>
      </w:hyperlink>
    </w:p>
    <w:p>
      <w:pPr>
        <w:pStyle w:val="TOC2"/>
        <w:tabs>
          <w:tab w:val="right" w:leader="dot" w:pos="8306"/>
        </w:tabs>
      </w:pPr>
      <w:hyperlink w:anchor="_Toc4647" w:history="1">
        <w:r>
          <w:rPr>
            <w:rFonts w:ascii="仿宋" w:eastAsia="仿宋" w:hAnsi="仿宋" w:cs="仿宋" w:hint="eastAsia"/>
            <w:lang w:eastAsia="zh-CN"/>
          </w:rPr>
          <w:t>(一)、非铁分选提纯设备项目实施保障机制</w:t>
        </w:r>
        <w:r>
          <w:tab/>
        </w:r>
        <w:r>
          <w:fldChar w:fldCharType="begin"/>
        </w:r>
        <w:r>
          <w:instrText xml:space="preserve"> PAGEREF _Toc4647 \h </w:instrText>
        </w:r>
        <w:r>
          <w:fldChar w:fldCharType="separate"/>
        </w:r>
        <w:r>
          <w:t>58</w:t>
        </w:r>
        <w:r>
          <w:fldChar w:fldCharType="end"/>
        </w:r>
      </w:hyperlink>
    </w:p>
    <w:p>
      <w:pPr>
        <w:pStyle w:val="TOC2"/>
        <w:tabs>
          <w:tab w:val="right" w:leader="dot" w:pos="8306"/>
        </w:tabs>
      </w:pPr>
      <w:hyperlink w:anchor="_Toc22074" w:history="1">
        <w:r>
          <w:rPr>
            <w:rFonts w:ascii="仿宋" w:eastAsia="仿宋" w:hAnsi="仿宋" w:cs="仿宋" w:hint="eastAsia"/>
            <w:lang w:eastAsia="zh-CN"/>
          </w:rPr>
          <w:t>(二)、非铁分选提纯设备项目法律合规要求</w:t>
        </w:r>
        <w:r>
          <w:tab/>
        </w:r>
        <w:r>
          <w:fldChar w:fldCharType="begin"/>
        </w:r>
        <w:r>
          <w:instrText xml:space="preserve"> PAGEREF _Toc22074 \h </w:instrText>
        </w:r>
        <w:r>
          <w:fldChar w:fldCharType="separate"/>
        </w:r>
        <w:r>
          <w:t>61</w:t>
        </w:r>
        <w:r>
          <w:fldChar w:fldCharType="end"/>
        </w:r>
      </w:hyperlink>
    </w:p>
    <w:p>
      <w:pPr>
        <w:pStyle w:val="TOC2"/>
        <w:tabs>
          <w:tab w:val="right" w:leader="dot" w:pos="8306"/>
        </w:tabs>
      </w:pPr>
      <w:hyperlink w:anchor="_Toc17802" w:history="1">
        <w:r>
          <w:rPr>
            <w:rFonts w:ascii="仿宋" w:eastAsia="仿宋" w:hAnsi="仿宋" w:cs="仿宋" w:hint="eastAsia"/>
            <w:lang w:eastAsia="zh-CN"/>
          </w:rPr>
          <w:t>(三)、非铁分选提纯设备项目合同管理与法律事务</w:t>
        </w:r>
        <w:r>
          <w:tab/>
        </w:r>
        <w:r>
          <w:fldChar w:fldCharType="begin"/>
        </w:r>
        <w:r>
          <w:instrText xml:space="preserve"> PAGEREF _Toc17802 \h </w:instrText>
        </w:r>
        <w:r>
          <w:fldChar w:fldCharType="separate"/>
        </w:r>
        <w:r>
          <w:t>66</w:t>
        </w:r>
        <w:r>
          <w:fldChar w:fldCharType="end"/>
        </w:r>
      </w:hyperlink>
    </w:p>
    <w:p>
      <w:pPr>
        <w:pStyle w:val="TOC2"/>
        <w:tabs>
          <w:tab w:val="right" w:leader="dot" w:pos="8306"/>
        </w:tabs>
      </w:pPr>
      <w:hyperlink w:anchor="_Toc29231" w:history="1">
        <w:r>
          <w:rPr>
            <w:rFonts w:ascii="仿宋" w:eastAsia="仿宋" w:hAnsi="仿宋" w:cs="仿宋" w:hint="eastAsia"/>
            <w:lang w:eastAsia="zh-CN"/>
          </w:rPr>
          <w:t>(四)、非铁分选提纯设备项目知识产权保护策略</w:t>
        </w:r>
        <w:r>
          <w:tab/>
        </w:r>
        <w:r>
          <w:fldChar w:fldCharType="begin"/>
        </w:r>
        <w:r>
          <w:instrText xml:space="preserve"> PAGEREF _Toc29231 \h </w:instrText>
        </w:r>
        <w:r>
          <w:fldChar w:fldCharType="separate"/>
        </w:r>
        <w:r>
          <w:t>72</w:t>
        </w:r>
        <w:r>
          <w:fldChar w:fldCharType="end"/>
        </w:r>
      </w:hyperlink>
    </w:p>
    <w:p>
      <w:pPr>
        <w:pStyle w:val="TOC1"/>
        <w:tabs>
          <w:tab w:val="right" w:leader="dot" w:pos="8306"/>
        </w:tabs>
      </w:pPr>
      <w:hyperlink w:anchor="_Toc13558" w:history="1">
        <w:r>
          <w:rPr>
            <w:rFonts w:ascii="仿宋" w:eastAsia="仿宋" w:hAnsi="仿宋" w:cs="仿宋" w:hint="eastAsia"/>
            <w:lang w:eastAsia="zh-CN"/>
          </w:rPr>
          <w:t>十五、风险识别与分类</w:t>
        </w:r>
        <w:r>
          <w:tab/>
        </w:r>
        <w:r>
          <w:fldChar w:fldCharType="begin"/>
        </w:r>
        <w:r>
          <w:instrText xml:space="preserve"> PAGEREF _Toc13558 \h </w:instrText>
        </w:r>
        <w:r>
          <w:fldChar w:fldCharType="separate"/>
        </w:r>
        <w:r>
          <w:t>75</w:t>
        </w:r>
        <w:r>
          <w:fldChar w:fldCharType="end"/>
        </w:r>
      </w:hyperlink>
    </w:p>
    <w:p>
      <w:pPr>
        <w:pStyle w:val="TOC2"/>
        <w:tabs>
          <w:tab w:val="right" w:leader="dot" w:pos="8306"/>
        </w:tabs>
      </w:pPr>
      <w:hyperlink w:anchor="_Toc10543" w:history="1">
        <w:r>
          <w:rPr>
            <w:rFonts w:ascii="仿宋" w:eastAsia="仿宋" w:hAnsi="仿宋" w:cs="仿宋" w:hint="eastAsia"/>
            <w:lang w:eastAsia="zh-CN"/>
          </w:rPr>
          <w:t>(一)、风险识别</w:t>
        </w:r>
        <w:r>
          <w:tab/>
        </w:r>
        <w:r>
          <w:fldChar w:fldCharType="begin"/>
        </w:r>
        <w:r>
          <w:instrText xml:space="preserve"> PAGEREF _Toc10543 \h </w:instrText>
        </w:r>
        <w:r>
          <w:fldChar w:fldCharType="separate"/>
        </w:r>
        <w:r>
          <w:t>75</w:t>
        </w:r>
        <w:r>
          <w:fldChar w:fldCharType="end"/>
        </w:r>
      </w:hyperlink>
    </w:p>
    <w:p>
      <w:pPr>
        <w:pStyle w:val="TOC2"/>
        <w:tabs>
          <w:tab w:val="right" w:leader="dot" w:pos="8306"/>
        </w:tabs>
      </w:pPr>
      <w:hyperlink w:anchor="_Toc4808" w:history="1">
        <w:r>
          <w:rPr>
            <w:rFonts w:ascii="仿宋" w:eastAsia="仿宋" w:hAnsi="仿宋" w:cs="仿宋" w:hint="eastAsia"/>
            <w:lang w:eastAsia="zh-CN"/>
          </w:rPr>
          <w:t>(二)、风险分类</w:t>
        </w:r>
        <w:r>
          <w:tab/>
        </w:r>
        <w:r>
          <w:fldChar w:fldCharType="begin"/>
        </w:r>
        <w:r>
          <w:instrText xml:space="preserve"> PAGEREF _Toc4808 \h </w:instrText>
        </w:r>
        <w:r>
          <w:fldChar w:fldCharType="separate"/>
        </w:r>
        <w:r>
          <w:t>76</w:t>
        </w:r>
        <w:r>
          <w:fldChar w:fldCharType="end"/>
        </w:r>
      </w:hyperlink>
    </w:p>
    <w:p>
      <w:pPr>
        <w:pStyle w:val="TOC1"/>
        <w:tabs>
          <w:tab w:val="right" w:leader="dot" w:pos="8306"/>
        </w:tabs>
      </w:pPr>
      <w:hyperlink w:anchor="_Toc20317" w:history="1">
        <w:r>
          <w:rPr>
            <w:rFonts w:ascii="仿宋" w:eastAsia="仿宋" w:hAnsi="仿宋" w:cs="仿宋" w:hint="eastAsia"/>
            <w:lang w:eastAsia="zh-CN"/>
          </w:rPr>
          <w:t>十六、非铁分选提纯设备项目变更管理</w:t>
        </w:r>
        <w:r>
          <w:tab/>
        </w:r>
        <w:r>
          <w:fldChar w:fldCharType="begin"/>
        </w:r>
        <w:r>
          <w:instrText xml:space="preserve"> PAGEREF _Toc20317 \h </w:instrText>
        </w:r>
        <w:r>
          <w:fldChar w:fldCharType="separate"/>
        </w:r>
        <w:r>
          <w:t>78</w:t>
        </w:r>
        <w:r>
          <w:fldChar w:fldCharType="end"/>
        </w:r>
      </w:hyperlink>
    </w:p>
    <w:p>
      <w:pPr>
        <w:pStyle w:val="TOC2"/>
        <w:tabs>
          <w:tab w:val="right" w:leader="dot" w:pos="8306"/>
        </w:tabs>
      </w:pPr>
      <w:hyperlink w:anchor="_Toc2287" w:history="1">
        <w:r>
          <w:rPr>
            <w:rFonts w:ascii="仿宋" w:eastAsia="仿宋" w:hAnsi="仿宋" w:cs="仿宋" w:hint="eastAsia"/>
            <w:lang w:eastAsia="zh-CN"/>
          </w:rPr>
          <w:t>(一)、变更申请与评估</w:t>
        </w:r>
        <w:r>
          <w:tab/>
        </w:r>
        <w:r>
          <w:fldChar w:fldCharType="begin"/>
        </w:r>
        <w:r>
          <w:instrText xml:space="preserve"> PAGEREF _Toc2287 \h </w:instrText>
        </w:r>
        <w:r>
          <w:fldChar w:fldCharType="separate"/>
        </w:r>
        <w:r>
          <w:t>78</w:t>
        </w:r>
        <w:r>
          <w:fldChar w:fldCharType="end"/>
        </w:r>
      </w:hyperlink>
    </w:p>
    <w:p>
      <w:pPr>
        <w:pStyle w:val="TOC2"/>
        <w:tabs>
          <w:tab w:val="right" w:leader="dot" w:pos="8306"/>
        </w:tabs>
      </w:pPr>
      <w:hyperlink w:anchor="_Toc15352" w:history="1">
        <w:r>
          <w:rPr>
            <w:rFonts w:ascii="仿宋" w:eastAsia="仿宋" w:hAnsi="仿宋" w:cs="仿宋" w:hint="eastAsia"/>
            <w:lang w:eastAsia="zh-CN"/>
          </w:rPr>
          <w:t>(二)、变更实施与控制</w:t>
        </w:r>
        <w:r>
          <w:tab/>
        </w:r>
        <w:r>
          <w:fldChar w:fldCharType="begin"/>
        </w:r>
        <w:r>
          <w:instrText xml:space="preserve"> PAGEREF _Toc15352 \h </w:instrText>
        </w:r>
        <w:r>
          <w:fldChar w:fldCharType="separate"/>
        </w:r>
        <w:r>
          <w:t>79</w:t>
        </w:r>
        <w:r>
          <w:fldChar w:fldCharType="end"/>
        </w:r>
      </w:hyperlink>
    </w:p>
    <w:p>
      <w:pPr>
        <w:pStyle w:val="TOC1"/>
        <w:tabs>
          <w:tab w:val="right" w:leader="dot" w:pos="8306"/>
        </w:tabs>
      </w:pPr>
      <w:hyperlink w:anchor="_Toc14986" w:history="1">
        <w:r>
          <w:rPr>
            <w:rFonts w:ascii="仿宋" w:eastAsia="仿宋" w:hAnsi="仿宋" w:cs="仿宋" w:hint="eastAsia"/>
            <w:lang w:eastAsia="zh-CN"/>
          </w:rPr>
          <w:t>十七、供应链管理</w:t>
        </w:r>
        <w:r>
          <w:tab/>
        </w:r>
        <w:r>
          <w:fldChar w:fldCharType="begin"/>
        </w:r>
        <w:r>
          <w:instrText xml:space="preserve"> PAGEREF _Toc14986 \h </w:instrText>
        </w:r>
        <w:r>
          <w:fldChar w:fldCharType="separate"/>
        </w:r>
        <w:r>
          <w:t>79</w:t>
        </w:r>
        <w:r>
          <w:fldChar w:fldCharType="end"/>
        </w:r>
      </w:hyperlink>
    </w:p>
    <w:p>
      <w:pPr>
        <w:pStyle w:val="TOC2"/>
        <w:tabs>
          <w:tab w:val="right" w:leader="dot" w:pos="8306"/>
        </w:tabs>
      </w:pPr>
      <w:hyperlink w:anchor="_Toc4862" w:history="1">
        <w:r>
          <w:rPr>
            <w:rFonts w:ascii="仿宋" w:eastAsia="仿宋" w:hAnsi="仿宋" w:cs="仿宋" w:hint="eastAsia"/>
            <w:lang w:eastAsia="zh-CN"/>
          </w:rPr>
          <w:t>(一)、供应链战略规划</w:t>
        </w:r>
        <w:r>
          <w:tab/>
        </w:r>
        <w:r>
          <w:fldChar w:fldCharType="begin"/>
        </w:r>
        <w:r>
          <w:instrText xml:space="preserve"> PAGEREF _Toc4862 \h </w:instrText>
        </w:r>
        <w:r>
          <w:fldChar w:fldCharType="separate"/>
        </w:r>
        <w:r>
          <w:t>79</w:t>
        </w:r>
        <w:r>
          <w:fldChar w:fldCharType="end"/>
        </w:r>
      </w:hyperlink>
    </w:p>
    <w:p>
      <w:pPr>
        <w:pStyle w:val="TOC2"/>
        <w:tabs>
          <w:tab w:val="right" w:leader="dot" w:pos="8306"/>
        </w:tabs>
      </w:pPr>
      <w:hyperlink w:anchor="_Toc31641" w:history="1">
        <w:r>
          <w:rPr>
            <w:rFonts w:ascii="仿宋" w:eastAsia="仿宋" w:hAnsi="仿宋" w:cs="仿宋" w:hint="eastAsia"/>
            <w:lang w:eastAsia="zh-CN"/>
          </w:rPr>
          <w:t>(二)、供应商选择与合作</w:t>
        </w:r>
        <w:r>
          <w:tab/>
        </w:r>
        <w:r>
          <w:fldChar w:fldCharType="begin"/>
        </w:r>
        <w:r>
          <w:instrText xml:space="preserve"> PAGEREF _Toc31641 \h </w:instrText>
        </w:r>
        <w:r>
          <w:fldChar w:fldCharType="separate"/>
        </w:r>
        <w:r>
          <w:t>81</w:t>
        </w:r>
        <w:r>
          <w:fldChar w:fldCharType="end"/>
        </w:r>
      </w:hyperlink>
    </w:p>
    <w:p>
      <w:pPr>
        <w:pStyle w:val="TOC2"/>
        <w:tabs>
          <w:tab w:val="right" w:leader="dot" w:pos="8306"/>
        </w:tabs>
      </w:pPr>
      <w:hyperlink w:anchor="_Toc24726" w:history="1">
        <w:r>
          <w:rPr>
            <w:rFonts w:ascii="仿宋" w:eastAsia="仿宋" w:hAnsi="仿宋" w:cs="仿宋" w:hint="eastAsia"/>
            <w:lang w:eastAsia="zh-CN"/>
          </w:rPr>
          <w:t>(三)、物流与库存管理</w:t>
        </w:r>
        <w:r>
          <w:tab/>
        </w:r>
        <w:r>
          <w:fldChar w:fldCharType="begin"/>
        </w:r>
        <w:r>
          <w:instrText xml:space="preserve"> PAGEREF _Toc24726 \h </w:instrText>
        </w:r>
        <w:r>
          <w:fldChar w:fldCharType="separate"/>
        </w:r>
        <w:r>
          <w:t>82</w:t>
        </w:r>
        <w:r>
          <w:fldChar w:fldCharType="end"/>
        </w:r>
      </w:hyperlink>
    </w:p>
    <w:p>
      <w:pPr>
        <w:pStyle w:val="TOC1"/>
        <w:tabs>
          <w:tab w:val="right" w:leader="dot" w:pos="8306"/>
        </w:tabs>
      </w:pPr>
      <w:hyperlink w:anchor="_Toc14112" w:history="1">
        <w:r>
          <w:rPr>
            <w:rFonts w:ascii="仿宋" w:eastAsia="仿宋" w:hAnsi="仿宋" w:cs="仿宋" w:hint="eastAsia"/>
            <w:lang w:eastAsia="zh-CN"/>
          </w:rPr>
          <w:t>十八、利益相关者分析与沟通计划</w:t>
        </w:r>
        <w:r>
          <w:tab/>
        </w:r>
        <w:r>
          <w:fldChar w:fldCharType="begin"/>
        </w:r>
        <w:r>
          <w:instrText xml:space="preserve"> PAGEREF _Toc14112 \h </w:instrText>
        </w:r>
        <w:r>
          <w:fldChar w:fldCharType="separate"/>
        </w:r>
        <w:r>
          <w:t>84</w:t>
        </w:r>
        <w:r>
          <w:fldChar w:fldCharType="end"/>
        </w:r>
      </w:hyperlink>
    </w:p>
    <w:p>
      <w:pPr>
        <w:pStyle w:val="TOC2"/>
        <w:tabs>
          <w:tab w:val="right" w:leader="dot" w:pos="8306"/>
        </w:tabs>
      </w:pPr>
      <w:hyperlink w:anchor="_Toc15664" w:history="1">
        <w:r>
          <w:rPr>
            <w:rFonts w:ascii="仿宋" w:eastAsia="仿宋" w:hAnsi="仿宋" w:cs="仿宋" w:hint="eastAsia"/>
            <w:lang w:eastAsia="zh-CN"/>
          </w:rPr>
          <w:t>(一)、利益相关者分析</w:t>
        </w:r>
        <w:r>
          <w:tab/>
        </w:r>
        <w:r>
          <w:fldChar w:fldCharType="begin"/>
        </w:r>
        <w:r>
          <w:instrText xml:space="preserve"> PAGEREF _Toc15664 \h </w:instrText>
        </w:r>
        <w:r>
          <w:fldChar w:fldCharType="separate"/>
        </w:r>
        <w:r>
          <w:t>84</w:t>
        </w:r>
        <w:r>
          <w:fldChar w:fldCharType="end"/>
        </w:r>
      </w:hyperlink>
    </w:p>
    <w:p>
      <w:pPr>
        <w:pStyle w:val="TOC2"/>
        <w:tabs>
          <w:tab w:val="right" w:leader="dot" w:pos="8306"/>
        </w:tabs>
      </w:pPr>
      <w:hyperlink w:anchor="_Toc32616" w:history="1">
        <w:r>
          <w:rPr>
            <w:rFonts w:ascii="仿宋" w:eastAsia="仿宋" w:hAnsi="仿宋" w:cs="仿宋" w:hint="eastAsia"/>
            <w:lang w:eastAsia="zh-CN"/>
          </w:rPr>
          <w:t>(二)、沟通计划</w:t>
        </w:r>
        <w:r>
          <w:tab/>
        </w:r>
        <w:r>
          <w:fldChar w:fldCharType="begin"/>
        </w:r>
        <w:r>
          <w:instrText xml:space="preserve"> PAGEREF _Toc32616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29"/>
      <w:r>
        <w:rPr>
          <w:rFonts w:ascii="仿宋" w:eastAsia="仿宋" w:hAnsi="仿宋" w:cs="仿宋" w:hint="eastAsia"/>
          <w:sz w:val="28"/>
          <w:lang w:eastAsia="zh-CN"/>
        </w:rPr>
        <w:t>一、非铁分选提纯设备项目建设背景及必要性分析</w:t>
      </w:r>
      <w:bookmarkEnd w:id="2"/>
    </w:p>
    <w:p>
      <w:pPr>
        <w:pStyle w:val="Heading2"/>
        <w:rPr>
          <w:rFonts w:ascii="仿宋" w:eastAsia="仿宋" w:hAnsi="仿宋" w:cs="仿宋" w:hint="eastAsia"/>
          <w:lang w:eastAsia="zh-CN"/>
        </w:rPr>
      </w:pPr>
      <w:bookmarkStart w:id="3" w:name="_Toc19069"/>
      <w:r>
        <w:rPr>
          <w:rFonts w:ascii="仿宋" w:eastAsia="仿宋" w:hAnsi="仿宋" w:cs="仿宋" w:hint="eastAsia"/>
          <w:lang w:eastAsia="zh-CN"/>
        </w:rPr>
        <w:t>(一)、非铁分选提纯设备项目背景分析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铁分选提纯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铁分选提纯设备项目在这个潮流中的定位。同时，我们将关注行业内涌现的新兴机遇，以便非铁分选提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铁分选提纯设备项目提供了强大的发展动力。我们将聚焦于行业内最新的技术发展趋势，包括但不限于人工智能、大数据分析、物联网等领域。通过深度的技术研究，我们将确保非铁分选提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铁分选提纯设备项目发展的源泉。我们将投入更多的精力对市场需求进行深入剖析，超越表面的需求，深入挖掘潜在的市场痛点和机遇。通过对市场需求的细致了解，非铁分选提纯设备项目将更有针对性地设计解决方案，满足市场的多样化需求，从而更好地促进非铁分选提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铁分选提纯设备项目战略至关重要。我们将对竞争态势进行更为深入的分析，包括但不限于市场份额、产品特点、客户满意度等多个维度。通过深度的竞争分析，非铁分选提纯设备项目将能够更准确地把握市场脉搏，制定具有竞争力的非铁分选提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非铁分选提纯设备项目的发展具有直接的影响。我们将进行更为全面的法规和政策分析，了解行业发展中的潜在法律风险和合规挑战。通过充分了解和遵守相关法规，非铁分选提纯设备项目将确保在法律框架内合法合规运营，为非铁分选提纯设备项目的稳健发展提供有力支持。</w:t>
      </w:r>
    </w:p>
    <w:p>
      <w:pPr>
        <w:pStyle w:val="Heading2"/>
        <w:ind w:firstLine="560" w:firstLineChars="200"/>
        <w:rPr>
          <w:rFonts w:ascii="仿宋" w:eastAsia="仿宋" w:hAnsi="仿宋" w:cs="仿宋" w:hint="eastAsia"/>
          <w:sz w:val="28"/>
          <w:lang w:eastAsia="zh-CN"/>
        </w:rPr>
      </w:pPr>
      <w:bookmarkStart w:id="4" w:name="_Toc19541"/>
      <w:r>
        <w:rPr>
          <w:rFonts w:ascii="仿宋" w:eastAsia="仿宋" w:hAnsi="仿宋" w:cs="仿宋" w:hint="eastAsia"/>
          <w:sz w:val="28"/>
          <w:lang w:eastAsia="zh-CN"/>
        </w:rPr>
        <w:t>(二)、非铁分选提纯设备项目建设必要性分析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建设的迫切性源于对行业发展趋势的深刻洞察。我们正处于一个行业变革的时代，科技创新、数字化转型成为企业发展的关键动力。非铁分选提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建设不仅仅是为了跟上潮流，更是为了通过技术创新推动企业的持续发展。通过引入先进的技术和解决方案，非铁分选提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铁分选提纯设备项目的建设成为必然选择，通过提高产品质量、拓展服务领域，从而在竞争中获得更多的机会。非铁分选提纯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铁分选提纯设备项目建设的必要性体现在对客户需求更精准的满足。通过非铁分选提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建设的背后是对企业持续创新的追求。只有通过不断创新，企业才能在竞争中立于不败之地。非铁分选提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102"/>
      <w:r>
        <w:rPr>
          <w:rFonts w:ascii="仿宋" w:eastAsia="仿宋" w:hAnsi="仿宋" w:cs="仿宋" w:hint="eastAsia"/>
          <w:sz w:val="28"/>
          <w:lang w:eastAsia="zh-CN"/>
        </w:rPr>
        <w:t>二、非铁分选提纯设备项目选址可行性分析</w:t>
      </w:r>
      <w:bookmarkEnd w:id="5"/>
    </w:p>
    <w:p>
      <w:pPr>
        <w:pStyle w:val="Heading2"/>
        <w:rPr>
          <w:rFonts w:ascii="仿宋" w:eastAsia="仿宋" w:hAnsi="仿宋" w:cs="仿宋" w:hint="eastAsia"/>
          <w:lang w:eastAsia="zh-CN"/>
        </w:rPr>
      </w:pPr>
      <w:bookmarkStart w:id="6" w:name="_Toc28152"/>
      <w:r>
        <w:rPr>
          <w:rFonts w:ascii="仿宋" w:eastAsia="仿宋" w:hAnsi="仿宋" w:cs="仿宋" w:hint="eastAsia"/>
          <w:lang w:eastAsia="zh-CN"/>
        </w:rPr>
        <w:t>(一)、非铁分选提纯设备项目选址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该非铁分选提纯设备项目选址位于XX省XX市XX区XXX街道</w:t>
      </w:r>
    </w:p>
    <w:p>
      <w:pPr>
        <w:pStyle w:val="Heading2"/>
        <w:ind w:firstLine="560" w:firstLineChars="200"/>
        <w:rPr>
          <w:rFonts w:ascii="仿宋" w:eastAsia="仿宋" w:hAnsi="仿宋" w:cs="仿宋" w:hint="eastAsia"/>
          <w:sz w:val="28"/>
          <w:lang w:eastAsia="zh-CN"/>
        </w:rPr>
      </w:pPr>
      <w:bookmarkStart w:id="7" w:name="_Toc28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铁分选提纯设备项目的征地面积将根据非铁分选提纯设备项目的实际规模和需求进行精确规划。具体面积XXX平方米，旨在确保非铁分选提纯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净用地面积是在征地面积基础上去除不可利用面积后的实际可开发用地。具体面积XXX平方米，考虑到环保、交通、安全等多方面因素，以确保非铁分选提纯设备项目在整体利用效率上达到最优。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非铁分选提纯设备项目计划建设的建筑总规模具体面积XXX平方米。这一规模的确定综合考虑了非铁分选提纯设备项目的性质、规模，以及城市规划的相关要求，确保建筑布局与周边环境协调一致。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绿地率是非铁分选提纯设备项目用地中被规划为绿地的比例。具体面积XXX平方米，旨在通过合理规划绿地，改善非铁分选提纯设备项目周边环境，提升居民生活质量，并符合城市整体绿化规划。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容积率是用地上可以建设的建筑总体积与用地面积之比。具体面积XXX，通过合理的容积率规划，确保非铁分选提纯设备项目建筑规模与周边环境和谐共生。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铁分选提纯设备项目选址与当地城市规划相一致，具体面积XXX平方米。通过与城市规划部门深入沟通，确保非铁分选提纯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铁分选提纯设备项目选址符合当地产业政策，具体面积XXX平方米。这包括非铁分选提纯设备项目对当地经济的促进作用，以及对相关产业的带动效应，确保非铁分选提纯设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用地总体要求必须符合环保和可持续发展的原则，具体面积XXX平方米。通过采用绿色建筑设计、节能减排等措施，确保非铁分选提纯设备项目在建设和运营过程中对环境的影响最小化，达到可持续发展的要求。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确保非铁分选提纯设备项目选址具备必要的公共设施配套，具体面积XXX平方米。这包括交通便利性、教育、医疗等基础设施，以提高居民生活品质，使得非铁分选提纯设备项目选址更具吸引力。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考虑用地总体要求对当地社会稳定性的影响，具体面积XXX平方米。通过深入了解当地社区反馈，确保非铁分选提纯设备项目的选址和建设过程对当地社会和谐稳定产生积极作用。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铁分选提纯设备项目选址不仅符合法规和规划，还在实际操作中具有可行性。这一全面规划将为非铁分选提纯设备项目的成功实施提供坚实的基础，确保非铁分选提纯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68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非铁分选提纯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铁分选提纯设备项目的设备规划和空间设计中，我们将采取灵活设备布局的措施。设备布局将根据实际需求进行灵活设计，避免不必要的浪费。通过合理规划设备摆放位置，我们将提高设备的利用率，减少设备间距，以确保非铁分选提纯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铁分选提纯设备项目内部引入共享设施的概念，例如共享会议室、办公区等。通过这种方式，我们可以减少对资源的重复建设，提高资源共享效率，从而减小非铁分选提纯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39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非铁分选提纯设备项目的总图布置中，我们将不同功能区域进行明确的规划，以最大程度满足非铁分选提纯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13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非铁分选提纯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铁分选提纯设备项目对环境的影响是综合评价的重要因素之一。我们将详细考虑选址周边的自然环境、生态保护区、水源地等情况，确保非铁分选提纯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对选址的评价还需充分考虑当地政府的产业政策和法规。我们将详细了解非铁分选提纯设备项目所在地的相关政策，确保非铁分选提纯设备项目的规划和运营与当地法规相符，降低不必要的法律风险。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考虑到社会稳定性对企业运营的重要性，我们将评估选址地区的社会安全情况、劳工关系、社区反馈等方面，以确保非铁分选提纯设备项目的建设和运营不会受到社会稳定性的负面影响。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最后，我们将综合考虑用地成本，包括土地购置费用、土地开发成本等。通过对用地成本的详细评估，我们能够做出更为精确的经济效益分析，为非铁分选提纯设备项目的投资决策提供有力支持。</w:t>
      </w:r>
    </w:p>
    <w:p>
      <w:pPr>
        <w:pStyle w:val="Heading1"/>
        <w:ind w:firstLine="560" w:firstLineChars="200"/>
        <w:rPr>
          <w:rFonts w:ascii="仿宋" w:eastAsia="仿宋" w:hAnsi="仿宋" w:cs="仿宋" w:hint="eastAsia"/>
          <w:sz w:val="28"/>
          <w:lang w:eastAsia="zh-CN"/>
        </w:rPr>
      </w:pPr>
      <w:bookmarkStart w:id="11" w:name="_Toc792"/>
      <w:r>
        <w:rPr>
          <w:rFonts w:ascii="仿宋" w:eastAsia="仿宋" w:hAnsi="仿宋" w:cs="仿宋" w:hint="eastAsia"/>
          <w:sz w:val="28"/>
          <w:lang w:eastAsia="zh-CN"/>
        </w:rPr>
        <w:t>三、非铁分选提纯设备项目可持续发展</w:t>
      </w:r>
      <w:bookmarkEnd w:id="11"/>
    </w:p>
    <w:p>
      <w:pPr>
        <w:pStyle w:val="Heading2"/>
        <w:rPr>
          <w:rFonts w:ascii="仿宋" w:eastAsia="仿宋" w:hAnsi="仿宋" w:cs="仿宋" w:hint="eastAsia"/>
          <w:lang w:eastAsia="zh-CN"/>
        </w:rPr>
      </w:pPr>
      <w:bookmarkStart w:id="12" w:name="_Toc816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铁分选提纯设备项目中，非铁分选提纯设备项目团队着眼于未来，明确了可持续发展的战略方向。制定的具体可持续发展目标包括降低资源使用、采用环保技术、最大化社会效益等。这一步骤不仅有助于非铁分选提纯设备项目在环保和社会责任方面达到最高标准，也为未来提供了明确的指引，确保非铁分选提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可持续实践的融入非铁分选提纯设备项目管理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铁分选提纯设备项目管理周期。从非铁分选提纯设备项目规划开始，非铁分选提纯设备项目团队就考虑了环境和社会的因素。在执行阶段，非铁分选提纯设备项目团队积极推动绿色技术的应用，优化资源利用。此外，关注员工的社会责任，通过培训和沟通活动提高员工对可持续发展的认知，使他们能够在日常工作中践行可持续实践。这些举措不仅为非铁分选提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53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铁分选提纯设备项目的可持续发展理念，我们深信环保与社会责任是非铁分选提纯设备项目成功的关键支柱。在非铁分选提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团队通过引入先进的环保技术、建立高效的废物处理系统以及推动能源节约措施，积极履行环保责任。定期的环保监测和评估确保非铁分选提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不仅致力于自身可持续发展，还注重对社会的回馈。通过支持社区非铁分选提纯设备项目、参与慈善事业、提供培训机会等方式，非铁分选提纯设备项目积极履行社会责任。与当地社区建立积极互动，关注员工的工作与生活平衡，以及员工的身心健康，是非铁分选提纯设备项目在社会责任层面的关键举措。这样的实践不仅增强了非铁分选提纯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364"/>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915"/>
      <w:r>
        <w:rPr>
          <w:rFonts w:ascii="仿宋" w:eastAsia="仿宋" w:hAnsi="仿宋" w:cs="仿宋" w:hint="eastAsia"/>
          <w:lang w:eastAsia="zh-CN"/>
        </w:rPr>
        <w:t>(一)、非铁分选提纯设备行业分析</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行业一直以来都是市场的关注焦点。行业内的发展趋势、竞争态势以及潜在机会都对非铁分选提纯设备项目的推进产生深远的影响。通过深入研究行业的整体概貌，我们将更好地理解行业的核心特征，为非铁分选提纯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铁分选提纯设备行业，技术一直是推动创新和发展的关键因素。我们将对当前技术趋势进行详尽分析，包括但不限于人工智能、大数据应用、先进制造技术等。这有助于非铁分选提纯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铁分选提纯设备项目成功的基础。我们将对主要竞争对手进行深入研究，包括其市场份额、产品特点、市场定位等。通过全面了解竞争对手的优势和劣势，非铁分选提纯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8132"/>
      <w:r>
        <w:rPr>
          <w:rFonts w:ascii="仿宋" w:eastAsia="仿宋" w:hAnsi="仿宋" w:cs="仿宋" w:hint="eastAsia"/>
          <w:sz w:val="28"/>
          <w:lang w:eastAsia="zh-CN"/>
        </w:rPr>
        <w:t>(二)、非铁分选提纯设备市场分析预测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铁分选提纯设备市场未来的增长趋势。这包括市场的整体规模、各细分领域的发展趋势等。非铁分选提纯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铁分选提纯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铁分选提纯设备项目实施过程中需要充分考虑的因素。我们将对市场风险进行全面评估，包括但不限于政策法规风险、市场竞争风险、技术变革风险等。通过对潜在风险的深入分析，非铁分选提纯设备项目可以制定相应的风险缓解策略，降低不确定性对非铁分选提纯设备项目的影响。</w:t>
      </w:r>
    </w:p>
    <w:p>
      <w:pPr>
        <w:pStyle w:val="Heading1"/>
        <w:ind w:firstLine="560" w:firstLineChars="200"/>
        <w:rPr>
          <w:rFonts w:ascii="仿宋" w:eastAsia="仿宋" w:hAnsi="仿宋" w:cs="仿宋" w:hint="eastAsia"/>
          <w:sz w:val="28"/>
          <w:lang w:eastAsia="zh-CN"/>
        </w:rPr>
      </w:pPr>
      <w:bookmarkStart w:id="17" w:name="_Toc21332"/>
      <w:r>
        <w:rPr>
          <w:rFonts w:ascii="仿宋" w:eastAsia="仿宋" w:hAnsi="仿宋" w:cs="仿宋" w:hint="eastAsia"/>
          <w:sz w:val="28"/>
          <w:lang w:eastAsia="zh-CN"/>
        </w:rPr>
        <w:t>五、非铁分选提纯设备项目建设单位说明</w:t>
      </w:r>
      <w:bookmarkEnd w:id="17"/>
    </w:p>
    <w:p>
      <w:pPr>
        <w:pStyle w:val="Heading2"/>
        <w:rPr>
          <w:rFonts w:ascii="仿宋" w:eastAsia="仿宋" w:hAnsi="仿宋" w:cs="仿宋" w:hint="eastAsia"/>
          <w:lang w:eastAsia="zh-CN"/>
        </w:rPr>
      </w:pPr>
      <w:bookmarkStart w:id="18" w:name="_Toc17260"/>
      <w:r>
        <w:rPr>
          <w:rFonts w:ascii="仿宋" w:eastAsia="仿宋" w:hAnsi="仿宋" w:cs="仿宋" w:hint="eastAsia"/>
          <w:lang w:eastAsia="zh-CN"/>
        </w:rPr>
        <w:t>(一)、非铁分选提纯设备项目承办单位基本情况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357"/>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铁分选提纯设备项目承办单位的XXXX，我们着眼于实现可持续的经济效益。通过技术创新和解决方案的提供，公司预计在非铁分选提纯设备项目执行期间将获得可观的收入增长。这一收入来源主要包括非铁分选提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同时，我们注重成本控制和效率提升，以确保非铁分选提纯设备项目的可持续盈利。透过精细的管理和资源优化，公司期望实现非铁分选提纯设备项目利润最大化。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铁分选提纯设备项目实施进行全面的投资评估，包括非铁分选提纯设备项目启动阶段的资金投入和后续运营成本。通过对非铁分选提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铁分选提纯设备项目实施过程中具备足够的资金流动性，公司将进行详尽的现金流分析。这包括资金需求的合理预测、非铁分选提纯设备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https://d.book118.com/205324033323011113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D11E1"/>
    <w:rsid w:val="54BD1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2403332301111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2024-02-22T12:39:00Z</dcterms:created>
  <dcterms:modified xsi:type="dcterms:W3CDTF">2024-02-22T12:39:30Z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6D44B97E55BF48EEB2FEA8ED52EDAB18_11</vt:lpwstr>
  </property>
  <property fmtid="{D5CDD505-2E9C-101B-9397-08002B2CF9AE}" pid="3" name="KSOProductBuildVer">
    <vt:lpwstr>2052-12.1.0.16250</vt:lpwstr>
  </property>
</Properties>
</file>