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28"/>
        </w:rPr>
      </w:pPr>
      <w:r>
        <w:rPr>
          <w:rFonts w:hint="eastAsia"/>
          <w:b/>
          <w:sz w:val="28"/>
        </w:rPr>
        <w:t>目录</w:t>
      </w:r>
    </w:p>
    <w:p>
      <w:pPr>
        <w:pStyle w:val="TOC1"/>
        <w:tabs>
          <w:tab w:val="right" w:leader="dot" w:pos="8495"/>
        </w:tabs>
        <w:rPr>
          <w:rFonts w:ascii="Times New Roman" w:hAnsi="Times New Roman"/>
          <w:color w:val="auto"/>
        </w:rPr>
      </w:pPr>
      <w:r>
        <w:fldChar w:fldCharType="begin"/>
      </w:r>
      <w:r>
        <w:instrText xml:space="preserve"> TOC \o "1-3" </w:instrText>
      </w:r>
      <w:r>
        <w:fldChar w:fldCharType="separate"/>
      </w:r>
      <w:r>
        <w:rPr>
          <w:rFonts w:hint="eastAsia"/>
          <w:szCs w:val="28"/>
        </w:rPr>
        <w:t>第一章 编制说明</w:t>
      </w:r>
      <w:r>
        <w:tab/>
      </w:r>
      <w:r>
        <w:fldChar w:fldCharType="begin"/>
      </w:r>
      <w:r>
        <w:instrText xml:space="preserve"> PAGEREF _Toc207033751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第二章 编制依据</w:t>
      </w:r>
      <w:r>
        <w:tab/>
      </w:r>
      <w:r>
        <w:fldChar w:fldCharType="begin"/>
      </w:r>
      <w:r>
        <w:instrText xml:space="preserve"> PAGEREF _Toc207033752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第三章 工程综述</w:t>
      </w:r>
      <w:r>
        <w:tab/>
      </w:r>
      <w:r>
        <w:fldChar w:fldCharType="begin"/>
      </w:r>
      <w:r>
        <w:instrText xml:space="preserve"> PAGEREF _Toc207033753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第四章 施工组织和管理机构</w:t>
      </w:r>
      <w:r>
        <w:tab/>
      </w:r>
      <w:r>
        <w:fldChar w:fldCharType="begin"/>
      </w:r>
      <w:r>
        <w:instrText xml:space="preserve"> PAGEREF _Toc207033754 \h </w:instrText>
      </w:r>
      <w:r>
        <w:fldChar w:fldCharType="separate"/>
      </w:r>
      <w:r>
        <w:t>4</w:t>
      </w:r>
      <w:r>
        <w:fldChar w:fldCharType="end"/>
      </w:r>
    </w:p>
    <w:p>
      <w:pPr>
        <w:pStyle w:val="TOC1"/>
        <w:tabs>
          <w:tab w:val="right" w:leader="dot" w:pos="8495"/>
        </w:tabs>
        <w:rPr>
          <w:rFonts w:ascii="Times New Roman" w:hAnsi="Times New Roman"/>
          <w:color w:val="auto"/>
        </w:rPr>
      </w:pPr>
      <w:r>
        <w:rPr>
          <w:rFonts w:hint="eastAsia"/>
          <w:szCs w:val="28"/>
        </w:rPr>
        <w:t>第五章 施工总体布署和主要施工方案</w:t>
      </w:r>
      <w:r>
        <w:tab/>
      </w:r>
      <w:r>
        <w:fldChar w:fldCharType="begin"/>
      </w:r>
      <w:r>
        <w:instrText xml:space="preserve"> PAGEREF _Toc207033755 \h </w:instrText>
      </w:r>
      <w:r>
        <w:fldChar w:fldCharType="separate"/>
      </w:r>
      <w:r>
        <w:t>5</w:t>
      </w:r>
      <w:r>
        <w:fldChar w:fldCharType="end"/>
      </w:r>
    </w:p>
    <w:p>
      <w:pPr>
        <w:pStyle w:val="TOC1"/>
        <w:tabs>
          <w:tab w:val="right" w:leader="dot" w:pos="8495"/>
        </w:tabs>
        <w:rPr>
          <w:rFonts w:ascii="Times New Roman" w:hAnsi="Times New Roman"/>
          <w:color w:val="auto"/>
        </w:rPr>
      </w:pPr>
      <w:r>
        <w:rPr>
          <w:rFonts w:hint="eastAsia"/>
          <w:szCs w:val="28"/>
        </w:rPr>
        <w:t>第六章 施工总体进度计划及保证措施</w:t>
      </w:r>
      <w:r>
        <w:tab/>
      </w:r>
      <w:r>
        <w:fldChar w:fldCharType="begin"/>
      </w:r>
      <w:r>
        <w:instrText xml:space="preserve"> PAGEREF _Toc207033756 \h </w:instrText>
      </w:r>
      <w:r>
        <w:fldChar w:fldCharType="separate"/>
      </w:r>
      <w:r>
        <w:t>16</w:t>
      </w:r>
      <w:r>
        <w:fldChar w:fldCharType="end"/>
      </w:r>
    </w:p>
    <w:p>
      <w:pPr>
        <w:pStyle w:val="TOC1"/>
        <w:tabs>
          <w:tab w:val="right" w:leader="dot" w:pos="8495"/>
        </w:tabs>
        <w:rPr>
          <w:rFonts w:ascii="Times New Roman" w:hAnsi="Times New Roman"/>
          <w:color w:val="auto"/>
        </w:rPr>
      </w:pPr>
      <w:r>
        <w:rPr>
          <w:rFonts w:hint="eastAsia"/>
          <w:szCs w:val="28"/>
        </w:rPr>
        <w:t>第七章 质量管理</w:t>
      </w:r>
      <w:r>
        <w:tab/>
      </w:r>
      <w:r>
        <w:fldChar w:fldCharType="begin"/>
      </w:r>
      <w:r>
        <w:instrText xml:space="preserve"> PAGEREF _Toc207033757 \h </w:instrText>
      </w:r>
      <w:r>
        <w:fldChar w:fldCharType="separate"/>
      </w:r>
      <w:r>
        <w:t>20</w:t>
      </w:r>
      <w:r>
        <w:fldChar w:fldCharType="end"/>
      </w:r>
    </w:p>
    <w:p>
      <w:pPr>
        <w:pStyle w:val="TOC1"/>
        <w:tabs>
          <w:tab w:val="right" w:leader="dot" w:pos="8495"/>
        </w:tabs>
        <w:rPr>
          <w:rFonts w:ascii="Times New Roman" w:hAnsi="Times New Roman"/>
          <w:color w:val="auto"/>
        </w:rPr>
      </w:pPr>
      <w:r>
        <w:rPr>
          <w:rFonts w:hint="eastAsia"/>
          <w:szCs w:val="28"/>
        </w:rPr>
        <w:t>第八章 安全管理</w:t>
      </w:r>
      <w:r>
        <w:tab/>
      </w:r>
      <w:r>
        <w:fldChar w:fldCharType="begin"/>
      </w:r>
      <w:r>
        <w:instrText xml:space="preserve"> PAGEREF _Toc207033758 \h </w:instrText>
      </w:r>
      <w:r>
        <w:fldChar w:fldCharType="separate"/>
      </w:r>
      <w:r>
        <w:t>30</w:t>
      </w:r>
      <w:r>
        <w:fldChar w:fldCharType="end"/>
      </w:r>
    </w:p>
    <w:p>
      <w:pPr>
        <w:pStyle w:val="TOC1"/>
        <w:tabs>
          <w:tab w:val="right" w:leader="dot" w:pos="8495"/>
        </w:tabs>
        <w:rPr>
          <w:rFonts w:ascii="Times New Roman" w:hAnsi="Times New Roman"/>
          <w:color w:val="auto"/>
        </w:rPr>
      </w:pPr>
      <w:r>
        <w:rPr>
          <w:rFonts w:hint="eastAsia"/>
          <w:szCs w:val="28"/>
        </w:rPr>
        <w:t>第九章 文明施工</w:t>
      </w:r>
      <w:r>
        <w:tab/>
      </w:r>
      <w:r>
        <w:fldChar w:fldCharType="begin"/>
      </w:r>
      <w:r>
        <w:instrText xml:space="preserve"> PAGEREF _Toc207033759 \h </w:instrText>
      </w:r>
      <w:r>
        <w:fldChar w:fldCharType="separate"/>
      </w:r>
      <w:r>
        <w:t>32</w:t>
      </w:r>
      <w:r>
        <w:fldChar w:fldCharType="end"/>
      </w:r>
    </w:p>
    <w:p>
      <w:pPr>
        <w:pStyle w:val="TOC1"/>
        <w:tabs>
          <w:tab w:val="right" w:leader="dot" w:pos="8495"/>
        </w:tabs>
        <w:rPr>
          <w:rFonts w:ascii="Times New Roman" w:hAnsi="Times New Roman"/>
          <w:color w:val="auto"/>
        </w:rPr>
      </w:pPr>
      <w:r>
        <w:rPr>
          <w:rFonts w:hint="eastAsia"/>
          <w:szCs w:val="28"/>
        </w:rPr>
        <w:t>第十章 降低成本措施</w:t>
      </w:r>
      <w:r>
        <w:tab/>
      </w:r>
      <w:r>
        <w:fldChar w:fldCharType="begin"/>
      </w:r>
      <w:r>
        <w:instrText xml:space="preserve"> PAGEREF _Toc207033760 \h </w:instrText>
      </w:r>
      <w:r>
        <w:fldChar w:fldCharType="separate"/>
      </w:r>
      <w:r>
        <w:t>33</w:t>
      </w:r>
      <w:r>
        <w:fldChar w:fldCharType="end"/>
      </w:r>
    </w:p>
    <w:p>
      <w:pPr>
        <w:pStyle w:val="TOC1"/>
        <w:tabs>
          <w:tab w:val="right" w:leader="dot" w:pos="8495"/>
        </w:tabs>
        <w:rPr>
          <w:rFonts w:ascii="Times New Roman" w:hAnsi="Times New Roman"/>
          <w:color w:val="auto"/>
        </w:rPr>
      </w:pPr>
      <w:r>
        <w:rPr>
          <w:rFonts w:hint="eastAsia"/>
          <w:szCs w:val="28"/>
        </w:rPr>
        <w:t>第十一章 附录</w:t>
      </w:r>
      <w:r>
        <w:tab/>
      </w:r>
      <w:r>
        <w:fldChar w:fldCharType="begin"/>
      </w:r>
      <w:r>
        <w:instrText xml:space="preserve"> PAGEREF _Toc207033761 \h </w:instrText>
      </w:r>
      <w:r>
        <w:fldChar w:fldCharType="separate"/>
      </w:r>
      <w:r>
        <w:t>34</w:t>
      </w:r>
      <w:r>
        <w:fldChar w:fldCharType="end"/>
      </w:r>
    </w:p>
    <w:p>
      <w:pPr>
        <w:sectPr>
          <w:footerReference w:type="even" r:id="rId4"/>
          <w:pgSz w:w="11906" w:h="16838"/>
          <w:pgMar w:top="935" w:right="1800" w:bottom="1440" w:left="1800" w:header="851" w:footer="992" w:gutter="0"/>
          <w:cols w:space="708"/>
          <w:docGrid w:type="lines" w:linePitch="312"/>
        </w:sectPr>
      </w:pPr>
      <w:r>
        <w:fldChar w:fldCharType="end"/>
      </w:r>
    </w:p>
    <w:p>
      <w:pPr>
        <w:pStyle w:val="Heading1"/>
      </w:pPr>
      <w:bookmarkStart w:id="0" w:name="_Toc207033751"/>
      <w:r>
        <w:t>编制说明</w:t>
      </w:r>
      <w:bookmarkStart w:id="1" w:name="bk100"/>
      <w:bookmarkEnd w:id="0"/>
      <w:bookmarkEnd w:id="1"/>
    </w:p>
    <w:p>
      <w:pPr>
        <w:rPr>
          <w:kern w:val="0"/>
        </w:rPr>
      </w:pPr>
      <w:bookmarkStart w:id="2" w:name="bk101"/>
      <w:bookmarkEnd w:id="2"/>
      <w:r>
        <w:rPr>
          <w:rFonts w:cs="TimesNewRoman"/>
          <w:kern w:val="0"/>
        </w:rPr>
        <w:t xml:space="preserve">0.1 </w:t>
      </w:r>
      <w:r>
        <w:rPr>
          <w:rFonts w:hint="eastAsia"/>
          <w:kern w:val="0"/>
        </w:rPr>
        <w:t>编制目的：（</w:t>
      </w:r>
      <w:r>
        <w:rPr>
          <w:rFonts w:cs="TimesNewRoman"/>
          <w:kern w:val="0"/>
        </w:rPr>
        <w:t>1</w:t>
      </w:r>
      <w:r>
        <w:rPr>
          <w:rFonts w:hint="eastAsia"/>
          <w:kern w:val="0"/>
        </w:rPr>
        <w:t>）组织和指导工程施工</w:t>
      </w:r>
    </w:p>
    <w:p>
      <w:pPr>
        <w:rPr>
          <w:kern w:val="0"/>
        </w:rPr>
      </w:pPr>
      <w:r>
        <w:rPr>
          <w:rFonts w:hint="eastAsia"/>
          <w:kern w:val="0"/>
        </w:rPr>
        <w:t>（</w:t>
      </w:r>
      <w:r>
        <w:rPr>
          <w:rFonts w:cs="TimesNewRoman"/>
          <w:kern w:val="0"/>
        </w:rPr>
        <w:t>2</w:t>
      </w:r>
      <w:r>
        <w:rPr>
          <w:rFonts w:hint="eastAsia"/>
          <w:kern w:val="0"/>
        </w:rPr>
        <w:t>）改善和提高工程管理水平</w:t>
      </w:r>
    </w:p>
    <w:p>
      <w:pPr>
        <w:rPr>
          <w:kern w:val="0"/>
        </w:rPr>
      </w:pPr>
      <w:r>
        <w:rPr>
          <w:rFonts w:hint="eastAsia"/>
          <w:kern w:val="0"/>
        </w:rPr>
        <w:t>（</w:t>
      </w:r>
      <w:r>
        <w:rPr>
          <w:rFonts w:cs="TimesNewRoman"/>
          <w:kern w:val="0"/>
        </w:rPr>
        <w:t>3</w:t>
      </w:r>
      <w:r>
        <w:rPr>
          <w:rFonts w:hint="eastAsia"/>
          <w:kern w:val="0"/>
        </w:rPr>
        <w:t>）提高工程质量和取得经济效益</w:t>
      </w:r>
    </w:p>
    <w:p>
      <w:pPr>
        <w:rPr>
          <w:kern w:val="0"/>
        </w:rPr>
      </w:pPr>
      <w:r>
        <w:rPr>
          <w:rFonts w:cs="TimesNewRoman"/>
          <w:kern w:val="0"/>
        </w:rPr>
        <w:t xml:space="preserve">0.2 </w:t>
      </w:r>
      <w:r>
        <w:rPr>
          <w:rFonts w:hint="eastAsia"/>
          <w:kern w:val="0"/>
        </w:rPr>
        <w:t>相关说明：</w:t>
      </w:r>
    </w:p>
    <w:p>
      <w:pPr>
        <w:rPr>
          <w:kern w:val="0"/>
        </w:rPr>
      </w:pPr>
      <w:r>
        <w:rPr>
          <w:rFonts w:hint="eastAsia"/>
          <w:kern w:val="0"/>
        </w:rPr>
        <w:t>本工程施工组织设计根据</w:t>
      </w:r>
      <w:r>
        <w:rPr>
          <w:rFonts w:cs="TimesNewRoman"/>
          <w:kern w:val="0"/>
        </w:rPr>
        <w:t>*****</w:t>
      </w:r>
      <w:r>
        <w:rPr>
          <w:rFonts w:hint="eastAsia"/>
          <w:kern w:val="0"/>
        </w:rPr>
        <w:t>公司提供的部分施工图编写，相关内容将在正式施 工图纸颁发后进行相应的调整。具体操作按正式施工图纸的要求执行。由于这次施工地处上海</w:t>
      </w:r>
      <w:r>
        <w:rPr>
          <w:rFonts w:cs="TimesNewRoman"/>
          <w:kern w:val="0"/>
        </w:rPr>
        <w:t>******</w:t>
      </w:r>
      <w:r>
        <w:rPr>
          <w:rFonts w:hint="eastAsia"/>
          <w:kern w:val="0"/>
        </w:rPr>
        <w:t>内，业主为国际知名的</w:t>
      </w:r>
      <w:r>
        <w:rPr>
          <w:rFonts w:cs="TimesNewRoman"/>
          <w:kern w:val="0"/>
        </w:rPr>
        <w:t>***</w:t>
      </w:r>
      <w:r>
        <w:rPr>
          <w:rFonts w:hint="eastAsia"/>
          <w:kern w:val="0"/>
        </w:rPr>
        <w:t>公司，总包商和设计单位皆为建筑施工领域的知名公司。</w:t>
      </w:r>
    </w:p>
    <w:p>
      <w:pPr>
        <w:rPr>
          <w:kern w:val="0"/>
        </w:rPr>
      </w:pPr>
      <w:r>
        <w:rPr>
          <w:rFonts w:hint="eastAsia"/>
          <w:kern w:val="0"/>
        </w:rPr>
        <w:t>我们要以一流的施工质量和一流的施工队伍素质展现</w:t>
      </w:r>
      <w:r>
        <w:rPr>
          <w:rFonts w:cs="TimesNewRoman"/>
          <w:kern w:val="0"/>
        </w:rPr>
        <w:t xml:space="preserve">XX </w:t>
      </w:r>
      <w:r>
        <w:rPr>
          <w:rFonts w:hint="eastAsia"/>
          <w:kern w:val="0"/>
        </w:rPr>
        <w:t>人的形象。拓展</w:t>
      </w:r>
      <w:r>
        <w:rPr>
          <w:rFonts w:cs="TimesNewRoman"/>
          <w:kern w:val="0"/>
        </w:rPr>
        <w:t xml:space="preserve">XXXX </w:t>
      </w:r>
      <w:r>
        <w:rPr>
          <w:rFonts w:hint="eastAsia"/>
          <w:kern w:val="0"/>
        </w:rPr>
        <w:t>公司的发展空间。</w:t>
      </w:r>
    </w:p>
    <w:p>
      <w:pPr>
        <w:rPr>
          <w:rFonts w:hint="eastAsia"/>
        </w:rPr>
      </w:pPr>
    </w:p>
    <w:p>
      <w:pPr>
        <w:pStyle w:val="Heading1"/>
        <w:rPr>
          <w:rFonts w:hint="eastAsia"/>
        </w:rPr>
      </w:pPr>
      <w:bookmarkStart w:id="3" w:name="_Toc207033752"/>
      <w:r>
        <w:rPr>
          <w:rFonts w:hint="eastAsia"/>
        </w:rPr>
        <w:t>编制依据</w:t>
      </w:r>
      <w:bookmarkStart w:id="4" w:name="bk102"/>
      <w:bookmarkEnd w:id="3"/>
      <w:bookmarkEnd w:id="4"/>
    </w:p>
    <w:p>
      <w:pPr>
        <w:rPr>
          <w:kern w:val="0"/>
        </w:rPr>
      </w:pPr>
      <w:bookmarkStart w:id="5" w:name="bk103"/>
      <w:bookmarkEnd w:id="5"/>
      <w:r>
        <w:rPr>
          <w:rFonts w:cs="TimesNewRoman"/>
          <w:kern w:val="0"/>
        </w:rPr>
        <w:t xml:space="preserve">1.1 </w:t>
      </w:r>
      <w:r>
        <w:rPr>
          <w:rFonts w:hint="eastAsia"/>
          <w:kern w:val="0"/>
        </w:rPr>
        <w:t>工程承包合同：</w:t>
      </w:r>
    </w:p>
    <w:p>
      <w:pPr>
        <w:rPr>
          <w:rFonts w:cs="TimesNewRoman"/>
          <w:kern w:val="0"/>
        </w:rPr>
      </w:pPr>
      <w:r>
        <w:rPr>
          <w:rFonts w:hint="eastAsia"/>
          <w:kern w:val="0"/>
        </w:rPr>
        <w:t>合同编号：</w:t>
      </w:r>
      <w:r>
        <w:rPr>
          <w:rFonts w:cs="TimesNewRoman"/>
          <w:kern w:val="0"/>
        </w:rPr>
        <w:t>***#****</w:t>
      </w:r>
    </w:p>
    <w:p>
      <w:pPr>
        <w:rPr>
          <w:rFonts w:cs="TimesNewRoman"/>
          <w:kern w:val="0"/>
        </w:rPr>
      </w:pPr>
      <w:r>
        <w:rPr>
          <w:rFonts w:hint="eastAsia"/>
          <w:kern w:val="0"/>
        </w:rPr>
        <w:t>签订日期：</w:t>
      </w:r>
      <w:r>
        <w:rPr>
          <w:rFonts w:cs="TimesNewRoman" w:hint="eastAsia"/>
          <w:kern w:val="0"/>
          <w:lang w:eastAsia="zh-CN"/>
        </w:rPr>
        <w:t>201</w:t>
      </w:r>
      <w:r>
        <w:rPr>
          <w:rFonts w:cs="TimesNewRoman"/>
          <w:kern w:val="0"/>
        </w:rPr>
        <w:t>1.9.29</w:t>
      </w:r>
    </w:p>
    <w:p>
      <w:pPr>
        <w:rPr>
          <w:kern w:val="0"/>
        </w:rPr>
      </w:pPr>
      <w:r>
        <w:rPr>
          <w:rFonts w:cs="TimesNewRoman"/>
          <w:kern w:val="0"/>
        </w:rPr>
        <w:t xml:space="preserve">1.2 </w:t>
      </w:r>
      <w:r>
        <w:rPr>
          <w:rFonts w:hint="eastAsia"/>
          <w:kern w:val="0"/>
        </w:rPr>
        <w:t>施工图纸：</w:t>
      </w:r>
      <w:r>
        <w:rPr>
          <w:rFonts w:cs="TimesNewRoman"/>
          <w:kern w:val="0"/>
        </w:rPr>
        <w:t>***</w:t>
      </w:r>
      <w:r>
        <w:rPr>
          <w:rFonts w:hint="eastAsia"/>
          <w:kern w:val="0"/>
        </w:rPr>
        <w:t>（上海）</w:t>
      </w:r>
      <w:r>
        <w:rPr>
          <w:rFonts w:cs="TimesNewRoman"/>
          <w:kern w:val="0"/>
        </w:rPr>
        <w:t>**</w:t>
      </w:r>
      <w:r>
        <w:rPr>
          <w:rFonts w:hint="eastAsia"/>
          <w:kern w:val="0"/>
        </w:rPr>
        <w:t>厂房施工图纸</w:t>
      </w:r>
    </w:p>
    <w:p>
      <w:pPr>
        <w:rPr>
          <w:kern w:val="0"/>
        </w:rPr>
      </w:pPr>
      <w:r>
        <w:rPr>
          <w:rFonts w:hint="eastAsia"/>
          <w:kern w:val="0"/>
        </w:rPr>
        <w:t>接收时间：</w:t>
      </w:r>
      <w:r>
        <w:rPr>
          <w:rFonts w:cs="TimesNewRoman" w:hint="eastAsia"/>
          <w:kern w:val="0"/>
          <w:lang w:eastAsia="zh-CN"/>
        </w:rPr>
        <w:t>201</w:t>
      </w:r>
      <w:r>
        <w:rPr>
          <w:rFonts w:cs="TimesNewRoman"/>
          <w:kern w:val="0"/>
        </w:rPr>
        <w:t>1.8.15</w:t>
      </w:r>
      <w:r>
        <w:rPr>
          <w:rFonts w:hint="eastAsia"/>
          <w:kern w:val="0"/>
        </w:rPr>
        <w:t>（目前只收到部分正式图纸）</w:t>
      </w:r>
    </w:p>
    <w:p>
      <w:pPr>
        <w:rPr>
          <w:kern w:val="0"/>
        </w:rPr>
      </w:pPr>
      <w:r>
        <w:rPr>
          <w:rFonts w:cs="TimesNewRoman"/>
          <w:kern w:val="0"/>
        </w:rPr>
        <w:t xml:space="preserve">1.3 </w:t>
      </w:r>
      <w:r>
        <w:rPr>
          <w:rFonts w:hint="eastAsia"/>
          <w:kern w:val="0"/>
        </w:rPr>
        <w:t>施工规范和验收标准：</w:t>
      </w:r>
    </w:p>
    <w:p>
      <w:pPr>
        <w:rPr>
          <w:rFonts w:cs="TimesNewRoman"/>
          <w:kern w:val="0"/>
        </w:rPr>
      </w:pPr>
      <w:r>
        <w:rPr>
          <w:rFonts w:cs="TimesNewRoman"/>
          <w:kern w:val="0"/>
        </w:rPr>
        <w:t>a</w:t>
      </w:r>
      <w:r>
        <w:rPr>
          <w:rFonts w:hint="eastAsia"/>
          <w:kern w:val="0"/>
        </w:rPr>
        <w:t>、《钢结构工程施工及验收规范》</w:t>
      </w:r>
      <w:r>
        <w:rPr>
          <w:rFonts w:cs="TimesNewRoman"/>
          <w:kern w:val="0"/>
        </w:rPr>
        <w:t>GB50205-95</w:t>
      </w:r>
    </w:p>
    <w:p>
      <w:pPr>
        <w:rPr>
          <w:rFonts w:cs="TimesNewRoman"/>
          <w:kern w:val="0"/>
        </w:rPr>
      </w:pPr>
      <w:r>
        <w:rPr>
          <w:rFonts w:cs="TimesNewRoman"/>
          <w:kern w:val="0"/>
        </w:rPr>
        <w:t>b</w:t>
      </w:r>
      <w:r>
        <w:rPr>
          <w:rFonts w:hint="eastAsia"/>
          <w:kern w:val="0"/>
        </w:rPr>
        <w:t>、《钢结构工程质量检验评定标准》</w:t>
      </w:r>
      <w:r>
        <w:rPr>
          <w:rFonts w:cs="TimesNewRoman"/>
          <w:kern w:val="0"/>
        </w:rPr>
        <w:t>GB50221-95</w:t>
      </w:r>
    </w:p>
    <w:p>
      <w:pPr>
        <w:rPr>
          <w:rFonts w:cs="TimesNewRoman"/>
          <w:kern w:val="0"/>
        </w:rPr>
      </w:pPr>
      <w:r>
        <w:rPr>
          <w:rFonts w:cs="TimesNewRoman"/>
          <w:kern w:val="0"/>
        </w:rPr>
        <w:t>c</w:t>
      </w:r>
      <w:r>
        <w:rPr>
          <w:rFonts w:hint="eastAsia"/>
          <w:kern w:val="0"/>
        </w:rPr>
        <w:t>、《焊接标准》</w:t>
      </w:r>
      <w:r>
        <w:rPr>
          <w:rFonts w:cs="TimesNewRoman"/>
          <w:kern w:val="0"/>
        </w:rPr>
        <w:t>AWS D1.1-98</w:t>
      </w:r>
    </w:p>
    <w:p>
      <w:pPr>
        <w:rPr>
          <w:kern w:val="0"/>
        </w:rPr>
      </w:pPr>
      <w:r>
        <w:rPr>
          <w:rFonts w:cs="TimesNewRoman"/>
          <w:kern w:val="0"/>
        </w:rPr>
        <w:t>d</w:t>
      </w:r>
      <w:r>
        <w:rPr>
          <w:rFonts w:hint="eastAsia"/>
          <w:kern w:val="0"/>
        </w:rPr>
        <w:t>、</w:t>
      </w:r>
      <w:r>
        <w:rPr>
          <w:rFonts w:cs="TimesNewRoman"/>
          <w:kern w:val="0"/>
        </w:rPr>
        <w:t>*****</w:t>
      </w:r>
      <w:r>
        <w:rPr>
          <w:rFonts w:hint="eastAsia"/>
          <w:kern w:val="0"/>
        </w:rPr>
        <w:t>提供的相关规范。</w:t>
      </w:r>
    </w:p>
    <w:p>
      <w:pPr>
        <w:rPr>
          <w:kern w:val="0"/>
        </w:rPr>
      </w:pPr>
      <w:r>
        <w:rPr>
          <w:rFonts w:cs="TimesNewRoman"/>
          <w:kern w:val="0"/>
        </w:rPr>
        <w:t>E</w:t>
      </w:r>
      <w:r>
        <w:rPr>
          <w:rFonts w:hint="eastAsia"/>
          <w:kern w:val="0"/>
        </w:rPr>
        <w:t>、起重操作及检验（</w:t>
      </w:r>
      <w:r>
        <w:rPr>
          <w:rFonts w:cs="TimesNewRoman"/>
          <w:kern w:val="0"/>
        </w:rPr>
        <w:t>APS</w:t>
      </w:r>
      <w:r>
        <w:rPr>
          <w:rFonts w:hint="eastAsia"/>
          <w:kern w:val="0"/>
        </w:rPr>
        <w:t>）。</w:t>
      </w:r>
    </w:p>
    <w:p>
      <w:pPr>
        <w:rPr>
          <w:kern w:val="0"/>
        </w:rPr>
      </w:pPr>
      <w:r>
        <w:rPr>
          <w:rFonts w:cs="TimesNewRoman"/>
          <w:kern w:val="0"/>
        </w:rPr>
        <w:t xml:space="preserve">1.4 </w:t>
      </w:r>
      <w:r>
        <w:rPr>
          <w:rFonts w:hint="eastAsia"/>
          <w:kern w:val="0"/>
        </w:rPr>
        <w:t>本公司企业标准：</w:t>
      </w:r>
    </w:p>
    <w:p>
      <w:pPr>
        <w:rPr>
          <w:rFonts w:cs="TimesNewRoman"/>
          <w:kern w:val="0"/>
        </w:rPr>
      </w:pPr>
      <w:r>
        <w:rPr>
          <w:rFonts w:cs="TimesNewRoman"/>
          <w:kern w:val="0"/>
        </w:rPr>
        <w:t>a</w:t>
      </w:r>
      <w:r>
        <w:rPr>
          <w:rFonts w:hint="eastAsia"/>
          <w:kern w:val="0"/>
        </w:rPr>
        <w:t>、《质量保证手册（</w:t>
      </w:r>
      <w:r>
        <w:rPr>
          <w:rFonts w:cs="TimesNewRoman"/>
          <w:kern w:val="0"/>
        </w:rPr>
        <w:t xml:space="preserve">C </w:t>
      </w:r>
      <w:r>
        <w:rPr>
          <w:rFonts w:hint="eastAsia"/>
          <w:kern w:val="0"/>
        </w:rPr>
        <w:t>版）》</w:t>
      </w:r>
      <w:r>
        <w:rPr>
          <w:rFonts w:cs="TimesNewRoman"/>
          <w:kern w:val="0"/>
        </w:rPr>
        <w:t>QG/AZ-ZBSC-1998</w:t>
      </w:r>
    </w:p>
    <w:p>
      <w:pPr>
        <w:rPr>
          <w:rFonts w:cs="TimesNewRoman"/>
          <w:kern w:val="0"/>
        </w:rPr>
      </w:pPr>
      <w:r>
        <w:rPr>
          <w:rFonts w:cs="TimesNewRoman"/>
          <w:kern w:val="0"/>
        </w:rPr>
        <w:t>b</w:t>
      </w:r>
      <w:r>
        <w:rPr>
          <w:rFonts w:hint="eastAsia"/>
          <w:kern w:val="0"/>
        </w:rPr>
        <w:t>、《质量程序文件（</w:t>
      </w:r>
      <w:r>
        <w:rPr>
          <w:rFonts w:cs="TimesNewRoman"/>
          <w:kern w:val="0"/>
        </w:rPr>
        <w:t xml:space="preserve">C </w:t>
      </w:r>
      <w:r>
        <w:rPr>
          <w:rFonts w:hint="eastAsia"/>
          <w:kern w:val="0"/>
        </w:rPr>
        <w:t>版）》</w:t>
      </w:r>
      <w:r>
        <w:rPr>
          <w:rFonts w:cs="TimesNewRoman"/>
          <w:kern w:val="0"/>
        </w:rPr>
        <w:t>QG/AZ-ZLCX-1998</w:t>
      </w:r>
    </w:p>
    <w:p>
      <w:pPr>
        <w:rPr>
          <w:rFonts w:cs="TimesNewRoman"/>
          <w:kern w:val="0"/>
        </w:rPr>
      </w:pPr>
      <w:r>
        <w:rPr>
          <w:rFonts w:cs="TimesNewRoman"/>
          <w:kern w:val="0"/>
        </w:rPr>
        <w:t>c</w:t>
      </w:r>
      <w:r>
        <w:rPr>
          <w:rFonts w:hint="eastAsia"/>
          <w:kern w:val="0"/>
        </w:rPr>
        <w:t>、《作业指导书》</w:t>
      </w:r>
      <w:r>
        <w:rPr>
          <w:rFonts w:cs="TimesNewRoman"/>
          <w:kern w:val="0"/>
        </w:rPr>
        <w:t>QG/AZ-ZYZD-1996</w:t>
      </w:r>
    </w:p>
    <w:p>
      <w:pPr>
        <w:rPr>
          <w:rFonts w:cs="TimesNewRoman"/>
          <w:kern w:val="0"/>
        </w:rPr>
      </w:pPr>
      <w:r>
        <w:rPr>
          <w:rFonts w:cs="TimesNewRoman"/>
          <w:kern w:val="0"/>
        </w:rPr>
        <w:t>d</w:t>
      </w:r>
      <w:r>
        <w:rPr>
          <w:rFonts w:hint="eastAsia"/>
          <w:kern w:val="0"/>
        </w:rPr>
        <w:t>、《项目部工程技术质量管理标准》</w:t>
      </w:r>
      <w:r>
        <w:rPr>
          <w:rFonts w:cs="TimesNewRoman"/>
          <w:kern w:val="0"/>
        </w:rPr>
        <w:t>GQ/AZJZ01-</w:t>
      </w:r>
      <w:r>
        <w:rPr>
          <w:rFonts w:cs="TimesNewRoman" w:hint="eastAsia"/>
          <w:kern w:val="0"/>
          <w:lang w:eastAsia="zh-CN"/>
        </w:rPr>
        <w:t>201</w:t>
      </w:r>
      <w:r>
        <w:rPr>
          <w:rFonts w:cs="TimesNewRoman"/>
          <w:kern w:val="0"/>
        </w:rPr>
        <w:t>1</w:t>
      </w:r>
    </w:p>
    <w:p>
      <w:pPr>
        <w:rPr>
          <w:rFonts w:hint="eastAsia"/>
        </w:rPr>
      </w:pPr>
    </w:p>
    <w:p>
      <w:pPr>
        <w:pStyle w:val="Heading1"/>
        <w:rPr>
          <w:rFonts w:hint="eastAsia"/>
        </w:rPr>
      </w:pPr>
      <w:bookmarkStart w:id="6" w:name="_Toc207033753"/>
      <w:r>
        <w:rPr>
          <w:rFonts w:hint="eastAsia"/>
        </w:rPr>
        <w:t>工程综述</w:t>
      </w:r>
      <w:bookmarkStart w:id="7" w:name="bk104"/>
      <w:bookmarkEnd w:id="6"/>
      <w:bookmarkEnd w:id="7"/>
    </w:p>
    <w:p>
      <w:pPr>
        <w:rPr>
          <w:kern w:val="0"/>
        </w:rPr>
      </w:pPr>
      <w:bookmarkStart w:id="8" w:name="bk105"/>
      <w:bookmarkEnd w:id="8"/>
      <w:r>
        <w:rPr>
          <w:rFonts w:cs="TimesNewRoman"/>
          <w:kern w:val="0"/>
        </w:rPr>
        <w:t xml:space="preserve">2.1 </w:t>
      </w:r>
      <w:r>
        <w:rPr>
          <w:rFonts w:hint="eastAsia"/>
          <w:kern w:val="0"/>
        </w:rPr>
        <w:t>工程概况：</w:t>
      </w:r>
    </w:p>
    <w:p>
      <w:pPr>
        <w:rPr>
          <w:kern w:val="0"/>
        </w:rPr>
      </w:pPr>
      <w:r>
        <w:rPr>
          <w:rFonts w:cs="TimesNewRoman"/>
          <w:kern w:val="0"/>
        </w:rPr>
        <w:t xml:space="preserve">2.1.1 </w:t>
      </w:r>
      <w:r>
        <w:rPr>
          <w:rFonts w:hint="eastAsia"/>
          <w:kern w:val="0"/>
        </w:rPr>
        <w:t>工程名称：</w:t>
      </w:r>
    </w:p>
    <w:p>
      <w:pPr>
        <w:rPr>
          <w:kern w:val="0"/>
        </w:rPr>
      </w:pPr>
      <w:r>
        <w:rPr>
          <w:rFonts w:cs="TimesNewRoman,Bold"/>
          <w:bCs/>
          <w:kern w:val="0"/>
        </w:rPr>
        <w:t>***</w:t>
      </w:r>
      <w:r>
        <w:rPr>
          <w:rFonts w:hint="eastAsia"/>
          <w:kern w:val="0"/>
        </w:rPr>
        <w:t>（上海）</w:t>
      </w:r>
      <w:r>
        <w:rPr>
          <w:rFonts w:cs="TimesNewRoman,Bold"/>
          <w:bCs/>
          <w:kern w:val="0"/>
        </w:rPr>
        <w:t>**</w:t>
      </w:r>
      <w:r>
        <w:rPr>
          <w:rFonts w:hint="eastAsia"/>
          <w:kern w:val="0"/>
        </w:rPr>
        <w:t>厂房钢结构安装工程</w:t>
      </w:r>
    </w:p>
    <w:p>
      <w:pPr>
        <w:rPr>
          <w:kern w:val="0"/>
        </w:rPr>
      </w:pPr>
      <w:r>
        <w:rPr>
          <w:rFonts w:cs="TimesNewRoman"/>
          <w:kern w:val="0"/>
        </w:rPr>
        <w:t xml:space="preserve">2.1.2 </w:t>
      </w:r>
      <w:r>
        <w:rPr>
          <w:rFonts w:hint="eastAsia"/>
          <w:kern w:val="0"/>
        </w:rPr>
        <w:t>工程地点：上海</w:t>
      </w:r>
      <w:r>
        <w:rPr>
          <w:rFonts w:cs="TimesNewRoman"/>
          <w:kern w:val="0"/>
        </w:rPr>
        <w:t>********</w:t>
      </w:r>
      <w:r>
        <w:rPr>
          <w:rFonts w:hint="eastAsia"/>
          <w:kern w:val="0"/>
        </w:rPr>
        <w:t>路</w:t>
      </w:r>
      <w:r>
        <w:rPr>
          <w:rFonts w:cs="TimesNewRoman"/>
          <w:kern w:val="0"/>
        </w:rPr>
        <w:t>***</w:t>
      </w:r>
      <w:r>
        <w:rPr>
          <w:rFonts w:hint="eastAsia"/>
          <w:kern w:val="0"/>
        </w:rPr>
        <w:t>号</w:t>
      </w:r>
    </w:p>
    <w:p>
      <w:pPr>
        <w:rPr>
          <w:kern w:val="0"/>
        </w:rPr>
      </w:pPr>
      <w:r>
        <w:rPr>
          <w:rFonts w:cs="TimesNewRoman"/>
          <w:kern w:val="0"/>
        </w:rPr>
        <w:t xml:space="preserve">2.1.3 </w:t>
      </w:r>
      <w:r>
        <w:rPr>
          <w:rFonts w:hint="eastAsia"/>
          <w:kern w:val="0"/>
        </w:rPr>
        <w:t>工程规模：</w:t>
      </w:r>
    </w:p>
    <w:p>
      <w:pPr>
        <w:rPr>
          <w:kern w:val="0"/>
        </w:rPr>
      </w:pPr>
      <w:r>
        <w:rPr>
          <w:rFonts w:hint="eastAsia"/>
          <w:kern w:val="0"/>
        </w:rPr>
        <w:t>该钢结构工程占地面积为：</w:t>
      </w:r>
      <w:r>
        <w:rPr>
          <w:rFonts w:cs="TimesNewRoman"/>
          <w:kern w:val="0"/>
        </w:rPr>
        <w:t xml:space="preserve">47849 </w:t>
      </w:r>
      <w:r>
        <w:rPr>
          <w:rFonts w:hint="eastAsia"/>
          <w:kern w:val="0"/>
        </w:rPr>
        <w:t>平方米</w:t>
      </w:r>
    </w:p>
    <w:p>
      <w:pPr>
        <w:rPr>
          <w:kern w:val="0"/>
        </w:rPr>
      </w:pPr>
      <w:r>
        <w:rPr>
          <w:rFonts w:hint="eastAsia"/>
          <w:kern w:val="0"/>
        </w:rPr>
        <w:t>建筑面积为：</w:t>
      </w:r>
      <w:r>
        <w:rPr>
          <w:rFonts w:cs="TimesNewRoman"/>
          <w:kern w:val="0"/>
        </w:rPr>
        <w:t xml:space="preserve">85925.3 </w:t>
      </w:r>
      <w:r>
        <w:rPr>
          <w:rFonts w:hint="eastAsia"/>
          <w:kern w:val="0"/>
        </w:rPr>
        <w:t>平方米</w:t>
      </w:r>
    </w:p>
    <w:p>
      <w:pPr>
        <w:rPr>
          <w:kern w:val="0"/>
        </w:rPr>
        <w:sectPr>
          <w:footerReference w:type="even" r:id="rId5"/>
          <w:type w:val="nextPage"/>
          <w:pgSz w:w="11906" w:h="16838"/>
          <w:pgMar w:top="935" w:right="1800" w:bottom="1440" w:left="1800" w:header="851" w:footer="992" w:gutter="0"/>
          <w:pgNumType w:start="2"/>
          <w:cols w:space="708"/>
          <w:titlePg w:val="0"/>
          <w:docGrid w:type="lines" w:linePitch="312"/>
        </w:sectPr>
      </w:pPr>
      <w:r>
        <w:rPr>
          <w:rFonts w:cs="TimesNewRoman"/>
          <w:kern w:val="0"/>
        </w:rPr>
        <w:t xml:space="preserve">2.1.4 </w:t>
      </w:r>
      <w:r>
        <w:rPr>
          <w:rFonts w:hint="eastAsia"/>
          <w:kern w:val="0"/>
        </w:rPr>
        <w:t>业主：上海</w:t>
      </w:r>
      <w:r>
        <w:rPr>
          <w:rFonts w:cs="TimesNewRoman"/>
          <w:kern w:val="0"/>
        </w:rPr>
        <w:t>***</w:t>
      </w:r>
      <w:r>
        <w:rPr>
          <w:rFonts w:hint="eastAsia"/>
          <w:kern w:val="0"/>
        </w:rPr>
        <w:t>有限公司</w:t>
      </w:r>
    </w:p>
    <w:p>
      <w:pPr>
        <w:rPr>
          <w:rFonts w:cs="TimesNewRoman"/>
          <w:kern w:val="0"/>
        </w:rPr>
      </w:pPr>
      <w:r>
        <w:rPr>
          <w:rFonts w:cs="TimesNewRoman"/>
          <w:kern w:val="0"/>
        </w:rPr>
        <w:t xml:space="preserve">2.1.5 </w:t>
      </w:r>
      <w:r>
        <w:rPr>
          <w:rFonts w:hint="eastAsia"/>
          <w:kern w:val="0"/>
        </w:rPr>
        <w:t>设计单位：</w:t>
      </w:r>
      <w:r>
        <w:rPr>
          <w:rFonts w:cs="TimesNewRoman"/>
          <w:kern w:val="0"/>
        </w:rPr>
        <w:t>***</w:t>
      </w:r>
    </w:p>
    <w:p>
      <w:pPr>
        <w:rPr>
          <w:kern w:val="0"/>
        </w:rPr>
      </w:pPr>
      <w:r>
        <w:rPr>
          <w:rFonts w:cs="TimesNewRoman"/>
          <w:kern w:val="0"/>
        </w:rPr>
        <w:t xml:space="preserve">2.1.6 </w:t>
      </w:r>
      <w:r>
        <w:rPr>
          <w:rFonts w:hint="eastAsia"/>
          <w:kern w:val="0"/>
        </w:rPr>
        <w:t>施工单位：上海</w:t>
      </w:r>
      <w:r>
        <w:rPr>
          <w:rFonts w:cs="TimesNewRoman"/>
          <w:kern w:val="0"/>
        </w:rPr>
        <w:t xml:space="preserve">XXXX </w:t>
      </w:r>
      <w:r>
        <w:rPr>
          <w:rFonts w:hint="eastAsia"/>
          <w:kern w:val="0"/>
        </w:rPr>
        <w:t>工程公司</w:t>
      </w:r>
    </w:p>
    <w:p>
      <w:pPr>
        <w:rPr>
          <w:kern w:val="0"/>
        </w:rPr>
      </w:pPr>
      <w:r>
        <w:rPr>
          <w:rFonts w:cs="TimesNewRoman"/>
          <w:kern w:val="0"/>
        </w:rPr>
        <w:t xml:space="preserve">2.1.7 </w:t>
      </w:r>
      <w:r>
        <w:rPr>
          <w:rFonts w:hint="eastAsia"/>
          <w:kern w:val="0"/>
        </w:rPr>
        <w:t>监理单位：</w:t>
      </w:r>
      <w:r>
        <w:rPr>
          <w:rFonts w:cs="TimesNewRoman"/>
          <w:kern w:val="0"/>
        </w:rPr>
        <w:t>**********</w:t>
      </w:r>
      <w:r>
        <w:rPr>
          <w:rFonts w:hint="eastAsia"/>
          <w:kern w:val="0"/>
        </w:rPr>
        <w:t>建筑工程咨询监理部</w:t>
      </w:r>
    </w:p>
    <w:p>
      <w:pPr>
        <w:rPr>
          <w:kern w:val="0"/>
        </w:rPr>
      </w:pPr>
      <w:r>
        <w:rPr>
          <w:rFonts w:cs="TimesNewRoman"/>
          <w:kern w:val="0"/>
        </w:rPr>
        <w:t xml:space="preserve">2.1.8 </w:t>
      </w:r>
      <w:r>
        <w:rPr>
          <w:rFonts w:hint="eastAsia"/>
          <w:kern w:val="0"/>
        </w:rPr>
        <w:t>总承包商：</w:t>
      </w:r>
      <w:r>
        <w:rPr>
          <w:rFonts w:cs="TimesNewRoman"/>
          <w:kern w:val="0"/>
        </w:rPr>
        <w:t>***</w:t>
      </w:r>
      <w:r>
        <w:rPr>
          <w:rFonts w:hint="eastAsia"/>
          <w:kern w:val="0"/>
        </w:rPr>
        <w:t>中国有限公司</w:t>
      </w:r>
    </w:p>
    <w:p>
      <w:pPr>
        <w:rPr>
          <w:kern w:val="0"/>
        </w:rPr>
      </w:pPr>
      <w:r>
        <w:rPr>
          <w:rFonts w:cs="TimesNewRoman"/>
          <w:kern w:val="0"/>
        </w:rPr>
        <w:t xml:space="preserve">2.2 </w:t>
      </w:r>
      <w:r>
        <w:rPr>
          <w:rFonts w:hint="eastAsia"/>
          <w:kern w:val="0"/>
        </w:rPr>
        <w:t>工程承包合同的主要内容：</w:t>
      </w:r>
    </w:p>
    <w:p>
      <w:pPr>
        <w:rPr>
          <w:kern w:val="0"/>
        </w:rPr>
      </w:pPr>
      <w:r>
        <w:rPr>
          <w:rFonts w:cs="TimesNewRoman"/>
          <w:kern w:val="0"/>
        </w:rPr>
        <w:t xml:space="preserve">2.2.1 </w:t>
      </w:r>
      <w:r>
        <w:rPr>
          <w:rFonts w:hint="eastAsia"/>
          <w:kern w:val="0"/>
        </w:rPr>
        <w:t>工程内容：</w:t>
      </w:r>
    </w:p>
    <w:p>
      <w:pPr>
        <w:rPr>
          <w:rFonts w:hint="eastAsia"/>
          <w:kern w:val="0"/>
        </w:rPr>
      </w:pPr>
      <w:r>
        <w:rPr>
          <w:rFonts w:hint="eastAsia"/>
          <w:kern w:val="0"/>
        </w:rPr>
        <w:t>工</w:t>
      </w:r>
      <w:r>
        <w:rPr>
          <w:kern w:val="0"/>
        </w:rPr>
        <w:t xml:space="preserve"> </w:t>
      </w:r>
      <w:r>
        <w:rPr>
          <w:rFonts w:hint="eastAsia"/>
          <w:kern w:val="0"/>
        </w:rPr>
        <w:t>程</w:t>
      </w:r>
      <w:r>
        <w:rPr>
          <w:kern w:val="0"/>
        </w:rPr>
        <w:t xml:space="preserve"> </w:t>
      </w:r>
      <w:r>
        <w:rPr>
          <w:rFonts w:hint="eastAsia"/>
          <w:kern w:val="0"/>
        </w:rPr>
        <w:t>项</w:t>
      </w:r>
      <w:r>
        <w:rPr>
          <w:kern w:val="0"/>
        </w:rPr>
        <w:t xml:space="preserve"> </w:t>
      </w:r>
      <w:r>
        <w:rPr>
          <w:rFonts w:hint="eastAsia"/>
          <w:kern w:val="0"/>
        </w:rPr>
        <w:t>目</w:t>
      </w:r>
      <w:r>
        <w:rPr>
          <w:kern w:val="0"/>
        </w:rPr>
        <w:t xml:space="preserve"> </w:t>
      </w:r>
      <w:r>
        <w:rPr>
          <w:rFonts w:hint="eastAsia"/>
          <w:kern w:val="0"/>
        </w:rPr>
        <w:t>一</w:t>
      </w:r>
      <w:r>
        <w:rPr>
          <w:kern w:val="0"/>
        </w:rPr>
        <w:t xml:space="preserve"> </w:t>
      </w:r>
      <w:r>
        <w:rPr>
          <w:rFonts w:hint="eastAsia"/>
          <w:kern w:val="0"/>
        </w:rPr>
        <w:t>览</w:t>
      </w:r>
      <w:r>
        <w:rPr>
          <w:kern w:val="0"/>
        </w:rPr>
        <w:t xml:space="preserve"> </w:t>
      </w:r>
      <w:r>
        <w:rPr>
          <w:rFonts w:hint="eastAsia"/>
          <w:kern w:val="0"/>
        </w:rPr>
        <w:t>表</w:t>
      </w:r>
    </w:p>
    <w:p>
      <w:pPr>
        <w:rPr>
          <w:rFonts w:hint="eastAsia"/>
          <w:kern w:val="0"/>
        </w:rPr>
      </w:pPr>
    </w:p>
    <w:tbl>
      <w:tblPr>
        <w:tblStyle w:val="TableNormal"/>
        <w:tblW w:w="8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755"/>
        <w:gridCol w:w="1290"/>
        <w:gridCol w:w="1440"/>
        <w:gridCol w:w="900"/>
        <w:gridCol w:w="1588"/>
        <w:gridCol w:w="1440"/>
        <w:gridCol w:w="1130"/>
      </w:tblGrid>
      <w:tr>
        <w:tblPrEx>
          <w:tblW w:w="8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93"/>
        </w:trPr>
        <w:tc>
          <w:tcPr>
            <w:tcW w:w="755" w:type="dxa"/>
            <w:tcBorders>
              <w:top w:val="single" w:sz="6" w:space="0" w:color="000000"/>
              <w:left w:val="single" w:sz="6" w:space="0" w:color="000000"/>
              <w:right w:val="single" w:sz="6" w:space="0" w:color="000000"/>
            </w:tcBorders>
            <w:vAlign w:val="center"/>
          </w:tcPr>
          <w:p>
            <w:pPr>
              <w:rPr>
                <w:szCs w:val="21"/>
              </w:rPr>
            </w:pPr>
            <w:r>
              <w:rPr>
                <w:rFonts w:hint="eastAsia"/>
                <w:szCs w:val="21"/>
              </w:rPr>
              <w:t>序号</w:t>
            </w:r>
          </w:p>
        </w:tc>
        <w:tc>
          <w:tcPr>
            <w:tcW w:w="1290" w:type="dxa"/>
            <w:tcBorders>
              <w:top w:val="single" w:sz="6" w:space="0" w:color="000000"/>
              <w:left w:val="single" w:sz="6" w:space="0" w:color="000000"/>
              <w:right w:val="single" w:sz="6" w:space="0" w:color="000000"/>
            </w:tcBorders>
            <w:vAlign w:val="center"/>
          </w:tcPr>
          <w:p>
            <w:pPr>
              <w:rPr>
                <w:szCs w:val="21"/>
              </w:rPr>
            </w:pPr>
            <w:r>
              <w:rPr>
                <w:rFonts w:hint="eastAsia"/>
                <w:szCs w:val="21"/>
              </w:rPr>
              <w:t>建筑编号</w:t>
            </w:r>
          </w:p>
        </w:tc>
        <w:tc>
          <w:tcPr>
            <w:tcW w:w="1440" w:type="dxa"/>
            <w:tcBorders>
              <w:top w:val="single" w:sz="6" w:space="0" w:color="000000"/>
              <w:left w:val="single" w:sz="6" w:space="0" w:color="000000"/>
              <w:right w:val="single" w:sz="6" w:space="0" w:color="000000"/>
            </w:tcBorders>
            <w:vAlign w:val="center"/>
          </w:tcPr>
          <w:p>
            <w:pPr>
              <w:rPr>
                <w:szCs w:val="21"/>
              </w:rPr>
            </w:pPr>
            <w:r>
              <w:rPr>
                <w:rFonts w:hint="eastAsia"/>
                <w:szCs w:val="21"/>
              </w:rPr>
              <w:t>建筑名称</w:t>
            </w:r>
          </w:p>
        </w:tc>
        <w:tc>
          <w:tcPr>
            <w:tcW w:w="900" w:type="dxa"/>
            <w:tcBorders>
              <w:top w:val="single" w:sz="6" w:space="0" w:color="000000"/>
              <w:left w:val="single" w:sz="6" w:space="0" w:color="000000"/>
              <w:right w:val="single" w:sz="6" w:space="0" w:color="000000"/>
            </w:tcBorders>
            <w:vAlign w:val="center"/>
          </w:tcPr>
          <w:p>
            <w:pPr>
              <w:rPr>
                <w:szCs w:val="21"/>
              </w:rPr>
            </w:pPr>
            <w:r>
              <w:rPr>
                <w:rFonts w:hint="eastAsia"/>
                <w:szCs w:val="21"/>
              </w:rPr>
              <w:t>楼层数</w:t>
            </w:r>
          </w:p>
        </w:tc>
        <w:tc>
          <w:tcPr>
            <w:tcW w:w="1588" w:type="dxa"/>
            <w:tcBorders>
              <w:top w:val="single" w:sz="6" w:space="0" w:color="000000"/>
              <w:left w:val="single" w:sz="6" w:space="0" w:color="000000"/>
              <w:right w:val="single" w:sz="6" w:space="0" w:color="000000"/>
            </w:tcBorders>
            <w:vAlign w:val="center"/>
          </w:tcPr>
          <w:p>
            <w:pPr>
              <w:rPr>
                <w:szCs w:val="21"/>
              </w:rPr>
            </w:pPr>
            <w:r>
              <w:rPr>
                <w:rFonts w:hint="eastAsia"/>
                <w:szCs w:val="21"/>
              </w:rPr>
              <w:t>建筑占地面积</w:t>
            </w:r>
          </w:p>
        </w:tc>
        <w:tc>
          <w:tcPr>
            <w:tcW w:w="1440" w:type="dxa"/>
            <w:tcBorders>
              <w:top w:val="single" w:sz="6" w:space="0" w:color="000000"/>
              <w:left w:val="single" w:sz="6" w:space="0" w:color="000000"/>
              <w:right w:val="single" w:sz="6" w:space="0" w:color="000000"/>
            </w:tcBorders>
            <w:vAlign w:val="center"/>
          </w:tcPr>
          <w:p>
            <w:pPr>
              <w:rPr>
                <w:szCs w:val="21"/>
              </w:rPr>
            </w:pPr>
            <w:r>
              <w:rPr>
                <w:rFonts w:hint="eastAsia"/>
                <w:szCs w:val="21"/>
              </w:rPr>
              <w:t>建筑面积</w:t>
            </w:r>
          </w:p>
        </w:tc>
        <w:tc>
          <w:tcPr>
            <w:tcW w:w="1130" w:type="dxa"/>
            <w:tcBorders>
              <w:top w:val="single" w:sz="6" w:space="0" w:color="000000"/>
              <w:left w:val="single" w:sz="6" w:space="0" w:color="000000"/>
              <w:right w:val="single" w:sz="6" w:space="0" w:color="000000"/>
            </w:tcBorders>
            <w:vAlign w:val="center"/>
          </w:tcPr>
          <w:p>
            <w:pPr>
              <w:rPr>
                <w:szCs w:val="21"/>
              </w:rPr>
            </w:pPr>
            <w:r>
              <w:rPr>
                <w:rFonts w:hint="eastAsia"/>
                <w:szCs w:val="21"/>
              </w:rPr>
              <w:t>结构形式</w:t>
            </w:r>
          </w:p>
        </w:tc>
      </w:tr>
      <w:tr>
        <w:tblPrEx>
          <w:tblW w:w="8543" w:type="dxa"/>
          <w:tblCellMar>
            <w:top w:w="0" w:type="dxa"/>
            <w:left w:w="108" w:type="dxa"/>
            <w:bottom w:w="0" w:type="dxa"/>
            <w:right w:w="108" w:type="dxa"/>
          </w:tblCellMar>
          <w:tblLook w:val="0000"/>
        </w:tblPrEx>
        <w:trPr>
          <w:trHeight w:val="278"/>
        </w:trPr>
        <w:tc>
          <w:tcPr>
            <w:tcW w:w="755" w:type="dxa"/>
            <w:tcBorders>
              <w:left w:val="single" w:sz="6" w:space="0" w:color="000000"/>
              <w:bottom w:val="single" w:sz="6" w:space="0" w:color="000000"/>
              <w:right w:val="single" w:sz="6" w:space="0" w:color="000000"/>
            </w:tcBorders>
            <w:vAlign w:val="center"/>
          </w:tcPr>
          <w:p>
            <w:pPr>
              <w:rPr>
                <w:szCs w:val="21"/>
              </w:rPr>
            </w:pPr>
          </w:p>
        </w:tc>
        <w:tc>
          <w:tcPr>
            <w:tcW w:w="1290" w:type="dxa"/>
            <w:tcBorders>
              <w:left w:val="single" w:sz="6" w:space="0" w:color="000000"/>
              <w:bottom w:val="single" w:sz="6" w:space="0" w:color="000000"/>
              <w:right w:val="single" w:sz="6" w:space="0" w:color="000000"/>
            </w:tcBorders>
            <w:vAlign w:val="center"/>
          </w:tcPr>
          <w:p>
            <w:pPr>
              <w:rPr>
                <w:szCs w:val="21"/>
              </w:rPr>
            </w:pPr>
          </w:p>
        </w:tc>
        <w:tc>
          <w:tcPr>
            <w:tcW w:w="1440" w:type="dxa"/>
            <w:tcBorders>
              <w:left w:val="single" w:sz="6" w:space="0" w:color="000000"/>
              <w:bottom w:val="single" w:sz="6" w:space="0" w:color="000000"/>
              <w:right w:val="single" w:sz="6" w:space="0" w:color="000000"/>
            </w:tcBorders>
            <w:vAlign w:val="center"/>
          </w:tcPr>
          <w:p>
            <w:pPr>
              <w:rPr>
                <w:szCs w:val="21"/>
              </w:rPr>
            </w:pPr>
          </w:p>
        </w:tc>
        <w:tc>
          <w:tcPr>
            <w:tcW w:w="900" w:type="dxa"/>
            <w:tcBorders>
              <w:left w:val="single" w:sz="6" w:space="0" w:color="000000"/>
              <w:bottom w:val="single" w:sz="6" w:space="0" w:color="000000"/>
              <w:right w:val="single" w:sz="6" w:space="0" w:color="000000"/>
            </w:tcBorders>
            <w:vAlign w:val="center"/>
          </w:tcPr>
          <w:p>
            <w:pPr>
              <w:rPr>
                <w:szCs w:val="21"/>
              </w:rPr>
            </w:pPr>
          </w:p>
        </w:tc>
        <w:tc>
          <w:tcPr>
            <w:tcW w:w="1588" w:type="dxa"/>
            <w:tcBorders>
              <w:left w:val="single" w:sz="6" w:space="0" w:color="000000"/>
              <w:bottom w:val="single" w:sz="6" w:space="0" w:color="000000"/>
              <w:right w:val="single" w:sz="6" w:space="0" w:color="000000"/>
            </w:tcBorders>
            <w:vAlign w:val="center"/>
          </w:tcPr>
          <w:p>
            <w:pPr>
              <w:rPr>
                <w:szCs w:val="21"/>
              </w:rPr>
            </w:pPr>
            <w:r>
              <w:rPr>
                <w:rFonts w:hint="eastAsia"/>
                <w:szCs w:val="21"/>
              </w:rPr>
              <w:t>（平方米）</w:t>
            </w:r>
          </w:p>
        </w:tc>
        <w:tc>
          <w:tcPr>
            <w:tcW w:w="1440" w:type="dxa"/>
            <w:tcBorders>
              <w:left w:val="single" w:sz="6" w:space="0" w:color="000000"/>
              <w:bottom w:val="single" w:sz="6" w:space="0" w:color="000000"/>
              <w:right w:val="single" w:sz="6" w:space="0" w:color="000000"/>
            </w:tcBorders>
            <w:vAlign w:val="center"/>
          </w:tcPr>
          <w:p>
            <w:pPr>
              <w:rPr>
                <w:szCs w:val="21"/>
              </w:rPr>
            </w:pPr>
            <w:r>
              <w:rPr>
                <w:rFonts w:hint="eastAsia"/>
                <w:szCs w:val="21"/>
              </w:rPr>
              <w:t>（平方米）</w:t>
            </w:r>
          </w:p>
        </w:tc>
        <w:tc>
          <w:tcPr>
            <w:tcW w:w="1130" w:type="dxa"/>
            <w:tcBorders>
              <w:left w:val="single" w:sz="6" w:space="0" w:color="000000"/>
              <w:bottom w:val="single" w:sz="6" w:space="0" w:color="000000"/>
              <w:right w:val="single" w:sz="6" w:space="0" w:color="000000"/>
            </w:tcBorders>
            <w:vAlign w:val="center"/>
          </w:tcPr>
          <w:p>
            <w:pPr>
              <w:rPr>
                <w:szCs w:val="21"/>
              </w:rPr>
            </w:pP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A</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办公区</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r>
              <w:rPr>
                <w:rFonts w:hint="eastAsia"/>
                <w:szCs w:val="21"/>
              </w:rPr>
              <w:t>，</w:t>
            </w:r>
            <w:r>
              <w:rPr>
                <w:szCs w:val="21"/>
              </w:rPr>
              <w:t>3</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6613.7</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12860.1</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B</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自行车棚</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456</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228</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P</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生产区</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26077.9</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58137.3</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0"/>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C1</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动力区</w:t>
            </w:r>
            <w:r>
              <w:rPr>
                <w:szCs w:val="21"/>
              </w:rPr>
              <w:t>1</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4732.5</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4732.5</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C2</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动力区</w:t>
            </w: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9864.9</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9864.9</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S1</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门卫</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51.84</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51.84</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S2</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门卫</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51.84</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51.84</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M</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泵房</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242.3</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242.3</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Pipe bridge</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桥架</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钢结构</w:t>
            </w:r>
          </w:p>
        </w:tc>
      </w:tr>
      <w:tr>
        <w:tblPrEx>
          <w:tblW w:w="8543" w:type="dxa"/>
          <w:tblCellMar>
            <w:top w:w="0" w:type="dxa"/>
            <w:left w:w="108" w:type="dxa"/>
            <w:bottom w:w="0" w:type="dxa"/>
            <w:right w:w="108" w:type="dxa"/>
          </w:tblCellMar>
          <w:tblLook w:val="0000"/>
        </w:tblPrEx>
        <w:trPr>
          <w:trHeight w:val="25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r>
        <w:tblPrEx>
          <w:tblW w:w="8543" w:type="dxa"/>
          <w:tblCellMar>
            <w:top w:w="0" w:type="dxa"/>
            <w:left w:w="108" w:type="dxa"/>
            <w:bottom w:w="0" w:type="dxa"/>
            <w:right w:w="108" w:type="dxa"/>
          </w:tblCellMar>
          <w:tblLook w:val="0000"/>
        </w:tblPrEx>
        <w:trPr>
          <w:trHeight w:val="283"/>
        </w:trPr>
        <w:tc>
          <w:tcPr>
            <w:tcW w:w="75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合计</w:t>
            </w:r>
          </w:p>
        </w:tc>
        <w:tc>
          <w:tcPr>
            <w:tcW w:w="129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58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48091.3</w:t>
            </w:r>
          </w:p>
        </w:tc>
        <w:tc>
          <w:tcPr>
            <w:tcW w:w="144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86167.6</w:t>
            </w:r>
          </w:p>
        </w:tc>
        <w:tc>
          <w:tcPr>
            <w:tcW w:w="1130"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bl>
    <w:p>
      <w:pPr>
        <w:rPr>
          <w:kern w:val="0"/>
        </w:rPr>
      </w:pPr>
      <w:r>
        <w:rPr>
          <w:rFonts w:cs="TimesNewRoman"/>
          <w:kern w:val="0"/>
        </w:rPr>
        <w:t xml:space="preserve">2.2.2 </w:t>
      </w:r>
      <w:r>
        <w:rPr>
          <w:rFonts w:hint="eastAsia"/>
          <w:kern w:val="0"/>
        </w:rPr>
        <w:t>合同工期：</w:t>
      </w:r>
      <w:r>
        <w:rPr>
          <w:kern w:val="0"/>
        </w:rPr>
        <w:t xml:space="preserve"> </w:t>
      </w:r>
      <w:r>
        <w:rPr>
          <w:rFonts w:hint="eastAsia"/>
          <w:kern w:val="0"/>
        </w:rPr>
        <w:t>开工日期</w:t>
      </w:r>
      <w:r>
        <w:rPr>
          <w:kern w:val="0"/>
        </w:rPr>
        <w:t xml:space="preserve"> </w:t>
      </w:r>
      <w:r>
        <w:rPr>
          <w:rFonts w:cs="TimesNewRoman" w:hint="eastAsia"/>
          <w:kern w:val="0"/>
          <w:lang w:eastAsia="zh-CN"/>
        </w:rPr>
        <w:t>201</w:t>
      </w:r>
      <w:r>
        <w:rPr>
          <w:rFonts w:cs="TimesNewRoman"/>
          <w:kern w:val="0"/>
        </w:rPr>
        <w:t xml:space="preserve">1 </w:t>
      </w:r>
      <w:r>
        <w:rPr>
          <w:rFonts w:hint="eastAsia"/>
          <w:kern w:val="0"/>
        </w:rPr>
        <w:t>年</w:t>
      </w:r>
      <w:r>
        <w:rPr>
          <w:rFonts w:cs="TimesNewRoman"/>
          <w:kern w:val="0"/>
        </w:rPr>
        <w:t xml:space="preserve">10 </w:t>
      </w:r>
      <w:r>
        <w:rPr>
          <w:rFonts w:hint="eastAsia"/>
          <w:kern w:val="0"/>
        </w:rPr>
        <w:t>月</w:t>
      </w:r>
      <w:r>
        <w:rPr>
          <w:rFonts w:cs="TimesNewRoman"/>
          <w:kern w:val="0"/>
        </w:rPr>
        <w:t xml:space="preserve">11 </w:t>
      </w:r>
      <w:r>
        <w:rPr>
          <w:rFonts w:hint="eastAsia"/>
          <w:kern w:val="0"/>
        </w:rPr>
        <w:t>日</w:t>
      </w:r>
    </w:p>
    <w:p>
      <w:pPr>
        <w:rPr>
          <w:kern w:val="0"/>
        </w:rPr>
      </w:pPr>
      <w:r>
        <w:rPr>
          <w:rFonts w:hint="eastAsia"/>
          <w:kern w:val="0"/>
        </w:rPr>
        <w:t>竣工日期</w:t>
      </w:r>
      <w:r>
        <w:rPr>
          <w:kern w:val="0"/>
        </w:rPr>
        <w:t xml:space="preserve"> </w:t>
      </w:r>
      <w:r>
        <w:rPr>
          <w:rFonts w:cs="TimesNewRoman" w:hint="eastAsia"/>
          <w:kern w:val="0"/>
          <w:lang w:eastAsia="zh-CN"/>
        </w:rPr>
        <w:t>201</w:t>
      </w:r>
      <w:r>
        <w:rPr>
          <w:rFonts w:cs="TimesNewRoman"/>
          <w:kern w:val="0"/>
        </w:rPr>
        <w:t xml:space="preserve">2 </w:t>
      </w:r>
      <w:r>
        <w:rPr>
          <w:rFonts w:hint="eastAsia"/>
          <w:kern w:val="0"/>
        </w:rPr>
        <w:t>年</w:t>
      </w:r>
      <w:r>
        <w:rPr>
          <w:rFonts w:cs="TimesNewRoman"/>
          <w:kern w:val="0"/>
        </w:rPr>
        <w:t xml:space="preserve">4 </w:t>
      </w:r>
      <w:r>
        <w:rPr>
          <w:rFonts w:hint="eastAsia"/>
          <w:kern w:val="0"/>
        </w:rPr>
        <w:t>月</w:t>
      </w:r>
      <w:r>
        <w:rPr>
          <w:rFonts w:cs="TimesNewRoman"/>
          <w:kern w:val="0"/>
        </w:rPr>
        <w:t xml:space="preserve">30 </w:t>
      </w:r>
      <w:r>
        <w:rPr>
          <w:rFonts w:hint="eastAsia"/>
          <w:kern w:val="0"/>
        </w:rPr>
        <w:t>日</w:t>
      </w:r>
    </w:p>
    <w:p>
      <w:pPr>
        <w:rPr>
          <w:kern w:val="0"/>
        </w:rPr>
      </w:pPr>
      <w:r>
        <w:rPr>
          <w:rFonts w:cs="TimesNewRoman"/>
          <w:kern w:val="0"/>
        </w:rPr>
        <w:t xml:space="preserve">2.2.3 </w:t>
      </w:r>
      <w:r>
        <w:rPr>
          <w:rFonts w:hint="eastAsia"/>
          <w:kern w:val="0"/>
        </w:rPr>
        <w:t>计划工期：按照合同工期</w:t>
      </w:r>
    </w:p>
    <w:p>
      <w:pPr>
        <w:rPr>
          <w:kern w:val="0"/>
        </w:rPr>
      </w:pPr>
      <w:r>
        <w:rPr>
          <w:rFonts w:cs="TimesNewRoman"/>
          <w:kern w:val="0"/>
        </w:rPr>
        <w:t xml:space="preserve">2.2.4 </w:t>
      </w:r>
      <w:r>
        <w:rPr>
          <w:rFonts w:hint="eastAsia"/>
          <w:kern w:val="0"/>
        </w:rPr>
        <w:t>工程质量等级：单位工程质量应达到《钢结构工程质量检验评定标准》中的质量检验评定优良等级。</w:t>
      </w:r>
    </w:p>
    <w:p>
      <w:pPr>
        <w:rPr>
          <w:kern w:val="0"/>
        </w:rPr>
      </w:pPr>
      <w:r>
        <w:rPr>
          <w:rFonts w:cs="TimesNewRoman"/>
          <w:kern w:val="0"/>
        </w:rPr>
        <w:t xml:space="preserve">2.3 </w:t>
      </w:r>
      <w:r>
        <w:rPr>
          <w:rFonts w:hint="eastAsia"/>
          <w:kern w:val="0"/>
        </w:rPr>
        <w:t>施工坐标和水准点控制：</w:t>
      </w:r>
    </w:p>
    <w:p>
      <w:pPr>
        <w:rPr>
          <w:kern w:val="0"/>
        </w:rPr>
      </w:pPr>
      <w:r>
        <w:rPr>
          <w:rFonts w:hint="eastAsia"/>
          <w:kern w:val="0"/>
        </w:rPr>
        <w:t>本施工场地为厚度达</w:t>
      </w:r>
      <w:r>
        <w:rPr>
          <w:rFonts w:cs="TimesNewRoman"/>
          <w:kern w:val="0"/>
        </w:rPr>
        <w:t xml:space="preserve">1 </w:t>
      </w:r>
      <w:r>
        <w:rPr>
          <w:rFonts w:hint="eastAsia"/>
          <w:kern w:val="0"/>
        </w:rPr>
        <w:t>米的混凝土地面，结构吊装前必须要求甲方（或土建施工单位）提供书面的水准控制点和施工坐标移交报告。并对关键控制点进行复核，做到标记齐全，位置准确、色泽鲜明。</w:t>
      </w:r>
    </w:p>
    <w:p>
      <w:pPr>
        <w:rPr>
          <w:kern w:val="0"/>
        </w:rPr>
      </w:pPr>
      <w:r>
        <w:rPr>
          <w:rFonts w:cs="TimesNewRoman"/>
          <w:kern w:val="0"/>
        </w:rPr>
        <w:t xml:space="preserve">2.4 </w:t>
      </w:r>
      <w:r>
        <w:rPr>
          <w:rFonts w:hint="eastAsia"/>
          <w:kern w:val="0"/>
        </w:rPr>
        <w:t>自然条件</w:t>
      </w:r>
    </w:p>
    <w:p>
      <w:pPr>
        <w:rPr>
          <w:kern w:val="0"/>
        </w:rPr>
      </w:pPr>
      <w:r>
        <w:rPr>
          <w:rFonts w:hint="eastAsia"/>
          <w:kern w:val="0"/>
        </w:rPr>
        <w:t>本地区雨量比较丰富，</w:t>
      </w:r>
      <w:r>
        <w:rPr>
          <w:rFonts w:cs="TimesNewRoman"/>
          <w:kern w:val="0"/>
        </w:rPr>
        <w:t xml:space="preserve">7~10 </w:t>
      </w:r>
      <w:r>
        <w:rPr>
          <w:rFonts w:hint="eastAsia"/>
          <w:kern w:val="0"/>
        </w:rPr>
        <w:t>月份常受台风影响。</w:t>
      </w:r>
    </w:p>
    <w:p>
      <w:pPr>
        <w:rPr>
          <w:kern w:val="0"/>
        </w:rPr>
      </w:pPr>
      <w:r>
        <w:rPr>
          <w:rFonts w:hint="eastAsia"/>
          <w:kern w:val="0"/>
        </w:rPr>
        <w:t>历年平均降雨天数</w:t>
      </w:r>
      <w:r>
        <w:rPr>
          <w:kern w:val="0"/>
        </w:rPr>
        <w:t xml:space="preserve"> </w:t>
      </w:r>
      <w:r>
        <w:rPr>
          <w:rFonts w:cs="TimesNewRoman"/>
          <w:kern w:val="0"/>
        </w:rPr>
        <w:t xml:space="preserve">135 </w:t>
      </w:r>
      <w:r>
        <w:rPr>
          <w:rFonts w:hint="eastAsia"/>
          <w:kern w:val="0"/>
        </w:rPr>
        <w:t>天</w:t>
      </w:r>
    </w:p>
    <w:p>
      <w:pPr>
        <w:rPr>
          <w:kern w:val="0"/>
        </w:rPr>
      </w:pPr>
      <w:r>
        <w:rPr>
          <w:rFonts w:hint="eastAsia"/>
          <w:kern w:val="0"/>
        </w:rPr>
        <w:t>历年平均降雪天数</w:t>
      </w:r>
      <w:r>
        <w:rPr>
          <w:kern w:val="0"/>
        </w:rPr>
        <w:t xml:space="preserve"> </w:t>
      </w:r>
      <w:r>
        <w:rPr>
          <w:rFonts w:cs="TimesNewRoman"/>
          <w:kern w:val="0"/>
        </w:rPr>
        <w:t xml:space="preserve">3 </w:t>
      </w:r>
      <w:r>
        <w:rPr>
          <w:rFonts w:hint="eastAsia"/>
          <w:kern w:val="0"/>
        </w:rPr>
        <w:t>天</w:t>
      </w:r>
    </w:p>
    <w:p>
      <w:pPr>
        <w:rPr>
          <w:kern w:val="0"/>
        </w:rPr>
      </w:pPr>
      <w:r>
        <w:rPr>
          <w:rFonts w:hint="eastAsia"/>
          <w:kern w:val="0"/>
        </w:rPr>
        <w:t>年平均气温</w:t>
      </w:r>
      <w:r>
        <w:rPr>
          <w:kern w:val="0"/>
        </w:rPr>
        <w:t xml:space="preserve"> </w:t>
      </w:r>
      <w:r>
        <w:rPr>
          <w:rFonts w:cs="TimesNewRoman"/>
          <w:kern w:val="0"/>
        </w:rPr>
        <w:t xml:space="preserve">17 </w:t>
      </w:r>
      <w:r>
        <w:rPr>
          <w:rFonts w:hint="eastAsia"/>
          <w:kern w:val="0"/>
        </w:rPr>
        <w:t>℃</w:t>
      </w:r>
    </w:p>
    <w:p>
      <w:pPr>
        <w:rPr>
          <w:kern w:val="0"/>
        </w:rPr>
      </w:pPr>
      <w:r>
        <w:rPr>
          <w:rFonts w:hint="eastAsia"/>
          <w:kern w:val="0"/>
        </w:rPr>
        <w:t>绝对最高气温</w:t>
      </w:r>
      <w:r>
        <w:rPr>
          <w:kern w:val="0"/>
        </w:rPr>
        <w:t xml:space="preserve"> </w:t>
      </w:r>
      <w:r>
        <w:rPr>
          <w:rFonts w:cs="TimesNewRoman"/>
          <w:kern w:val="0"/>
        </w:rPr>
        <w:t xml:space="preserve">37 </w:t>
      </w:r>
      <w:r>
        <w:rPr>
          <w:rFonts w:hint="eastAsia"/>
          <w:kern w:val="0"/>
        </w:rPr>
        <w:t>℃</w:t>
      </w:r>
    </w:p>
    <w:p>
      <w:pPr>
        <w:rPr>
          <w:kern w:val="0"/>
        </w:rPr>
      </w:pPr>
      <w:r>
        <w:rPr>
          <w:rFonts w:hint="eastAsia"/>
          <w:kern w:val="0"/>
        </w:rPr>
        <w:t>绝对最低气温</w:t>
      </w:r>
      <w:r>
        <w:rPr>
          <w:kern w:val="0"/>
        </w:rPr>
        <w:t xml:space="preserve"> </w:t>
      </w:r>
      <w:r>
        <w:rPr>
          <w:rFonts w:hint="eastAsia"/>
          <w:kern w:val="0"/>
        </w:rPr>
        <w:t>—</w:t>
      </w:r>
      <w:r>
        <w:rPr>
          <w:rFonts w:cs="TimesNewRoman"/>
          <w:kern w:val="0"/>
        </w:rPr>
        <w:t xml:space="preserve">3 </w:t>
      </w:r>
      <w:r>
        <w:rPr>
          <w:rFonts w:hint="eastAsia"/>
          <w:kern w:val="0"/>
        </w:rPr>
        <w:t>℃</w:t>
      </w:r>
    </w:p>
    <w:p>
      <w:pPr>
        <w:rPr>
          <w:kern w:val="0"/>
        </w:rPr>
      </w:pPr>
      <w:r>
        <w:rPr>
          <w:rFonts w:cs="TimesNewRoman"/>
          <w:kern w:val="0"/>
        </w:rPr>
        <w:t xml:space="preserve">2.5 </w:t>
      </w:r>
      <w:r>
        <w:rPr>
          <w:rFonts w:hint="eastAsia"/>
          <w:kern w:val="0"/>
        </w:rPr>
        <w:t>外部施工条件：</w:t>
      </w:r>
    </w:p>
    <w:p>
      <w:pPr>
        <w:rPr>
          <w:kern w:val="0"/>
        </w:rPr>
      </w:pPr>
      <w:r>
        <w:rPr>
          <w:rFonts w:cs="TimesNewRoman"/>
          <w:kern w:val="0"/>
        </w:rPr>
        <w:t>2.5.1</w:t>
      </w:r>
      <w:r>
        <w:rPr>
          <w:rFonts w:hint="eastAsia"/>
          <w:kern w:val="0"/>
        </w:rPr>
        <w:t>、施工现场的特点：见附录九：</w:t>
      </w:r>
      <w:r>
        <w:rPr>
          <w:kern w:val="0"/>
        </w:rPr>
        <w:t xml:space="preserve"> </w:t>
      </w:r>
      <w:r>
        <w:rPr>
          <w:rFonts w:hint="eastAsia"/>
          <w:kern w:val="0"/>
        </w:rPr>
        <w:t>“</w:t>
      </w:r>
      <w:r>
        <w:rPr>
          <w:rFonts w:hint="eastAsia"/>
          <w:kern w:val="0"/>
        </w:rPr>
        <w:t>施工总平面图</w:t>
      </w:r>
      <w:r>
        <w:rPr>
          <w:rFonts w:hint="eastAsia"/>
          <w:kern w:val="0"/>
        </w:rPr>
        <w:t>”</w:t>
      </w:r>
    </w:p>
    <w:p>
      <w:pPr>
        <w:rPr>
          <w:kern w:val="0"/>
        </w:rPr>
      </w:pPr>
      <w:r>
        <w:rPr>
          <w:rFonts w:cs="TimesNewRoman"/>
          <w:kern w:val="0"/>
        </w:rPr>
        <w:t>a</w:t>
      </w:r>
      <w:r>
        <w:rPr>
          <w:rFonts w:hint="eastAsia"/>
          <w:kern w:val="0"/>
        </w:rPr>
        <w:t>、施工现场位于</w:t>
      </w:r>
      <w:r>
        <w:rPr>
          <w:rFonts w:cs="TimesNewRoman"/>
          <w:kern w:val="0"/>
        </w:rPr>
        <w:t>********</w:t>
      </w:r>
      <w:r>
        <w:rPr>
          <w:rFonts w:hint="eastAsia"/>
          <w:kern w:val="0"/>
        </w:rPr>
        <w:t>路和</w:t>
      </w:r>
      <w:r>
        <w:rPr>
          <w:rFonts w:cs="TimesNewRoman"/>
          <w:kern w:val="0"/>
        </w:rPr>
        <w:t>**</w:t>
      </w:r>
      <w:r>
        <w:rPr>
          <w:rFonts w:hint="eastAsia"/>
          <w:kern w:val="0"/>
        </w:rPr>
        <w:t>路之间，由于在钢结构吊装前要进行大批次的钢结构构件卸车和现场驳运，而土建施工单位也要进行厂房地基的浇注工作，</w:t>
      </w:r>
      <w:r>
        <w:rPr>
          <w:rFonts w:cs="TimesNewRoman"/>
          <w:kern w:val="0"/>
        </w:rPr>
        <w:t>.</w:t>
      </w:r>
      <w:r>
        <w:rPr>
          <w:rFonts w:hint="eastAsia"/>
          <w:kern w:val="0"/>
        </w:rPr>
        <w:t>整个施工场地比较紧凑，要求在安装时合理安排施工工艺，确保驳运到现场的构件及时拼装、吊装完毕。保证足够的构件拼装场地和起重设备移动空间。</w:t>
      </w:r>
    </w:p>
    <w:p>
      <w:pPr>
        <w:rPr>
          <w:kern w:val="0"/>
        </w:rPr>
        <w:sectPr>
          <w:footerReference w:type="even" r:id="rId6"/>
          <w:type w:val="nextPage"/>
          <w:pgSz w:w="11906" w:h="16838"/>
          <w:pgMar w:top="935" w:right="1800" w:bottom="1440" w:left="1800" w:header="851" w:footer="992" w:gutter="0"/>
          <w:pgNumType w:start="3"/>
          <w:cols w:space="708"/>
          <w:titlePg w:val="0"/>
          <w:docGrid w:type="lines" w:linePitch="312"/>
        </w:sectPr>
      </w:pPr>
      <w:r>
        <w:rPr>
          <w:rFonts w:cs="TimesNewRoman"/>
          <w:kern w:val="0"/>
        </w:rPr>
        <w:t>b</w:t>
      </w:r>
      <w:r>
        <w:rPr>
          <w:rFonts w:hint="eastAsia"/>
          <w:kern w:val="0"/>
        </w:rPr>
        <w:t>、考虑到整个工程的施工工期很紧凑，必须在结构吊装前将部分桁架和立柱在吊装区域附近拼装好，以减少后续吊装过程中的辅助时间，提高吊车的使用效率。</w:t>
      </w:r>
    </w:p>
    <w:p>
      <w:pPr>
        <w:rPr>
          <w:kern w:val="0"/>
        </w:rPr>
      </w:pPr>
      <w:r>
        <w:rPr>
          <w:rFonts w:cs="TimesNewRoman"/>
          <w:kern w:val="0"/>
        </w:rPr>
        <w:t>2.5.2</w:t>
      </w:r>
      <w:r>
        <w:rPr>
          <w:rFonts w:hint="eastAsia"/>
          <w:kern w:val="0"/>
        </w:rPr>
        <w:t>、材料供应情况：甲方提供</w:t>
      </w:r>
    </w:p>
    <w:p>
      <w:pPr>
        <w:rPr>
          <w:kern w:val="0"/>
        </w:rPr>
      </w:pPr>
      <w:r>
        <w:rPr>
          <w:rFonts w:cs="TimesNewRoman"/>
          <w:kern w:val="0"/>
        </w:rPr>
        <w:t>2.5.3</w:t>
      </w:r>
      <w:r>
        <w:rPr>
          <w:rFonts w:hint="eastAsia"/>
          <w:kern w:val="0"/>
        </w:rPr>
        <w:t>、供电：甲方提供的电源接口位于厂房四周。</w:t>
      </w:r>
    </w:p>
    <w:p>
      <w:pPr>
        <w:rPr>
          <w:kern w:val="0"/>
        </w:rPr>
      </w:pPr>
      <w:r>
        <w:rPr>
          <w:rFonts w:cs="TimesNewRoman"/>
          <w:kern w:val="0"/>
        </w:rPr>
        <w:t>2.5.4</w:t>
      </w:r>
      <w:r>
        <w:rPr>
          <w:rFonts w:hint="eastAsia"/>
          <w:kern w:val="0"/>
        </w:rPr>
        <w:t>、供水：甲方提供接口</w:t>
      </w:r>
    </w:p>
    <w:p>
      <w:pPr>
        <w:rPr>
          <w:kern w:val="0"/>
        </w:rPr>
      </w:pPr>
      <w:r>
        <w:rPr>
          <w:rFonts w:cs="TimesNewRoman"/>
          <w:kern w:val="0"/>
        </w:rPr>
        <w:t>2.5.5</w:t>
      </w:r>
      <w:r>
        <w:rPr>
          <w:rFonts w:hint="eastAsia"/>
          <w:kern w:val="0"/>
        </w:rPr>
        <w:t>、通讯条件：现场办公电话（</w:t>
      </w:r>
      <w:r>
        <w:rPr>
          <w:rFonts w:cs="TimesNewRoman"/>
          <w:kern w:val="0"/>
        </w:rPr>
        <w:t>021</w:t>
      </w:r>
      <w:r>
        <w:rPr>
          <w:rFonts w:hint="eastAsia"/>
          <w:kern w:val="0"/>
        </w:rPr>
        <w:t>—</w:t>
      </w:r>
      <w:r>
        <w:rPr>
          <w:rFonts w:cs="TimesNewRoman"/>
          <w:kern w:val="0"/>
        </w:rPr>
        <w:t>********</w:t>
      </w:r>
      <w:r>
        <w:rPr>
          <w:rFonts w:hint="eastAsia"/>
          <w:kern w:val="0"/>
        </w:rPr>
        <w:t>）</w:t>
      </w:r>
    </w:p>
    <w:p>
      <w:pPr>
        <w:rPr>
          <w:rFonts w:hint="eastAsia"/>
        </w:rPr>
      </w:pPr>
    </w:p>
    <w:p>
      <w:pPr>
        <w:pStyle w:val="Heading1"/>
        <w:rPr>
          <w:rFonts w:hint="eastAsia"/>
        </w:rPr>
      </w:pPr>
      <w:bookmarkStart w:id="9" w:name="_Toc207033754"/>
      <w:r>
        <w:rPr>
          <w:rFonts w:hint="eastAsia"/>
        </w:rPr>
        <w:t>施工组织和管理机构</w:t>
      </w:r>
      <w:bookmarkStart w:id="10" w:name="bk106"/>
      <w:bookmarkEnd w:id="9"/>
      <w:bookmarkEnd w:id="10"/>
    </w:p>
    <w:p>
      <w:pPr>
        <w:rPr>
          <w:kern w:val="0"/>
        </w:rPr>
      </w:pPr>
      <w:bookmarkStart w:id="11" w:name="bk107"/>
      <w:bookmarkEnd w:id="11"/>
      <w:r>
        <w:rPr>
          <w:rFonts w:cs="TimesNewRoman"/>
          <w:kern w:val="0"/>
        </w:rPr>
        <w:t>3.1</w:t>
      </w:r>
      <w:r>
        <w:rPr>
          <w:rFonts w:hint="eastAsia"/>
          <w:kern w:val="0"/>
        </w:rPr>
        <w:t>、施工管理体系</w:t>
      </w:r>
    </w:p>
    <w:p>
      <w:pPr>
        <w:rPr>
          <w:rFonts w:cs="宋体" w:hint="eastAsia"/>
          <w:kern w:val="0"/>
        </w:rPr>
      </w:pPr>
    </w:p>
    <w:p>
      <w:pPr>
        <w:rPr>
          <w:rFonts w:cs="宋体" w:hint="eastAsia"/>
          <w:kern w:val="0"/>
        </w:rPr>
      </w:pPr>
      <w:r>
        <w:pict>
          <v:group id="组合 2" o:spid="_x0000_s1025" style="width:396pt;height:319.8pt;margin-top:7.8pt;margin-left:9pt;position:absolute;z-index:251658240" coordorigin="2160,5808" coordsize="7920,6396">
            <v:shapetype id="_x0000_t202" coordsize="21600,21600" o:spt="202" path="m,l,21600r21600,l21600,xe">
              <v:stroke joinstyle="miter"/>
              <v:path gradientshapeok="t" o:connecttype="rect"/>
            </v:shapetype>
            <v:shape id="文本框 3" o:spid="_x0000_s1026" type="#_x0000_t202" style="width:1800;height:468;left:5040;mso-wrap-style:square;position:absolute;top:5808">
              <v:stroke linestyle="single"/>
              <v:textbox>
                <w:txbxContent>
                  <w:p>
                    <w:pPr>
                      <w:jc w:val="center"/>
                      <w:rPr>
                        <w:rFonts w:hint="eastAsia"/>
                      </w:rPr>
                    </w:pPr>
                    <w:r>
                      <w:rPr>
                        <w:rFonts w:hint="eastAsia"/>
                      </w:rPr>
                      <w:t>项目经理</w:t>
                    </w:r>
                  </w:p>
                </w:txbxContent>
              </v:textbox>
            </v:shape>
            <v:line id="直线 4" o:spid="_x0000_s1027" style="mso-wrap-style:square;position:absolute" from="5940,6276" to="5940,6588">
              <v:stroke linestyle="single"/>
            </v:line>
            <v:line id="直线 5" o:spid="_x0000_s1028" style="mso-wrap-style:square;position:absolute" from="4680,6588" to="7380,6588">
              <v:stroke linestyle="single"/>
            </v:line>
            <v:line id="直线 6" o:spid="_x0000_s1029" style="mso-wrap-style:square;position:absolute" from="4680,6588" to="4680,6900">
              <v:stroke linestyle="single"/>
            </v:line>
            <v:line id="直线 7" o:spid="_x0000_s1030" style="mso-wrap-style:square;position:absolute" from="7380,6588" to="7380,6900">
              <v:stroke linestyle="single"/>
            </v:line>
            <v:shape id="文本框 8" o:spid="_x0000_s1031" type="#_x0000_t202" style="width:1800;height:468;left:3960;mso-wrap-style:square;position:absolute;top:6900">
              <v:stroke linestyle="single"/>
              <v:textbox>
                <w:txbxContent>
                  <w:p>
                    <w:pPr>
                      <w:jc w:val="center"/>
                      <w:rPr>
                        <w:rFonts w:hint="eastAsia"/>
                      </w:rPr>
                    </w:pPr>
                    <w:r>
                      <w:rPr>
                        <w:rFonts w:hint="eastAsia"/>
                      </w:rPr>
                      <w:t>项目副经理</w:t>
                    </w:r>
                  </w:p>
                </w:txbxContent>
              </v:textbox>
            </v:shape>
            <v:shape id="文本框 9" o:spid="_x0000_s1032" type="#_x0000_t202" style="width:1800;height:468;left:6300;mso-wrap-style:square;position:absolute;top:6900">
              <v:stroke linestyle="single"/>
              <v:textbox>
                <w:txbxContent>
                  <w:p>
                    <w:pPr>
                      <w:jc w:val="center"/>
                      <w:rPr>
                        <w:rFonts w:hint="eastAsia"/>
                      </w:rPr>
                    </w:pPr>
                    <w:r>
                      <w:rPr>
                        <w:rFonts w:hint="eastAsia"/>
                      </w:rPr>
                      <w:t>行政经理</w:t>
                    </w:r>
                  </w:p>
                </w:txbxContent>
              </v:textbox>
            </v:shape>
            <v:line id="直线 10" o:spid="_x0000_s1033" style="mso-wrap-style:square;position:absolute" from="4680,7368" to="4680,7680">
              <v:stroke linestyle="single"/>
            </v:line>
            <v:line id="直线 11" o:spid="_x0000_s1034" style="mso-wrap-style:square;position:absolute" from="7380,7368" to="7380,7680">
              <v:stroke linestyle="single"/>
            </v:line>
            <v:line id="直线 12" o:spid="_x0000_s1035" style="mso-wrap-style:square;position:absolute" from="4680,7680" to="7380,7680">
              <v:stroke linestyle="single"/>
            </v:line>
            <v:line id="直线 13" o:spid="_x0000_s1036" style="mso-wrap-style:square;position:absolute" from="5940,7680" to="5940,7992">
              <v:stroke linestyle="single"/>
            </v:line>
            <v:line id="直线 14" o:spid="_x0000_s1037" style="mso-wrap-style:square;position:absolute" from="4860,7992" to="7560,7992">
              <v:stroke linestyle="single"/>
            </v:line>
            <v:line id="直线 15" o:spid="_x0000_s1038" style="mso-wrap-style:square;position:absolute" from="4860,7992" to="4860,8304">
              <v:stroke linestyle="single"/>
            </v:line>
            <v:line id="直线 16" o:spid="_x0000_s1039" style="mso-wrap-style:square;position:absolute" from="7560,7992" to="7560,8304">
              <v:stroke linestyle="single"/>
            </v:line>
            <v:shape id="文本框 17" o:spid="_x0000_s1040" type="#_x0000_t202" style="width:1800;height:468;left:3780;mso-wrap-style:square;position:absolute;top:8304">
              <v:stroke linestyle="single"/>
              <v:textbox>
                <w:txbxContent>
                  <w:p>
                    <w:pPr>
                      <w:jc w:val="center"/>
                      <w:rPr>
                        <w:rFonts w:hint="eastAsia"/>
                      </w:rPr>
                    </w:pPr>
                    <w:r>
                      <w:rPr>
                        <w:rFonts w:hint="eastAsia"/>
                      </w:rPr>
                      <w:t>施工经理</w:t>
                    </w:r>
                  </w:p>
                </w:txbxContent>
              </v:textbox>
            </v:shape>
            <v:shape id="文本框 18" o:spid="_x0000_s1041" type="#_x0000_t202" style="width:1800;height:468;left:6480;mso-wrap-style:square;position:absolute;top:8304">
              <v:stroke linestyle="single"/>
              <v:textbox>
                <w:txbxContent>
                  <w:p>
                    <w:pPr>
                      <w:jc w:val="center"/>
                      <w:rPr>
                        <w:rFonts w:hint="eastAsia"/>
                      </w:rPr>
                    </w:pPr>
                    <w:r>
                      <w:rPr>
                        <w:rFonts w:hint="eastAsia"/>
                      </w:rPr>
                      <w:t>技术经理</w:t>
                    </w:r>
                  </w:p>
                </w:txbxContent>
              </v:textbox>
            </v:shape>
            <v:line id="直线 19" o:spid="_x0000_s1042" style="mso-wrap-style:square;position:absolute" from="4860,8772" to="4860,9084">
              <v:stroke linestyle="single"/>
            </v:line>
            <v:line id="直线 20" o:spid="_x0000_s1043" style="mso-wrap-style:square;position:absolute" from="7560,8772" to="7560,9084">
              <v:stroke linestyle="single"/>
            </v:line>
            <v:line id="直线 21" o:spid="_x0000_s1044" style="mso-wrap-style:square;position:absolute" from="4860,9084" to="7560,9084">
              <v:stroke linestyle="single"/>
            </v:line>
            <v:line id="直线 22" o:spid="_x0000_s1045" style="mso-wrap-style:square;position:absolute" from="6120,9084" to="6120,9240">
              <v:stroke linestyle="single"/>
            </v:line>
            <v:line id="直线 23" o:spid="_x0000_s1046" style="mso-wrap-style:square;position:absolute" from="2880,9240" to="9360,9240">
              <v:stroke linestyle="single"/>
            </v:line>
            <v:shape id="文本框 24" o:spid="_x0000_s1047" type="#_x0000_t202" style="width:1440;height:468;left:2160;mso-wrap-style:square;position:absolute;top:9552">
              <v:stroke linestyle="single"/>
              <v:textbox>
                <w:txbxContent>
                  <w:p>
                    <w:pPr>
                      <w:jc w:val="center"/>
                      <w:rPr>
                        <w:rFonts w:hint="eastAsia"/>
                      </w:rPr>
                    </w:pPr>
                    <w:r>
                      <w:rPr>
                        <w:rFonts w:hint="eastAsia"/>
                      </w:rPr>
                      <w:t>安全经理</w:t>
                    </w:r>
                  </w:p>
                </w:txbxContent>
              </v:textbox>
            </v:shape>
            <v:shape id="文本框 25" o:spid="_x0000_s1048" type="#_x0000_t202" style="width:1440;height:468;left:3780;mso-wrap-style:square;position:absolute;top:9552">
              <v:stroke linestyle="single"/>
              <v:textbox>
                <w:txbxContent>
                  <w:p>
                    <w:pPr>
                      <w:jc w:val="center"/>
                      <w:rPr>
                        <w:rFonts w:hint="eastAsia"/>
                      </w:rPr>
                    </w:pPr>
                    <w:r>
                      <w:rPr>
                        <w:rFonts w:hint="eastAsia"/>
                      </w:rPr>
                      <w:t>质量经理</w:t>
                    </w:r>
                  </w:p>
                </w:txbxContent>
              </v:textbox>
            </v:shape>
            <v:shape id="文本框 26" o:spid="_x0000_s1049" type="#_x0000_t202" style="width:1440;height:468;left:5400;mso-wrap-style:square;position:absolute;top:9552">
              <v:stroke linestyle="single"/>
              <v:textbox>
                <w:txbxContent>
                  <w:p>
                    <w:pPr>
                      <w:jc w:val="center"/>
                      <w:rPr>
                        <w:rFonts w:hint="eastAsia"/>
                      </w:rPr>
                    </w:pPr>
                    <w:r>
                      <w:rPr>
                        <w:rFonts w:hint="eastAsia"/>
                      </w:rPr>
                      <w:t>技术副经理</w:t>
                    </w:r>
                  </w:p>
                </w:txbxContent>
              </v:textbox>
            </v:shape>
            <v:shape id="文本框 27" o:spid="_x0000_s1050" type="#_x0000_t202" style="width:1440;height:468;left:7020;mso-wrap-style:square;position:absolute;top:9552">
              <v:stroke linestyle="single"/>
              <v:textbox>
                <w:txbxContent>
                  <w:p>
                    <w:pPr>
                      <w:jc w:val="center"/>
                      <w:rPr>
                        <w:rFonts w:hint="eastAsia"/>
                      </w:rPr>
                    </w:pPr>
                    <w:r>
                      <w:rPr>
                        <w:rFonts w:hint="eastAsia"/>
                      </w:rPr>
                      <w:t>计划经理</w:t>
                    </w:r>
                  </w:p>
                </w:txbxContent>
              </v:textbox>
            </v:shape>
            <v:shape id="文本框 28" o:spid="_x0000_s1051" type="#_x0000_t202" style="width:1440;height:468;left:8640;mso-wrap-style:square;position:absolute;top:9552">
              <v:stroke linestyle="single"/>
              <v:textbox>
                <w:txbxContent>
                  <w:p>
                    <w:pPr>
                      <w:jc w:val="center"/>
                      <w:rPr>
                        <w:rFonts w:hint="eastAsia"/>
                      </w:rPr>
                    </w:pPr>
                    <w:r>
                      <w:rPr>
                        <w:rFonts w:hint="eastAsia"/>
                      </w:rPr>
                      <w:t>材料主管</w:t>
                    </w:r>
                  </w:p>
                </w:txbxContent>
              </v:textbox>
            </v:shape>
            <v:line id="直线 29" o:spid="_x0000_s1052" style="mso-wrap-style:square;position:absolute" from="2880,9240" to="2880,9552">
              <v:stroke linestyle="single" endarrow="block"/>
            </v:line>
            <v:line id="直线 30" o:spid="_x0000_s1053" style="mso-wrap-style:square;position:absolute" from="9360,9240" to="9360,9552">
              <v:stroke linestyle="single" endarrow="block"/>
            </v:line>
            <v:line id="直线 31" o:spid="_x0000_s1054" style="mso-wrap-style:square;position:absolute" from="2880,10020" to="2880,10332">
              <v:stroke linestyle="single"/>
            </v:line>
            <v:line id="直线 32" o:spid="_x0000_s1055" style="mso-wrap-style:square;position:absolute" from="2880,10332" to="9540,10332">
              <v:stroke linestyle="single"/>
            </v:line>
            <v:line id="直线 33" o:spid="_x0000_s1056" style="mso-wrap-style:square;position:absolute" from="9540,10020" to="9540,10332">
              <v:stroke linestyle="single"/>
            </v:line>
            <v:line id="直线 34" o:spid="_x0000_s1057" style="mso-wrap-style:square;position:absolute" from="5940,10332" to="5940,10644">
              <v:stroke linestyle="single" endarrow="block"/>
            </v:line>
            <v:line id="直线 35" o:spid="_x0000_s1058" style="mso-wrap-style:square;position:absolute" from="3780,10644" to="7920,10644">
              <v:stroke linestyle="single"/>
            </v:line>
            <v:shape id="文本框 36" o:spid="_x0000_s1059" type="#_x0000_t202" style="width:1440;height:468;left:2160;mso-wrap-style:square;position:absolute;top:10956">
              <v:stroke linestyle="single"/>
              <v:textbox>
                <w:txbxContent>
                  <w:p>
                    <w:pPr>
                      <w:rPr>
                        <w:rFonts w:hint="eastAsia"/>
                      </w:rPr>
                    </w:pPr>
                    <w:r>
                      <w:rPr>
                        <w:rFonts w:hint="eastAsia"/>
                      </w:rPr>
                      <w:t>安装工程师</w:t>
                    </w:r>
                  </w:p>
                </w:txbxContent>
              </v:textbox>
            </v:shape>
            <v:shape id="文本框 37" o:spid="_x0000_s1060" type="#_x0000_t202" style="width:1620;height:468;left:3960;mso-wrap-style:square;position:absolute;top:10956">
              <v:stroke linestyle="single"/>
              <v:textbox>
                <w:txbxContent>
                  <w:p>
                    <w:pPr>
                      <w:jc w:val="center"/>
                      <w:rPr>
                        <w:rFonts w:hint="eastAsia"/>
                      </w:rPr>
                    </w:pPr>
                    <w:r>
                      <w:rPr>
                        <w:rFonts w:hint="eastAsia"/>
                      </w:rPr>
                      <w:t>吊装工程师</w:t>
                    </w:r>
                  </w:p>
                </w:txbxContent>
              </v:textbox>
            </v:shape>
            <v:shape id="文本框 38" o:spid="_x0000_s1061" type="#_x0000_t202" style="width:1800;height:468;left:5760;mso-wrap-style:square;position:absolute;top:10956">
              <v:stroke linestyle="single"/>
              <v:textbox>
                <w:txbxContent>
                  <w:p>
                    <w:pPr>
                      <w:rPr>
                        <w:rFonts w:hint="eastAsia"/>
                      </w:rPr>
                    </w:pPr>
                    <w:r>
                      <w:rPr>
                        <w:rFonts w:hint="eastAsia"/>
                      </w:rPr>
                      <w:t>测量计理工程师</w:t>
                    </w:r>
                  </w:p>
                </w:txbxContent>
              </v:textbox>
            </v:shape>
            <v:shape id="文本框 39" o:spid="_x0000_s1062" type="#_x0000_t202" style="width:1440;height:780;left:8100;mso-wrap-style:square;position:absolute;top:10800">
              <v:stroke linestyle="single"/>
              <v:textbox>
                <w:txbxContent>
                  <w:p>
                    <w:pPr>
                      <w:rPr>
                        <w:rFonts w:hint="eastAsia"/>
                      </w:rPr>
                    </w:pPr>
                    <w:r>
                      <w:rPr>
                        <w:rFonts w:hint="eastAsia"/>
                      </w:rPr>
                      <w:t>材料设备工程师</w:t>
                    </w:r>
                  </w:p>
                </w:txbxContent>
              </v:textbox>
            </v:shape>
            <v:shape id="文本框 40" o:spid="_x0000_s1063" type="#_x0000_t202" style="width:1440;height:468;left:2160;mso-wrap-style:square;position:absolute;top:11736">
              <v:stroke linestyle="single"/>
              <v:textbox>
                <w:txbxContent>
                  <w:p>
                    <w:pPr>
                      <w:rPr>
                        <w:rFonts w:hint="eastAsia"/>
                      </w:rPr>
                    </w:pPr>
                    <w:r>
                      <w:rPr>
                        <w:rFonts w:hint="eastAsia"/>
                      </w:rPr>
                      <w:t>资料工程师</w:t>
                    </w:r>
                  </w:p>
                </w:txbxContent>
              </v:textbox>
            </v:shape>
            <v:shape id="文本框 41" o:spid="_x0000_s1064" type="#_x0000_t202" style="width:1620;height:468;left:3960;mso-wrap-style:square;position:absolute;top:11736">
              <v:stroke linestyle="single"/>
              <v:textbox>
                <w:txbxContent>
                  <w:p>
                    <w:pPr>
                      <w:jc w:val="center"/>
                      <w:rPr>
                        <w:rFonts w:hint="eastAsia"/>
                      </w:rPr>
                    </w:pPr>
                    <w:r>
                      <w:rPr>
                        <w:rFonts w:hint="eastAsia"/>
                      </w:rPr>
                      <w:t>安全工程师</w:t>
                    </w:r>
                  </w:p>
                </w:txbxContent>
              </v:textbox>
            </v:shape>
            <v:shape id="文本框 42" o:spid="_x0000_s1065" type="#_x0000_t202" style="width:1800;height:468;left:5760;mso-wrap-style:square;position:absolute;top:11736">
              <v:stroke linestyle="single"/>
              <v:textbox>
                <w:txbxContent>
                  <w:p>
                    <w:pPr>
                      <w:jc w:val="center"/>
                      <w:rPr>
                        <w:rFonts w:hint="eastAsia"/>
                      </w:rPr>
                    </w:pPr>
                    <w:r>
                      <w:rPr>
                        <w:rFonts w:hint="eastAsia"/>
                      </w:rPr>
                      <w:t>电气工程师</w:t>
                    </w:r>
                  </w:p>
                </w:txbxContent>
              </v:textbox>
            </v:shape>
            <v:shape id="文本框 43" o:spid="_x0000_s1066" type="#_x0000_t202" style="width:1440;height:468;left:8100;mso-wrap-style:square;position:absolute;top:11736">
              <v:stroke linestyle="single"/>
              <v:textbox>
                <w:txbxContent>
                  <w:p>
                    <w:pPr>
                      <w:jc w:val="center"/>
                      <w:rPr>
                        <w:rFonts w:hint="eastAsia"/>
                      </w:rPr>
                    </w:pPr>
                    <w:r>
                      <w:rPr>
                        <w:rFonts w:hint="eastAsia"/>
                      </w:rPr>
                      <w:t>综合治理</w:t>
                    </w:r>
                  </w:p>
                </w:txbxContent>
              </v:textbox>
            </v:shape>
            <v:line id="直线 44" o:spid="_x0000_s1067" style="mso-wrap-style:square;position:absolute" from="3600,11112" to="3960,11112">
              <v:stroke linestyle="single"/>
            </v:line>
            <v:line id="直线 45" o:spid="_x0000_s1068" style="mso-wrap-style:square;position:absolute" from="3600,11892" to="3960,11892">
              <v:stroke linestyle="single"/>
            </v:line>
            <v:line id="直线 46" o:spid="_x0000_s1069" style="mso-wrap-style:square;position:absolute" from="7560,11112" to="8100,11112">
              <v:stroke linestyle="single"/>
            </v:line>
            <v:line id="直线 47" o:spid="_x0000_s1070" style="mso-wrap-style:square;position:absolute" from="7560,11892" to="8100,11892">
              <v:stroke linestyle="single"/>
            </v:line>
            <v:line id="直线 48" o:spid="_x0000_s1071" style="mso-wrap-style:square;position:absolute" from="7920,10644" to="7920,11892">
              <v:stroke linestyle="single"/>
            </v:line>
            <v:line id="直线 49" o:spid="_x0000_s1072" style="mso-wrap-style:square;position:absolute" from="3780,10644" to="3780,11892">
              <v:stroke linestyle="single"/>
            </v:line>
            <w10:wrap type="square"/>
          </v:group>
        </w:pict>
      </w:r>
    </w:p>
    <w:p>
      <w:pPr>
        <w:rPr>
          <w:kern w:val="0"/>
        </w:rPr>
      </w:pPr>
      <w:r>
        <w:rPr>
          <w:rFonts w:cs="TimesNewRoman"/>
          <w:kern w:val="0"/>
        </w:rPr>
        <w:t>3.2</w:t>
      </w:r>
      <w:r>
        <w:rPr>
          <w:rFonts w:hint="eastAsia"/>
          <w:kern w:val="0"/>
        </w:rPr>
        <w:t>、主要管理人员责任制：</w:t>
      </w:r>
    </w:p>
    <w:p>
      <w:pPr>
        <w:rPr>
          <w:kern w:val="0"/>
        </w:rPr>
      </w:pPr>
      <w:r>
        <w:rPr>
          <w:rFonts w:cs="TimesNewRoman"/>
          <w:kern w:val="0"/>
        </w:rPr>
        <w:t xml:space="preserve">3.2.1 </w:t>
      </w:r>
      <w:r>
        <w:rPr>
          <w:rFonts w:hint="eastAsia"/>
          <w:kern w:val="0"/>
        </w:rPr>
        <w:t>项目经理：</w:t>
      </w:r>
    </w:p>
    <w:p>
      <w:pPr>
        <w:rPr>
          <w:kern w:val="0"/>
        </w:rPr>
      </w:pPr>
      <w:r>
        <w:rPr>
          <w:rFonts w:hint="eastAsia"/>
          <w:kern w:val="0"/>
        </w:rPr>
        <w:t>对工程全面负责。是项目部生产进度、安全、质量和成本的第一责任人。按国际工程施工管理的要求，组织好施工，协调好业主、总承包商、监理在工程上和技术上的关系，管理好施工队伍。</w:t>
      </w:r>
    </w:p>
    <w:p>
      <w:pPr>
        <w:rPr>
          <w:kern w:val="0"/>
        </w:rPr>
      </w:pPr>
      <w:r>
        <w:rPr>
          <w:rFonts w:cs="TimesNewRoman"/>
          <w:kern w:val="0"/>
        </w:rPr>
        <w:t xml:space="preserve">3.2.2 </w:t>
      </w:r>
      <w:r>
        <w:rPr>
          <w:rFonts w:hint="eastAsia"/>
          <w:kern w:val="0"/>
        </w:rPr>
        <w:t>技术经理</w:t>
      </w:r>
    </w:p>
    <w:p>
      <w:pPr>
        <w:rPr>
          <w:kern w:val="0"/>
        </w:rPr>
      </w:pPr>
      <w:r>
        <w:rPr>
          <w:rFonts w:hint="eastAsia"/>
          <w:kern w:val="0"/>
        </w:rPr>
        <w:t>全面对工程的技术、质量、安全负责，负责施工技术资料、文件的全过程管理。协调、组织、参与工程项目的质量检查、整改、验收工作。</w:t>
      </w:r>
    </w:p>
    <w:p>
      <w:pPr>
        <w:rPr>
          <w:kern w:val="0"/>
        </w:rPr>
      </w:pPr>
      <w:r>
        <w:rPr>
          <w:rFonts w:cs="TimesNewRoman"/>
          <w:kern w:val="0"/>
        </w:rPr>
        <w:t xml:space="preserve">3.2.3 </w:t>
      </w:r>
      <w:r>
        <w:rPr>
          <w:rFonts w:hint="eastAsia"/>
          <w:kern w:val="0"/>
        </w:rPr>
        <w:t>施工经理：</w:t>
      </w:r>
    </w:p>
    <w:p>
      <w:pPr>
        <w:rPr>
          <w:kern w:val="0"/>
        </w:rPr>
      </w:pPr>
      <w:r>
        <w:rPr>
          <w:rFonts w:hint="eastAsia"/>
          <w:kern w:val="0"/>
        </w:rPr>
        <w:t>组织工程的施工。按项目经理的要求，对工程的进度、安全、质量进行管理，对施工方案的实施进行监督。合理组织调配现场的施工人员、施工设备、材料和施工机械，使施工全过程处于受控状态。</w:t>
      </w:r>
    </w:p>
    <w:p>
      <w:pPr>
        <w:rPr>
          <w:kern w:val="0"/>
        </w:rPr>
        <w:sectPr>
          <w:footerReference w:type="even" r:id="rId7"/>
          <w:type w:val="nextPage"/>
          <w:pgSz w:w="11906" w:h="16838"/>
          <w:pgMar w:top="935" w:right="1800" w:bottom="1440" w:left="1800" w:header="851" w:footer="992" w:gutter="0"/>
          <w:pgNumType w:start="4"/>
          <w:cols w:space="708"/>
          <w:titlePg w:val="0"/>
          <w:docGrid w:type="lines" w:linePitch="312"/>
        </w:sectPr>
      </w:pPr>
      <w:r>
        <w:rPr>
          <w:rFonts w:cs="TimesNewRoman"/>
          <w:kern w:val="0"/>
        </w:rPr>
        <w:t xml:space="preserve">3.2.4 </w:t>
      </w:r>
      <w:r>
        <w:rPr>
          <w:rFonts w:hint="eastAsia"/>
          <w:kern w:val="0"/>
        </w:rPr>
        <w:t>安全经理：</w:t>
      </w:r>
    </w:p>
    <w:p>
      <w:pPr>
        <w:rPr>
          <w:kern w:val="0"/>
        </w:rPr>
      </w:pPr>
      <w:r>
        <w:rPr>
          <w:rFonts w:hint="eastAsia"/>
          <w:kern w:val="0"/>
        </w:rPr>
        <w:t>负责施工现场的安全管理。负责编写</w:t>
      </w:r>
      <w:r>
        <w:rPr>
          <w:rFonts w:hint="eastAsia"/>
          <w:kern w:val="0"/>
        </w:rPr>
        <w:t>“</w:t>
      </w:r>
      <w:r>
        <w:rPr>
          <w:rFonts w:hint="eastAsia"/>
          <w:kern w:val="0"/>
        </w:rPr>
        <w:t>安全生产管理计划书</w:t>
      </w:r>
      <w:r>
        <w:rPr>
          <w:rFonts w:hint="eastAsia"/>
          <w:kern w:val="0"/>
        </w:rPr>
        <w:t>”</w:t>
      </w:r>
      <w:r>
        <w:rPr>
          <w:rFonts w:hint="eastAsia"/>
          <w:kern w:val="0"/>
        </w:rPr>
        <w:t>，做好安全宣传教育工作，做好安全监督检查工作，落实各项安全措施，杜绝各类事故苗子，有权制止任何不安全操作，确保安全生产。</w:t>
      </w:r>
    </w:p>
    <w:p>
      <w:pPr>
        <w:rPr>
          <w:kern w:val="0"/>
        </w:rPr>
      </w:pPr>
      <w:r>
        <w:rPr>
          <w:rFonts w:cs="TimesNewRoman"/>
          <w:kern w:val="0"/>
        </w:rPr>
        <w:t xml:space="preserve">3.2.5 </w:t>
      </w:r>
      <w:r>
        <w:rPr>
          <w:rFonts w:hint="eastAsia"/>
          <w:kern w:val="0"/>
        </w:rPr>
        <w:t>质量经理：</w:t>
      </w:r>
    </w:p>
    <w:p>
      <w:pPr>
        <w:rPr>
          <w:kern w:val="0"/>
        </w:rPr>
      </w:pPr>
      <w:r>
        <w:rPr>
          <w:rFonts w:hint="eastAsia"/>
          <w:kern w:val="0"/>
        </w:rPr>
        <w:t>负责工程的质量管理。协助技术经理落实项目部质量计划，加强对工程质量进行监督检查，监督施工班组做好自检、互检及分部分项工程质量评定，熟悉施工规范和质量标准，检查工程中存在的问题及时整改。</w:t>
      </w:r>
    </w:p>
    <w:p>
      <w:pPr>
        <w:rPr>
          <w:kern w:val="0"/>
        </w:rPr>
      </w:pPr>
      <w:r>
        <w:rPr>
          <w:rFonts w:cs="TimesNewRoman"/>
          <w:kern w:val="0"/>
        </w:rPr>
        <w:t xml:space="preserve">3.2.6 </w:t>
      </w:r>
      <w:r>
        <w:rPr>
          <w:rFonts w:hint="eastAsia"/>
          <w:kern w:val="0"/>
        </w:rPr>
        <w:t>施工工程师：</w:t>
      </w:r>
    </w:p>
    <w:p>
      <w:pPr>
        <w:rPr>
          <w:kern w:val="0"/>
        </w:rPr>
      </w:pPr>
      <w:r>
        <w:rPr>
          <w:rFonts w:hint="eastAsia"/>
          <w:kern w:val="0"/>
        </w:rPr>
        <w:t>负责本工种（本专业）的施工管理。熟悉施工图纸，参加图纸会审，负责向施工班组进行包括进度、安全、质量、技术、文明施工等内容的交底，调配好本工种的施工机具和劳动力使用，做好材料计划，控制限额领料</w:t>
      </w:r>
    </w:p>
    <w:p>
      <w:pPr>
        <w:rPr>
          <w:kern w:val="0"/>
        </w:rPr>
      </w:pPr>
      <w:r>
        <w:rPr>
          <w:rFonts w:cs="TimesNewRoman"/>
          <w:kern w:val="0"/>
        </w:rPr>
        <w:t xml:space="preserve">3.2.7 </w:t>
      </w:r>
      <w:r>
        <w:rPr>
          <w:rFonts w:hint="eastAsia"/>
          <w:kern w:val="0"/>
        </w:rPr>
        <w:t>设备（材料）工程师：</w:t>
      </w:r>
    </w:p>
    <w:p>
      <w:pPr>
        <w:rPr>
          <w:kern w:val="0"/>
        </w:rPr>
      </w:pPr>
      <w:r>
        <w:rPr>
          <w:rFonts w:hint="eastAsia"/>
          <w:kern w:val="0"/>
        </w:rPr>
        <w:t>负责项目部施工工器具和材料的发放管理工作，做好相应的管理台帐。对施工设备及工装器具进行标识。负责工地物资计划的编制。物资的定额、物资的限额、物资的采购、运输、验收和保管工作。具体工作如下：</w:t>
      </w:r>
    </w:p>
    <w:p>
      <w:pPr>
        <w:rPr>
          <w:kern w:val="0"/>
        </w:rPr>
      </w:pPr>
      <w:r>
        <w:rPr>
          <w:rFonts w:cs="TimesNewRoman"/>
          <w:kern w:val="0"/>
        </w:rPr>
        <w:t>1</w:t>
      </w:r>
      <w:r>
        <w:rPr>
          <w:rFonts w:hint="eastAsia"/>
          <w:kern w:val="0"/>
        </w:rPr>
        <w:t>、配合项目经理对分承包方的资质、信誉及质量方面保证和供货能力的评审记录，确保材料质量、价格受控。</w:t>
      </w:r>
    </w:p>
    <w:p>
      <w:pPr>
        <w:rPr>
          <w:kern w:val="0"/>
        </w:rPr>
      </w:pPr>
      <w:r>
        <w:rPr>
          <w:rFonts w:cs="TimesNewRoman"/>
          <w:kern w:val="0"/>
        </w:rPr>
        <w:t>2</w:t>
      </w:r>
      <w:r>
        <w:rPr>
          <w:rFonts w:hint="eastAsia"/>
          <w:kern w:val="0"/>
        </w:rPr>
        <w:t>、</w:t>
      </w:r>
      <w:r>
        <w:rPr>
          <w:kern w:val="0"/>
        </w:rPr>
        <w:t xml:space="preserve"> </w:t>
      </w:r>
      <w:r>
        <w:rPr>
          <w:rFonts w:hint="eastAsia"/>
          <w:kern w:val="0"/>
        </w:rPr>
        <w:t>汇总、审核各施工工程师提交的材料计划。按公司物资采购程序执行采购，负责验收中所产生的不合格问题。</w:t>
      </w:r>
    </w:p>
    <w:p>
      <w:pPr>
        <w:rPr>
          <w:kern w:val="0"/>
        </w:rPr>
      </w:pPr>
      <w:r>
        <w:rPr>
          <w:rFonts w:cs="TimesNewRoman"/>
          <w:kern w:val="0"/>
        </w:rPr>
        <w:t>3</w:t>
      </w:r>
      <w:r>
        <w:rPr>
          <w:rFonts w:hint="eastAsia"/>
          <w:kern w:val="0"/>
        </w:rPr>
        <w:t>、</w:t>
      </w:r>
      <w:r>
        <w:rPr>
          <w:kern w:val="0"/>
        </w:rPr>
        <w:t xml:space="preserve"> </w:t>
      </w:r>
      <w:r>
        <w:rPr>
          <w:rFonts w:hint="eastAsia"/>
          <w:kern w:val="0"/>
        </w:rPr>
        <w:t>做好甲供或自行采购的主材的采购台帐及供货的原始记录。收集各类技术资料或质保书提交专职资料员保管。</w:t>
      </w:r>
    </w:p>
    <w:p>
      <w:pPr>
        <w:rPr>
          <w:kern w:val="0"/>
        </w:rPr>
      </w:pPr>
      <w:r>
        <w:rPr>
          <w:rFonts w:cs="TimesNewRoman"/>
          <w:kern w:val="0"/>
        </w:rPr>
        <w:t>4</w:t>
      </w:r>
      <w:r>
        <w:rPr>
          <w:rFonts w:hint="eastAsia"/>
          <w:kern w:val="0"/>
        </w:rPr>
        <w:t>、</w:t>
      </w:r>
      <w:r>
        <w:rPr>
          <w:kern w:val="0"/>
        </w:rPr>
        <w:t xml:space="preserve"> </w:t>
      </w:r>
      <w:r>
        <w:rPr>
          <w:rFonts w:hint="eastAsia"/>
          <w:kern w:val="0"/>
        </w:rPr>
        <w:t>加强库存管理，杜绝错购及库存物资超额。现场物资管理布置堆放。</w:t>
      </w:r>
    </w:p>
    <w:p>
      <w:pPr>
        <w:rPr>
          <w:kern w:val="0"/>
        </w:rPr>
      </w:pPr>
      <w:r>
        <w:rPr>
          <w:rFonts w:cs="TimesNewRoman"/>
          <w:kern w:val="0"/>
        </w:rPr>
        <w:t xml:space="preserve">3.2.8 </w:t>
      </w:r>
      <w:r>
        <w:rPr>
          <w:rFonts w:hint="eastAsia"/>
          <w:kern w:val="0"/>
        </w:rPr>
        <w:t>资料员</w:t>
      </w:r>
    </w:p>
    <w:p>
      <w:pPr>
        <w:rPr>
          <w:kern w:val="0"/>
        </w:rPr>
      </w:pPr>
      <w:r>
        <w:rPr>
          <w:rFonts w:hint="eastAsia"/>
          <w:kern w:val="0"/>
        </w:rPr>
        <w:t>负责项目合同、文件、图纸的日常管理，做好各类文件资料的登记、归档、分发工作。负责对施工过程中产生的各类检查、验收表格或报告进行收集、整理，协助竣工资料的汇编。</w:t>
      </w:r>
    </w:p>
    <w:p>
      <w:pPr>
        <w:rPr>
          <w:rFonts w:hint="eastAsia"/>
        </w:rPr>
      </w:pPr>
    </w:p>
    <w:p>
      <w:pPr>
        <w:pStyle w:val="Heading1"/>
        <w:rPr>
          <w:rFonts w:hint="eastAsia"/>
        </w:rPr>
      </w:pPr>
      <w:bookmarkStart w:id="12" w:name="_Toc207033755"/>
      <w:r>
        <w:rPr>
          <w:rFonts w:hint="eastAsia"/>
        </w:rPr>
        <w:t>施工总体布署和主要施工方案</w:t>
      </w:r>
      <w:bookmarkStart w:id="13" w:name="bk108"/>
      <w:bookmarkEnd w:id="12"/>
      <w:bookmarkEnd w:id="13"/>
    </w:p>
    <w:p>
      <w:pPr>
        <w:rPr>
          <w:kern w:val="0"/>
        </w:rPr>
      </w:pPr>
      <w:bookmarkStart w:id="14" w:name="bk109"/>
      <w:bookmarkEnd w:id="14"/>
      <w:r>
        <w:rPr>
          <w:rFonts w:cs="TimesNewRoman,Bold"/>
          <w:bCs/>
          <w:kern w:val="0"/>
        </w:rPr>
        <w:t xml:space="preserve">4.1 </w:t>
      </w:r>
      <w:r>
        <w:rPr>
          <w:rFonts w:hint="eastAsia"/>
          <w:kern w:val="0"/>
        </w:rPr>
        <w:t>施工平面图</w:t>
      </w:r>
    </w:p>
    <w:p>
      <w:pPr>
        <w:rPr>
          <w:kern w:val="0"/>
        </w:rPr>
      </w:pPr>
      <w:r>
        <w:rPr>
          <w:rFonts w:cs="TimesNewRoman"/>
          <w:kern w:val="0"/>
        </w:rPr>
        <w:t xml:space="preserve">4.1.1 </w:t>
      </w:r>
      <w:r>
        <w:rPr>
          <w:rFonts w:hint="eastAsia"/>
          <w:kern w:val="0"/>
        </w:rPr>
        <w:t>施工总平面图</w:t>
      </w:r>
    </w:p>
    <w:p>
      <w:pPr>
        <w:rPr>
          <w:rFonts w:cs="TimesNewRoman"/>
          <w:kern w:val="0"/>
        </w:rPr>
      </w:pPr>
      <w:r>
        <w:rPr>
          <w:rFonts w:hint="eastAsia"/>
          <w:kern w:val="0"/>
        </w:rPr>
        <w:t>见附录</w:t>
      </w:r>
      <w:r>
        <w:rPr>
          <w:rFonts w:cs="TimesNewRoman"/>
          <w:kern w:val="0"/>
        </w:rPr>
        <w:t>7</w:t>
      </w:r>
    </w:p>
    <w:p>
      <w:pPr>
        <w:rPr>
          <w:kern w:val="0"/>
        </w:rPr>
      </w:pPr>
      <w:r>
        <w:rPr>
          <w:rFonts w:cs="TimesNewRoman"/>
          <w:kern w:val="0"/>
        </w:rPr>
        <w:t xml:space="preserve">4.1.2 </w:t>
      </w:r>
      <w:r>
        <w:rPr>
          <w:rFonts w:hint="eastAsia"/>
          <w:kern w:val="0"/>
        </w:rPr>
        <w:t>施工现场临时设施布置图</w:t>
      </w:r>
    </w:p>
    <w:p>
      <w:pPr>
        <w:rPr>
          <w:rFonts w:cs="TimesNewRoman"/>
          <w:kern w:val="0"/>
        </w:rPr>
      </w:pPr>
      <w:r>
        <w:rPr>
          <w:rFonts w:hint="eastAsia"/>
          <w:kern w:val="0"/>
        </w:rPr>
        <w:t>见附录</w:t>
      </w:r>
      <w:r>
        <w:rPr>
          <w:rFonts w:cs="TimesNewRoman"/>
          <w:kern w:val="0"/>
        </w:rPr>
        <w:t>8</w:t>
      </w:r>
    </w:p>
    <w:p>
      <w:pPr>
        <w:rPr>
          <w:kern w:val="0"/>
        </w:rPr>
      </w:pPr>
      <w:r>
        <w:rPr>
          <w:rFonts w:cs="TimesNewRoman"/>
          <w:kern w:val="0"/>
        </w:rPr>
        <w:t xml:space="preserve">4.1.3 </w:t>
      </w:r>
      <w:r>
        <w:rPr>
          <w:rFonts w:hint="eastAsia"/>
          <w:kern w:val="0"/>
        </w:rPr>
        <w:t>临时供电布置图</w:t>
      </w:r>
    </w:p>
    <w:p>
      <w:pPr>
        <w:rPr>
          <w:rFonts w:cs="TimesNewRoman"/>
          <w:kern w:val="0"/>
        </w:rPr>
      </w:pPr>
      <w:r>
        <w:rPr>
          <w:rFonts w:hint="eastAsia"/>
          <w:kern w:val="0"/>
        </w:rPr>
        <w:t>见附录</w:t>
      </w:r>
      <w:r>
        <w:rPr>
          <w:rFonts w:cs="TimesNewRoman"/>
          <w:kern w:val="0"/>
        </w:rPr>
        <w:t>9</w:t>
      </w:r>
    </w:p>
    <w:p>
      <w:pPr>
        <w:rPr>
          <w:kern w:val="0"/>
        </w:rPr>
      </w:pPr>
      <w:r>
        <w:rPr>
          <w:rFonts w:cs="TimesNewRoman"/>
          <w:kern w:val="0"/>
        </w:rPr>
        <w:t xml:space="preserve">4.1.4 </w:t>
      </w:r>
      <w:r>
        <w:rPr>
          <w:rFonts w:hint="eastAsia"/>
          <w:kern w:val="0"/>
        </w:rPr>
        <w:t>消防平面布置图</w:t>
      </w:r>
    </w:p>
    <w:p>
      <w:pPr>
        <w:rPr>
          <w:rFonts w:cs="TimesNewRoman"/>
          <w:kern w:val="0"/>
        </w:rPr>
      </w:pPr>
      <w:r>
        <w:rPr>
          <w:rFonts w:hint="eastAsia"/>
          <w:kern w:val="0"/>
        </w:rPr>
        <w:t>见附录</w:t>
      </w:r>
      <w:r>
        <w:rPr>
          <w:rFonts w:cs="TimesNewRoman"/>
          <w:kern w:val="0"/>
        </w:rPr>
        <w:t>10</w:t>
      </w:r>
    </w:p>
    <w:p>
      <w:pPr>
        <w:rPr>
          <w:kern w:val="0"/>
        </w:rPr>
      </w:pPr>
      <w:r>
        <w:rPr>
          <w:rFonts w:cs="TimesNewRoman,Bold"/>
          <w:bCs/>
          <w:kern w:val="0"/>
        </w:rPr>
        <w:t xml:space="preserve">4.2 </w:t>
      </w:r>
      <w:r>
        <w:rPr>
          <w:rFonts w:hint="eastAsia"/>
          <w:kern w:val="0"/>
        </w:rPr>
        <w:t>施工部署</w:t>
      </w:r>
    </w:p>
    <w:p>
      <w:pPr>
        <w:rPr>
          <w:rFonts w:hint="eastAsia"/>
          <w:kern w:val="0"/>
        </w:rPr>
      </w:pPr>
      <w:r>
        <w:rPr>
          <w:rFonts w:hint="eastAsia"/>
          <w:kern w:val="0"/>
        </w:rPr>
        <w:t>根据</w:t>
      </w:r>
      <w:r>
        <w:rPr>
          <w:rFonts w:cs="TimesNewRoman"/>
          <w:kern w:val="0"/>
        </w:rPr>
        <w:t>*****</w:t>
      </w:r>
      <w:r>
        <w:rPr>
          <w:rFonts w:hint="eastAsia"/>
          <w:kern w:val="0"/>
        </w:rPr>
        <w:t>提供的构件供货计划编排各建筑物单体施工流程图</w:t>
      </w:r>
    </w:p>
    <w:p>
      <w:pPr>
        <w:rPr>
          <w:rFonts w:hint="eastAsia"/>
          <w:kern w:val="0"/>
        </w:rPr>
      </w:pPr>
    </w:p>
    <w:p>
      <w:pPr>
        <w:rPr>
          <w:rFonts w:hint="eastAsia"/>
          <w:kern w:val="0"/>
        </w:rPr>
      </w:pPr>
      <w:r>
        <w:rPr>
          <w:rFonts w:hint="eastAsia"/>
          <w:kern w:val="0"/>
        </w:rPr>
        <w:pict>
          <v:group id="组合 50" o:spid="_x0000_s1073" style="width:351pt;height:85.8pt;margin-top:0;margin-left:18pt;position:absolute;z-index:251659264" coordorigin="2520,11424" coordsize="7020,1716">
            <v:shape id="文本框 51" o:spid="_x0000_s1074" type="#_x0000_t202" style="width:1980;height:468;left:2520;mso-wrap-style:square;position:absolute;top:11424">
              <v:stroke linestyle="single"/>
              <v:textbox>
                <w:txbxContent>
                  <w:p>
                    <w:pPr>
                      <w:jc w:val="center"/>
                      <w:rPr>
                        <w:rFonts w:hint="eastAsia"/>
                      </w:rPr>
                    </w:pPr>
                    <w:r>
                      <w:rPr>
                        <w:rFonts w:hint="eastAsia"/>
                      </w:rPr>
                      <w:t>1生产区(P)区</w:t>
                    </w:r>
                  </w:p>
                </w:txbxContent>
              </v:textbox>
            </v:shape>
            <v:line id="直线 52" o:spid="_x0000_s1075" style="mso-wrap-style:square;position:absolute" from="4500,11580" to="4860,11580">
              <v:stroke linestyle="single" endarrow="block"/>
            </v:line>
            <v:shape id="文本框 53" o:spid="_x0000_s1076" type="#_x0000_t202" style="width:1980;height:468;left:4860;mso-wrap-style:square;position:absolute;top:11424">
              <v:stroke linestyle="single"/>
              <v:textbox>
                <w:txbxContent>
                  <w:p>
                    <w:pPr>
                      <w:jc w:val="center"/>
                      <w:rPr>
                        <w:rFonts w:hint="eastAsia"/>
                      </w:rPr>
                    </w:pPr>
                    <w:r>
                      <w:rPr>
                        <w:rFonts w:hint="eastAsia"/>
                      </w:rPr>
                      <w:t>2动力区1(C1区)</w:t>
                    </w:r>
                  </w:p>
                </w:txbxContent>
              </v:textbox>
            </v:shape>
            <v:line id="直线 54" o:spid="_x0000_s1077" style="mso-wrap-style:square;position:absolute" from="6840,11580" to="7200,11580">
              <v:stroke linestyle="single" endarrow="block"/>
            </v:line>
            <v:shape id="文本框 55" o:spid="_x0000_s1078" type="#_x0000_t202" style="width:1980;height:468;left:7200;mso-wrap-style:square;position:absolute;top:11424">
              <v:stroke linestyle="single"/>
              <v:textbox>
                <w:txbxContent>
                  <w:p>
                    <w:pPr>
                      <w:jc w:val="center"/>
                      <w:rPr>
                        <w:rFonts w:hint="eastAsia"/>
                      </w:rPr>
                    </w:pPr>
                    <w:r>
                      <w:rPr>
                        <w:rFonts w:hint="eastAsia"/>
                      </w:rPr>
                      <w:t>3动力区2(C2区)</w:t>
                    </w:r>
                  </w:p>
                </w:txbxContent>
              </v:textbox>
            </v:shape>
            <v:line id="直线 56" o:spid="_x0000_s1079" style="mso-wrap-style:square;position:absolute" from="2520,12204" to="2880,12204">
              <v:stroke linestyle="single" endarrow="block"/>
            </v:line>
            <v:shape id="文本框 57" o:spid="_x0000_s1080" type="#_x0000_t202" style="width:1980;height:468;left:2880;mso-wrap-style:square;position:absolute;top:12048">
              <v:stroke linestyle="single"/>
              <v:textbox>
                <w:txbxContent>
                  <w:p>
                    <w:pPr>
                      <w:jc w:val="center"/>
                      <w:rPr>
                        <w:rFonts w:hint="eastAsia"/>
                      </w:rPr>
                    </w:pPr>
                    <w:r>
                      <w:rPr>
                        <w:rFonts w:hint="eastAsia"/>
                      </w:rPr>
                      <w:t>4办公区(A区)</w:t>
                    </w:r>
                  </w:p>
                </w:txbxContent>
              </v:textbox>
            </v:shape>
            <v:line id="直线 58" o:spid="_x0000_s1081" style="mso-wrap-style:square;position:absolute" from="4860,12204" to="5220,12204">
              <v:stroke linestyle="single" endarrow="block"/>
            </v:line>
            <v:shape id="文本框 59" o:spid="_x0000_s1082" type="#_x0000_t202" style="width:1620;height:468;left:5220;mso-wrap-style:square;position:absolute;top:12048">
              <v:stroke linestyle="single"/>
              <v:textbox>
                <w:txbxContent>
                  <w:p>
                    <w:pPr>
                      <w:jc w:val="center"/>
                      <w:rPr>
                        <w:rFonts w:hint="eastAsia"/>
                      </w:rPr>
                    </w:pPr>
                    <w:r>
                      <w:rPr>
                        <w:rFonts w:hint="eastAsia"/>
                      </w:rPr>
                      <w:t>5管架</w:t>
                    </w:r>
                  </w:p>
                </w:txbxContent>
              </v:textbox>
            </v:shape>
            <v:line id="直线 60" o:spid="_x0000_s1083" style="mso-wrap-style:square;position:absolute" from="6840,12204" to="7200,12204">
              <v:stroke linestyle="single" endarrow="block"/>
            </v:line>
            <v:shape id="文本框 61" o:spid="_x0000_s1084" type="#_x0000_t202" style="width:1980;height:468;left:7200;mso-wrap-style:square;position:absolute;top:12048">
              <v:stroke linestyle="single"/>
              <v:textbox>
                <w:txbxContent>
                  <w:p>
                    <w:pPr>
                      <w:jc w:val="center"/>
                      <w:rPr>
                        <w:rFonts w:hint="eastAsia"/>
                      </w:rPr>
                    </w:pPr>
                    <w:r>
                      <w:rPr>
                        <w:rFonts w:hint="eastAsia"/>
                      </w:rPr>
                      <w:t>6泵房(M区)</w:t>
                    </w:r>
                  </w:p>
                </w:txbxContent>
              </v:textbox>
            </v:shape>
            <v:line id="直线 62" o:spid="_x0000_s1085" style="mso-wrap-style:square;position:absolute" from="2520,12828" to="2880,12828">
              <v:stroke linestyle="single" endarrow="block"/>
            </v:line>
            <v:shape id="文本框 63" o:spid="_x0000_s1086" type="#_x0000_t202" style="width:1980;height:468;left:2880;mso-wrap-style:square;position:absolute;top:12672">
              <v:stroke linestyle="single"/>
              <v:textbox>
                <w:txbxContent>
                  <w:p>
                    <w:pPr>
                      <w:jc w:val="center"/>
                      <w:rPr>
                        <w:rFonts w:hint="eastAsia"/>
                      </w:rPr>
                    </w:pPr>
                    <w:r>
                      <w:rPr>
                        <w:rFonts w:hint="eastAsia"/>
                      </w:rPr>
                      <w:t>7门卫(S1)</w:t>
                    </w:r>
                  </w:p>
                </w:txbxContent>
              </v:textbox>
            </v:shape>
            <v:line id="直线 64" o:spid="_x0000_s1087" style="mso-wrap-style:square;position:absolute" from="4860,12828" to="5220,12828">
              <v:stroke linestyle="single" endarrow="block"/>
            </v:line>
            <v:shape id="文本框 65" o:spid="_x0000_s1088" type="#_x0000_t202" style="width:1980;height:468;left:5220;mso-wrap-style:square;position:absolute;top:12672">
              <v:stroke linestyle="single"/>
              <v:textbox>
                <w:txbxContent>
                  <w:p>
                    <w:pPr>
                      <w:jc w:val="center"/>
                      <w:rPr>
                        <w:rFonts w:hint="eastAsia"/>
                      </w:rPr>
                    </w:pPr>
                    <w:r>
                      <w:rPr>
                        <w:rFonts w:hint="eastAsia"/>
                      </w:rPr>
                      <w:t>8门卫(S2)</w:t>
                    </w:r>
                  </w:p>
                </w:txbxContent>
              </v:textbox>
            </v:shape>
            <v:line id="直线 66" o:spid="_x0000_s1089" style="mso-wrap-style:square;position:absolute" from="7200,12828" to="7560,12828">
              <v:stroke linestyle="single" endarrow="block"/>
            </v:line>
            <v:shape id="文本框 67" o:spid="_x0000_s1090" type="#_x0000_t202" style="width:1980;height:468;left:7560;mso-wrap-style:square;position:absolute;top:12672">
              <v:stroke linestyle="single"/>
              <v:textbox>
                <w:txbxContent>
                  <w:p>
                    <w:pPr>
                      <w:jc w:val="center"/>
                      <w:rPr>
                        <w:rFonts w:hint="eastAsia"/>
                      </w:rPr>
                    </w:pPr>
                    <w:r>
                      <w:rPr>
                        <w:rFonts w:hint="eastAsia"/>
                      </w:rPr>
                      <w:t>9自行棚</w:t>
                    </w:r>
                  </w:p>
                </w:txbxContent>
              </v:textbox>
            </v:shape>
            <w10:wrap type="square"/>
          </v:group>
        </w:pict>
      </w:r>
    </w:p>
    <w:p>
      <w:pPr>
        <w:rPr>
          <w:rFonts w:hint="eastAsia"/>
          <w:kern w:val="0"/>
        </w:rPr>
      </w:pPr>
    </w:p>
    <w:p>
      <w:pPr>
        <w:rPr>
          <w:rFonts w:hint="eastAsia"/>
          <w:kern w:val="0"/>
        </w:rPr>
      </w:pPr>
    </w:p>
    <w:p>
      <w:pPr>
        <w:rPr>
          <w:rFonts w:hint="eastAsia"/>
          <w:kern w:val="0"/>
        </w:rPr>
        <w:sectPr>
          <w:footerReference w:type="even" r:id="rId8"/>
          <w:type w:val="nextPage"/>
          <w:pgSz w:w="11906" w:h="16838"/>
          <w:pgMar w:top="935" w:right="1800" w:bottom="1440" w:left="1800" w:header="851" w:footer="992" w:gutter="0"/>
          <w:pgNumType w:start="5"/>
          <w:cols w:space="708"/>
          <w:titlePg w:val="0"/>
          <w:docGrid w:type="lines" w:linePitch="312"/>
        </w:sectPr>
      </w:pPr>
    </w:p>
    <w:p>
      <w:pPr>
        <w:rPr>
          <w:rFonts w:hint="eastAsia"/>
          <w:kern w:val="0"/>
        </w:rPr>
      </w:pPr>
    </w:p>
    <w:p>
      <w:pPr>
        <w:rPr>
          <w:rFonts w:hint="eastAsia"/>
          <w:kern w:val="0"/>
        </w:rPr>
      </w:pPr>
    </w:p>
    <w:p>
      <w:pPr>
        <w:rPr>
          <w:rFonts w:hint="eastAsia"/>
          <w:kern w:val="0"/>
        </w:rPr>
      </w:pPr>
      <w:r>
        <w:rPr>
          <w:rFonts w:cs="TimesNewRoman,Bold"/>
          <w:bCs/>
          <w:kern w:val="0"/>
        </w:rPr>
        <w:t xml:space="preserve">4.3 </w:t>
      </w:r>
      <w:r>
        <w:rPr>
          <w:rFonts w:hint="eastAsia"/>
          <w:kern w:val="0"/>
        </w:rPr>
        <w:t>单位工程和分部分项工程的划分。</w:t>
      </w:r>
    </w:p>
    <w:tbl>
      <w:tblPr>
        <w:tblStyle w:val="TableNormal"/>
        <w:tblW w:w="8475"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top w:w="0" w:type="dxa"/>
          <w:left w:w="108" w:type="dxa"/>
          <w:bottom w:w="0" w:type="dxa"/>
          <w:right w:w="108" w:type="dxa"/>
        </w:tblCellMar>
        <w:tblLook w:val="0000"/>
      </w:tblPr>
      <w:tblGrid>
        <w:gridCol w:w="1815"/>
        <w:gridCol w:w="2340"/>
        <w:gridCol w:w="4320"/>
      </w:tblGrid>
      <w:tr>
        <w:tblPrEx>
          <w:tblW w:w="8475"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top w:w="0" w:type="dxa"/>
            <w:left w:w="108" w:type="dxa"/>
            <w:bottom w:w="0" w:type="dxa"/>
            <w:right w:w="108" w:type="dxa"/>
          </w:tblCellMar>
          <w:tblLook w:val="0000"/>
        </w:tblPrEx>
        <w:trPr>
          <w:trHeight w:val="298"/>
        </w:trPr>
        <w:tc>
          <w:tcPr>
            <w:tcW w:w="1815" w:type="dxa"/>
            <w:vAlign w:val="center"/>
          </w:tcPr>
          <w:p>
            <w:pPr>
              <w:rPr>
                <w:szCs w:val="21"/>
              </w:rPr>
            </w:pPr>
            <w:r>
              <w:rPr>
                <w:rFonts w:hint="eastAsia"/>
                <w:szCs w:val="21"/>
              </w:rPr>
              <w:t>单位工程</w:t>
            </w:r>
          </w:p>
        </w:tc>
        <w:tc>
          <w:tcPr>
            <w:tcW w:w="2340" w:type="dxa"/>
            <w:vAlign w:val="center"/>
          </w:tcPr>
          <w:p>
            <w:pPr>
              <w:rPr>
                <w:szCs w:val="21"/>
              </w:rPr>
            </w:pPr>
            <w:r>
              <w:rPr>
                <w:rFonts w:hint="eastAsia"/>
                <w:szCs w:val="21"/>
              </w:rPr>
              <w:t>分部工程</w:t>
            </w:r>
          </w:p>
        </w:tc>
        <w:tc>
          <w:tcPr>
            <w:tcW w:w="4320" w:type="dxa"/>
            <w:vAlign w:val="center"/>
          </w:tcPr>
          <w:p>
            <w:pPr>
              <w:rPr>
                <w:szCs w:val="21"/>
              </w:rPr>
            </w:pPr>
            <w:r>
              <w:rPr>
                <w:rFonts w:hint="eastAsia"/>
                <w:szCs w:val="21"/>
              </w:rPr>
              <w:t>分项工程</w:t>
            </w:r>
          </w:p>
        </w:tc>
      </w:tr>
      <w:tr>
        <w:tblPrEx>
          <w:tblW w:w="8475" w:type="dxa"/>
          <w:tblCellMar>
            <w:top w:w="0" w:type="dxa"/>
            <w:left w:w="108" w:type="dxa"/>
            <w:bottom w:w="0" w:type="dxa"/>
            <w:right w:w="108" w:type="dxa"/>
          </w:tblCellMar>
          <w:tblLook w:val="0000"/>
        </w:tblPrEx>
        <w:trPr>
          <w:trHeight w:val="5130"/>
        </w:trPr>
        <w:tc>
          <w:tcPr>
            <w:tcW w:w="1815" w:type="dxa"/>
            <w:vAlign w:val="center"/>
          </w:tcPr>
          <w:p>
            <w:pPr>
              <w:rPr>
                <w:szCs w:val="21"/>
              </w:rPr>
            </w:pPr>
            <w:r>
              <w:rPr>
                <w:rFonts w:hint="eastAsia"/>
                <w:szCs w:val="21"/>
              </w:rPr>
              <w:t>各建筑物单体</w:t>
            </w:r>
          </w:p>
        </w:tc>
        <w:tc>
          <w:tcPr>
            <w:tcW w:w="2340" w:type="dxa"/>
            <w:vAlign w:val="center"/>
          </w:tcPr>
          <w:p>
            <w:pPr>
              <w:rPr>
                <w:szCs w:val="21"/>
              </w:rPr>
            </w:pPr>
            <w:r>
              <w:rPr>
                <w:rFonts w:hint="eastAsia"/>
                <w:szCs w:val="21"/>
              </w:rPr>
              <w:t>钢结构安装</w:t>
            </w:r>
          </w:p>
        </w:tc>
        <w:tc>
          <w:tcPr>
            <w:tcW w:w="4320" w:type="dxa"/>
            <w:vAlign w:val="center"/>
          </w:tcPr>
          <w:p>
            <w:pPr>
              <w:rPr>
                <w:szCs w:val="21"/>
              </w:rPr>
            </w:pPr>
            <w:r>
              <w:rPr>
                <w:szCs w:val="21"/>
              </w:rPr>
              <w:t>1</w:t>
            </w:r>
            <w:r>
              <w:rPr>
                <w:rFonts w:hint="eastAsia"/>
                <w:szCs w:val="21"/>
              </w:rPr>
              <w:t>、基础复测</w:t>
            </w:r>
          </w:p>
          <w:p>
            <w:pPr>
              <w:rPr>
                <w:szCs w:val="21"/>
              </w:rPr>
            </w:pPr>
            <w:r>
              <w:rPr>
                <w:szCs w:val="21"/>
              </w:rPr>
              <w:t>2</w:t>
            </w:r>
            <w:r>
              <w:rPr>
                <w:rFonts w:hint="eastAsia"/>
                <w:szCs w:val="21"/>
              </w:rPr>
              <w:t>、钢结构预拼装</w:t>
            </w:r>
          </w:p>
          <w:p>
            <w:pPr>
              <w:rPr>
                <w:szCs w:val="21"/>
              </w:rPr>
            </w:pPr>
            <w:r>
              <w:rPr>
                <w:szCs w:val="21"/>
              </w:rPr>
              <w:t>3</w:t>
            </w:r>
            <w:r>
              <w:rPr>
                <w:rFonts w:hint="eastAsia"/>
                <w:szCs w:val="21"/>
              </w:rPr>
              <w:t>、钢结构吊装</w:t>
            </w:r>
          </w:p>
          <w:p>
            <w:pPr>
              <w:rPr>
                <w:szCs w:val="21"/>
              </w:rPr>
            </w:pPr>
            <w:r>
              <w:rPr>
                <w:szCs w:val="21"/>
              </w:rPr>
              <w:t>4</w:t>
            </w:r>
            <w:r>
              <w:rPr>
                <w:rFonts w:hint="eastAsia"/>
                <w:szCs w:val="21"/>
              </w:rPr>
              <w:t>、钢结构高强螺栓连接</w:t>
            </w:r>
          </w:p>
          <w:p>
            <w:pPr>
              <w:rPr>
                <w:szCs w:val="21"/>
              </w:rPr>
            </w:pPr>
            <w:r>
              <w:rPr>
                <w:szCs w:val="21"/>
              </w:rPr>
              <w:t>5</w:t>
            </w:r>
            <w:r>
              <w:rPr>
                <w:rFonts w:hint="eastAsia"/>
                <w:szCs w:val="21"/>
              </w:rPr>
              <w:t>、钢结构焊接</w:t>
            </w:r>
          </w:p>
          <w:p>
            <w:pPr>
              <w:rPr>
                <w:szCs w:val="21"/>
              </w:rPr>
            </w:pPr>
            <w:r>
              <w:rPr>
                <w:szCs w:val="21"/>
              </w:rPr>
              <w:t>6</w:t>
            </w:r>
            <w:r>
              <w:rPr>
                <w:rFonts w:hint="eastAsia"/>
                <w:szCs w:val="21"/>
              </w:rPr>
              <w:t>、压型板铺设</w:t>
            </w:r>
          </w:p>
          <w:p>
            <w:pPr>
              <w:rPr>
                <w:szCs w:val="21"/>
              </w:rPr>
            </w:pPr>
            <w:r>
              <w:rPr>
                <w:szCs w:val="21"/>
              </w:rPr>
              <w:t>7</w:t>
            </w:r>
            <w:r>
              <w:rPr>
                <w:rFonts w:hint="eastAsia"/>
                <w:szCs w:val="21"/>
              </w:rPr>
              <w:t>、剪力钉布置</w:t>
            </w:r>
          </w:p>
          <w:p>
            <w:pPr>
              <w:rPr>
                <w:szCs w:val="21"/>
              </w:rPr>
            </w:pPr>
            <w:r>
              <w:rPr>
                <w:szCs w:val="21"/>
              </w:rPr>
              <w:t>8</w:t>
            </w:r>
            <w:r>
              <w:rPr>
                <w:rFonts w:hint="eastAsia"/>
                <w:szCs w:val="21"/>
              </w:rPr>
              <w:t>、压型板焊接</w:t>
            </w:r>
            <w:r>
              <w:rPr>
                <w:szCs w:val="21"/>
              </w:rPr>
              <w:t>9</w:t>
            </w:r>
            <w:r>
              <w:rPr>
                <w:rFonts w:hint="eastAsia"/>
                <w:szCs w:val="21"/>
              </w:rPr>
              <w:t>、围梁安装</w:t>
            </w:r>
          </w:p>
          <w:p>
            <w:pPr>
              <w:rPr>
                <w:szCs w:val="21"/>
              </w:rPr>
            </w:pPr>
            <w:r>
              <w:rPr>
                <w:szCs w:val="21"/>
              </w:rPr>
              <w:t>10</w:t>
            </w:r>
            <w:r>
              <w:rPr>
                <w:rFonts w:hint="eastAsia"/>
                <w:szCs w:val="21"/>
              </w:rPr>
              <w:t>、檩条安装</w:t>
            </w:r>
          </w:p>
          <w:p>
            <w:pPr>
              <w:rPr>
                <w:szCs w:val="21"/>
              </w:rPr>
            </w:pPr>
            <w:r>
              <w:rPr>
                <w:szCs w:val="21"/>
              </w:rPr>
              <w:t>11</w:t>
            </w:r>
            <w:r>
              <w:rPr>
                <w:rFonts w:hint="eastAsia"/>
                <w:szCs w:val="21"/>
              </w:rPr>
              <w:t>、斜撑安装</w:t>
            </w:r>
          </w:p>
          <w:p>
            <w:pPr>
              <w:rPr>
                <w:szCs w:val="21"/>
              </w:rPr>
            </w:pPr>
            <w:r>
              <w:rPr>
                <w:szCs w:val="21"/>
              </w:rPr>
              <w:t>12</w:t>
            </w:r>
            <w:r>
              <w:rPr>
                <w:rFonts w:hint="eastAsia"/>
                <w:szCs w:val="21"/>
              </w:rPr>
              <w:t>、墙面板安装</w:t>
            </w:r>
          </w:p>
          <w:p>
            <w:pPr>
              <w:rPr>
                <w:szCs w:val="21"/>
              </w:rPr>
            </w:pPr>
            <w:r>
              <w:rPr>
                <w:szCs w:val="21"/>
              </w:rPr>
              <w:t>13</w:t>
            </w:r>
            <w:r>
              <w:rPr>
                <w:rFonts w:hint="eastAsia"/>
                <w:szCs w:val="21"/>
              </w:rPr>
              <w:t>、屋面板安装</w:t>
            </w:r>
          </w:p>
          <w:p>
            <w:pPr>
              <w:rPr>
                <w:szCs w:val="21"/>
              </w:rPr>
            </w:pPr>
            <w:r>
              <w:rPr>
                <w:szCs w:val="21"/>
              </w:rPr>
              <w:t>14</w:t>
            </w:r>
            <w:r>
              <w:rPr>
                <w:rFonts w:hint="eastAsia"/>
                <w:szCs w:val="21"/>
              </w:rPr>
              <w:t>、天沟、水落管安装</w:t>
            </w:r>
          </w:p>
          <w:p>
            <w:pPr>
              <w:rPr>
                <w:szCs w:val="21"/>
              </w:rPr>
            </w:pPr>
            <w:r>
              <w:rPr>
                <w:szCs w:val="21"/>
              </w:rPr>
              <w:t>15</w:t>
            </w:r>
            <w:r>
              <w:rPr>
                <w:rFonts w:hint="eastAsia"/>
                <w:szCs w:val="21"/>
              </w:rPr>
              <w:t>、墙角饰边安装</w:t>
            </w:r>
          </w:p>
          <w:p>
            <w:pPr>
              <w:rPr>
                <w:szCs w:val="21"/>
              </w:rPr>
            </w:pPr>
            <w:r>
              <w:rPr>
                <w:szCs w:val="21"/>
              </w:rPr>
              <w:t>16</w:t>
            </w:r>
            <w:r>
              <w:rPr>
                <w:rFonts w:hint="eastAsia"/>
                <w:szCs w:val="21"/>
              </w:rPr>
              <w:t>、屋檐饰边安装</w:t>
            </w:r>
          </w:p>
        </w:tc>
      </w:tr>
    </w:tbl>
    <w:p>
      <w:pPr>
        <w:rPr>
          <w:kern w:val="0"/>
        </w:rPr>
      </w:pPr>
      <w:r>
        <w:rPr>
          <w:rFonts w:cs="TimesNewRoman,Bold"/>
          <w:bCs/>
          <w:kern w:val="0"/>
        </w:rPr>
        <w:t>4.4</w:t>
      </w:r>
      <w:r>
        <w:rPr>
          <w:rFonts w:hint="eastAsia"/>
          <w:kern w:val="0"/>
        </w:rPr>
        <w:t>、主要施工方案：</w:t>
      </w:r>
    </w:p>
    <w:p>
      <w:pPr>
        <w:rPr>
          <w:rFonts w:hint="eastAsia"/>
          <w:kern w:val="0"/>
        </w:rPr>
      </w:pPr>
      <w:r>
        <w:rPr>
          <w:kern w:val="0"/>
        </w:rPr>
        <w:t xml:space="preserve">4.4.1 </w:t>
      </w:r>
      <w:r>
        <w:rPr>
          <w:rFonts w:hint="eastAsia"/>
          <w:kern w:val="0"/>
        </w:rPr>
        <w:t>施工工艺流程图：</w:t>
      </w: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sectPr>
          <w:footerReference w:type="even" r:id="rId9"/>
          <w:type w:val="nextPage"/>
          <w:pgSz w:w="11906" w:h="16838"/>
          <w:pgMar w:top="935" w:right="1800" w:bottom="1440" w:left="1800" w:header="851" w:footer="992" w:gutter="0"/>
          <w:pgNumType w:start="6"/>
          <w:cols w:space="708"/>
          <w:titlePg w:val="0"/>
          <w:docGrid w:type="lines" w:linePitch="312"/>
        </w:sectPr>
      </w:pPr>
    </w:p>
    <w:p>
      <w:pPr>
        <w:rPr>
          <w:rFonts w:hint="eastAsia"/>
          <w:kern w:val="0"/>
        </w:rPr>
      </w:pPr>
    </w:p>
    <w:p>
      <w:pPr>
        <w:rPr>
          <w:rFonts w:hint="eastAsia"/>
          <w:kern w:val="0"/>
        </w:rPr>
      </w:pPr>
      <w:r>
        <w:rPr>
          <w:rFonts w:hint="eastAsia"/>
          <w:kern w:val="0"/>
        </w:rPr>
        <w:pict>
          <v:group id="组合 68" o:spid="_x0000_s1091" style="width:297pt;height:445.45pt;margin-top:6.95pt;margin-left:27pt;position:absolute;z-index:251660288" coordorigin="2340,1579" coordsize="5940,8909">
            <v:shape id="文本框 69" o:spid="_x0000_s1092" type="#_x0000_t202" style="width:2520;height:468;left:3960;mso-wrap-style:square;position:absolute;top:1579">
              <v:stroke linestyle="single"/>
              <v:textbox>
                <w:txbxContent>
                  <w:p>
                    <w:pPr>
                      <w:jc w:val="center"/>
                    </w:pPr>
                    <w:r>
                      <w:rPr>
                        <w:rFonts w:hint="eastAsia"/>
                      </w:rPr>
                      <w:t>施工准备</w:t>
                    </w:r>
                  </w:p>
                </w:txbxContent>
              </v:textbox>
            </v:shape>
            <v:shape id="文本框 70" o:spid="_x0000_s1093" type="#_x0000_t202" style="width:2520;height:468;left:3960;mso-wrap-style:square;position:absolute;top:2359">
              <v:stroke linestyle="single"/>
              <v:textbox>
                <w:txbxContent>
                  <w:p>
                    <w:pPr>
                      <w:jc w:val="center"/>
                    </w:pPr>
                    <w:r>
                      <w:rPr>
                        <w:rFonts w:hint="eastAsia"/>
                      </w:rPr>
                      <w:t>测量放线</w:t>
                    </w:r>
                  </w:p>
                </w:txbxContent>
              </v:textbox>
            </v:shape>
            <v:shape id="文本框 71" o:spid="_x0000_s1094" type="#_x0000_t202" style="width:2520;height:468;left:3960;mso-wrap-style:square;position:absolute;top:3139">
              <v:stroke linestyle="single"/>
              <v:textbox>
                <w:txbxContent>
                  <w:p>
                    <w:pPr>
                      <w:jc w:val="center"/>
                    </w:pPr>
                    <w:r>
                      <w:rPr>
                        <w:rFonts w:hint="eastAsia"/>
                      </w:rPr>
                      <w:t>构件接运、检验</w:t>
                    </w:r>
                  </w:p>
                </w:txbxContent>
              </v:textbox>
            </v:shape>
            <v:line id="直线 72" o:spid="_x0000_s1095" style="mso-wrap-style:square;position:absolute" from="5220,2047" to="5220,2359">
              <v:stroke linestyle="single" endarrow="block"/>
            </v:line>
            <v:line id="直线 73" o:spid="_x0000_s1096" style="mso-wrap-style:square;position:absolute" from="5220,2827" to="5220,3139">
              <v:stroke linestyle="single" endarrow="block"/>
            </v:line>
            <v:line id="直线 74" o:spid="_x0000_s1097" style="mso-wrap-style:square;position:absolute" from="5220,3607" to="5220,3919">
              <v:stroke linestyle="single" endarrow="block"/>
            </v:line>
            <v:shape id="文本框 75" o:spid="_x0000_s1098" type="#_x0000_t202" style="width:2520;height:468;left:3960;mso-wrap-style:square;position:absolute;top:3919">
              <v:stroke linestyle="single"/>
              <v:textbox>
                <w:txbxContent>
                  <w:p>
                    <w:pPr>
                      <w:jc w:val="center"/>
                    </w:pPr>
                    <w:r>
                      <w:rPr>
                        <w:rFonts w:hint="eastAsia"/>
                      </w:rPr>
                      <w:t>立柱、桁架预拼装、构件分</w:t>
                    </w:r>
                  </w:p>
                </w:txbxContent>
              </v:textbox>
            </v:shape>
            <v:line id="直线 76" o:spid="_x0000_s1099" style="mso-wrap-style:square;position:absolute" from="5220,4387" to="5220,4699">
              <v:stroke linestyle="single" endarrow="block"/>
            </v:line>
            <v:shape id="文本框 77" o:spid="_x0000_s1100" type="#_x0000_t202" style="width:2520;height:468;left:3960;mso-wrap-style:square;position:absolute;top:4699">
              <v:stroke linestyle="single"/>
              <v:textbox>
                <w:txbxContent>
                  <w:p>
                    <w:pPr>
                      <w:jc w:val="center"/>
                    </w:pPr>
                    <w:r>
                      <w:rPr>
                        <w:rFonts w:hint="eastAsia"/>
                      </w:rPr>
                      <w:t>主结构吊装</w:t>
                    </w:r>
                  </w:p>
                </w:txbxContent>
              </v:textbox>
            </v:shape>
            <v:line id="直线 78" o:spid="_x0000_s1101" style="mso-wrap-style:square;position:absolute" from="5220,5167" to="5220,5479">
              <v:stroke linestyle="single" endarrow="block"/>
            </v:line>
            <v:shape id="文本框 79" o:spid="_x0000_s1102" type="#_x0000_t202" style="width:2520;height:468;left:3960;mso-wrap-style:square;position:absolute;top:5479">
              <v:stroke linestyle="single"/>
              <v:textbox>
                <w:txbxContent>
                  <w:p>
                    <w:pPr>
                      <w:jc w:val="center"/>
                    </w:pPr>
                    <w:r>
                      <w:rPr>
                        <w:rFonts w:hint="eastAsia"/>
                      </w:rPr>
                      <w:t>定位跨调整</w:t>
                    </w:r>
                  </w:p>
                </w:txbxContent>
              </v:textbox>
            </v:shape>
            <v:line id="直线 80" o:spid="_x0000_s1103" style="mso-wrap-style:square;position:absolute" from="5220,5947" to="5220,6259">
              <v:stroke linestyle="single" endarrow="block"/>
            </v:line>
            <v:line id="直线 81" o:spid="_x0000_s1104" style="mso-wrap-style:square;position:absolute" from="3240,6259" to="7560,6259">
              <v:stroke linestyle="single"/>
            </v:line>
            <v:line id="直线 82" o:spid="_x0000_s1105" style="mso-wrap-style:square;position:absolute" from="3240,6259" to="3240,6571">
              <v:stroke linestyle="single" endarrow="block"/>
            </v:line>
            <v:line id="直线 83" o:spid="_x0000_s1106" style="mso-wrap-style:square;position:absolute" from="7560,6259" to="7560,6571">
              <v:stroke linestyle="single" endarrow="block"/>
            </v:line>
            <v:shape id="文本框 84" o:spid="_x0000_s1107" type="#_x0000_t202" style="width:2520;height:468;left:2340;mso-wrap-style:square;position:absolute;top:6571">
              <v:stroke linestyle="single"/>
              <v:textbox>
                <w:txbxContent>
                  <w:p>
                    <w:pPr>
                      <w:jc w:val="center"/>
                    </w:pPr>
                    <w:r>
                      <w:rPr>
                        <w:rFonts w:hint="eastAsia"/>
                      </w:rPr>
                      <w:t>墙面次结构</w:t>
                    </w:r>
                  </w:p>
                </w:txbxContent>
              </v:textbox>
            </v:shape>
            <v:shape id="文本框 85" o:spid="_x0000_s1108" type="#_x0000_t202" style="width:2520;height:468;left:5760;mso-wrap-style:square;position:absolute;top:6571">
              <v:stroke linestyle="single"/>
              <v:textbox>
                <w:txbxContent>
                  <w:p>
                    <w:pPr>
                      <w:jc w:val="center"/>
                    </w:pPr>
                    <w:r>
                      <w:rPr>
                        <w:rFonts w:hint="eastAsia"/>
                      </w:rPr>
                      <w:t>屋面次结构</w:t>
                    </w:r>
                  </w:p>
                </w:txbxContent>
              </v:textbox>
            </v:shape>
            <v:line id="直线 86" o:spid="_x0000_s1109" style="mso-wrap-style:square;position:absolute" from="3240,7039" to="3240,7351">
              <v:stroke linestyle="single"/>
            </v:line>
            <v:line id="直线 87" o:spid="_x0000_s1110" style="mso-wrap-style:square;position:absolute" from="3240,7351" to="7560,7351">
              <v:stroke linestyle="single"/>
            </v:line>
            <v:line id="直线 88" o:spid="_x0000_s1111" style="mso-wrap-style:square;position:absolute" from="7560,7039" to="7560,7351">
              <v:stroke linestyle="single"/>
            </v:line>
            <v:line id="直线 89" o:spid="_x0000_s1112" style="mso-wrap-style:square;position:absolute" from="5220,7351" to="5220,7663">
              <v:stroke linestyle="single" endarrow="block"/>
            </v:line>
            <v:shape id="文本框 90" o:spid="_x0000_s1113" type="#_x0000_t202" style="width:2520;height:468;left:4320;mso-wrap-style:square;position:absolute;top:7663">
              <v:stroke linestyle="single"/>
              <v:textbox>
                <w:txbxContent>
                  <w:p>
                    <w:pPr>
                      <w:jc w:val="center"/>
                    </w:pPr>
                    <w:r>
                      <w:rPr>
                        <w:rFonts w:hint="eastAsia"/>
                      </w:rPr>
                      <w:t>墙、屋面板安装</w:t>
                    </w:r>
                  </w:p>
                </w:txbxContent>
              </v:textbox>
            </v:shape>
            <v:shape id="文本框 91" o:spid="_x0000_s1114" type="#_x0000_t202" style="width:2520;height:468;left:4320;mso-wrap-style:square;position:absolute;top:8443">
              <v:stroke linestyle="single"/>
              <v:textbox>
                <w:txbxContent>
                  <w:p>
                    <w:pPr>
                      <w:jc w:val="center"/>
                    </w:pPr>
                    <w:r>
                      <w:rPr>
                        <w:rFonts w:hint="eastAsia"/>
                      </w:rPr>
                      <w:t>饰边、天沟安装</w:t>
                    </w:r>
                  </w:p>
                </w:txbxContent>
              </v:textbox>
            </v:shape>
            <v:line id="直线 92" o:spid="_x0000_s1115" style="mso-wrap-style:square;position:absolute" from="5220,8131" to="5220,8443">
              <v:stroke linestyle="single" endarrow="block"/>
            </v:line>
            <v:line id="直线 93" o:spid="_x0000_s1116" style="mso-wrap-style:square;position:absolute" from="5220,8928" to="5220,9240">
              <v:stroke linestyle="single" endarrow="block"/>
            </v:line>
            <v:shape id="文本框 94" o:spid="_x0000_s1117" type="#_x0000_t202" style="width:2520;height:468;left:4320;mso-wrap-style:square;position:absolute;top:9240">
              <v:stroke linestyle="single"/>
              <v:textbox>
                <w:txbxContent>
                  <w:p>
                    <w:pPr>
                      <w:jc w:val="center"/>
                    </w:pPr>
                    <w:r>
                      <w:rPr>
                        <w:rFonts w:hint="eastAsia"/>
                      </w:rPr>
                      <w:t>收尾</w:t>
                    </w:r>
                  </w:p>
                </w:txbxContent>
              </v:textbox>
            </v:shape>
            <v:line id="直线 95" o:spid="_x0000_s1118" style="mso-wrap-style:square;position:absolute" from="5220,9708" to="5220,10020">
              <v:stroke linestyle="single" endarrow="block"/>
            </v:line>
            <v:shape id="文本框 96" o:spid="_x0000_s1119" type="#_x0000_t202" style="width:2520;height:468;left:4320;mso-wrap-style:square;position:absolute;top:10020">
              <v:stroke linestyle="single"/>
              <v:textbox>
                <w:txbxContent>
                  <w:p>
                    <w:pPr>
                      <w:jc w:val="center"/>
                    </w:pPr>
                    <w:r>
                      <w:rPr>
                        <w:rFonts w:hint="eastAsia"/>
                      </w:rPr>
                      <w:t>竣工验收</w:t>
                    </w:r>
                  </w:p>
                </w:txbxContent>
              </v:textbox>
            </v:shape>
            <w10:wrap type="square"/>
          </v:group>
        </w:pict>
      </w: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kern w:val="0"/>
        </w:rPr>
      </w:pPr>
      <w:r>
        <w:rPr>
          <w:kern w:val="0"/>
        </w:rPr>
        <w:t xml:space="preserve">4.4.2 </w:t>
      </w:r>
      <w:r>
        <w:rPr>
          <w:rFonts w:hint="eastAsia"/>
          <w:kern w:val="0"/>
        </w:rPr>
        <w:t>钢结构安装方案</w:t>
      </w:r>
    </w:p>
    <w:p>
      <w:pPr>
        <w:rPr>
          <w:kern w:val="0"/>
        </w:rPr>
      </w:pPr>
      <w:r>
        <w:rPr>
          <w:kern w:val="0"/>
        </w:rPr>
        <w:t xml:space="preserve">4.4.2.1 </w:t>
      </w:r>
      <w:r>
        <w:rPr>
          <w:rFonts w:hint="eastAsia"/>
          <w:kern w:val="0"/>
        </w:rPr>
        <w:t>施工准备</w:t>
      </w:r>
    </w:p>
    <w:p>
      <w:pPr>
        <w:rPr>
          <w:kern w:val="0"/>
        </w:rPr>
      </w:pPr>
      <w:r>
        <w:rPr>
          <w:rFonts w:hint="eastAsia"/>
          <w:kern w:val="0"/>
        </w:rPr>
        <w:t>组织有关技术人员进行图纸学习、审核和会审，对图纸中的疑问、不详之处向甲方交涉，并对交涉结果进行确认。根据施工图纸统计实物工作量，进行施工工器具、施工设备和劳动力使用计划的编排。编制施工方案，组织施工人员进行技术交底。备齐相关施工质量检查、验收规范及质量表格。明确质量目标。</w:t>
      </w:r>
    </w:p>
    <w:p>
      <w:pPr>
        <w:rPr>
          <w:kern w:val="0"/>
        </w:rPr>
      </w:pPr>
      <w:r>
        <w:rPr>
          <w:kern w:val="0"/>
        </w:rPr>
        <w:t xml:space="preserve">4.4.2.2 </w:t>
      </w:r>
      <w:r>
        <w:rPr>
          <w:rFonts w:hint="eastAsia"/>
          <w:kern w:val="0"/>
        </w:rPr>
        <w:t>测量放线</w:t>
      </w:r>
    </w:p>
    <w:p>
      <w:pPr>
        <w:rPr>
          <w:kern w:val="0"/>
        </w:rPr>
      </w:pPr>
      <w:r>
        <w:rPr>
          <w:kern w:val="0"/>
        </w:rPr>
        <w:t xml:space="preserve">1 </w:t>
      </w:r>
      <w:r>
        <w:rPr>
          <w:rFonts w:hint="eastAsia"/>
          <w:kern w:val="0"/>
        </w:rPr>
        <w:t>根据甲方移交的坐标和水准控制点，放出建筑物的定位轴线。复测预埋螺栓的定位精度，调整地脚螺栓的高程。</w:t>
      </w:r>
    </w:p>
    <w:p>
      <w:pPr>
        <w:rPr>
          <w:kern w:val="0"/>
        </w:rPr>
      </w:pPr>
      <w:r>
        <w:rPr>
          <w:rFonts w:hint="eastAsia"/>
          <w:kern w:val="0"/>
        </w:rPr>
        <w:t>要求：轴线偏差</w:t>
      </w:r>
      <w:r>
        <w:rPr>
          <w:kern w:val="0"/>
        </w:rPr>
        <w:t xml:space="preserve"> </w:t>
      </w:r>
      <w:r>
        <w:rPr>
          <w:rFonts w:hint="eastAsia"/>
          <w:kern w:val="0"/>
        </w:rPr>
        <w:t>≤</w:t>
      </w:r>
      <w:r>
        <w:rPr>
          <w:kern w:val="0"/>
        </w:rPr>
        <w:t>5mm</w:t>
      </w:r>
    </w:p>
    <w:p>
      <w:pPr>
        <w:rPr>
          <w:kern w:val="0"/>
        </w:rPr>
      </w:pPr>
      <w:r>
        <w:rPr>
          <w:rFonts w:hint="eastAsia"/>
          <w:kern w:val="0"/>
        </w:rPr>
        <w:t>螺栓中心偏差</w:t>
      </w:r>
      <w:r>
        <w:rPr>
          <w:kern w:val="0"/>
        </w:rPr>
        <w:t xml:space="preserve"> </w:t>
      </w:r>
      <w:r>
        <w:rPr>
          <w:rFonts w:hint="eastAsia"/>
          <w:kern w:val="0"/>
        </w:rPr>
        <w:t>≤</w:t>
      </w:r>
      <w:r>
        <w:rPr>
          <w:kern w:val="0"/>
        </w:rPr>
        <w:t>5mm</w:t>
      </w:r>
    </w:p>
    <w:p>
      <w:pPr>
        <w:rPr>
          <w:kern w:val="0"/>
        </w:rPr>
      </w:pPr>
      <w:r>
        <w:rPr>
          <w:rFonts w:hint="eastAsia"/>
          <w:kern w:val="0"/>
        </w:rPr>
        <w:t>螺栓高程偏差</w:t>
      </w:r>
      <w:r>
        <w:rPr>
          <w:kern w:val="0"/>
        </w:rPr>
        <w:t xml:space="preserve"> 0</w:t>
      </w:r>
      <w:r>
        <w:rPr>
          <w:rFonts w:cs="TimesNewRoman"/>
          <w:kern w:val="0"/>
        </w:rPr>
        <w:t xml:space="preserve">~+20 </w:t>
      </w:r>
      <w:r>
        <w:rPr>
          <w:kern w:val="0"/>
        </w:rPr>
        <w:t>mm</w:t>
      </w:r>
    </w:p>
    <w:p>
      <w:pPr>
        <w:rPr>
          <w:kern w:val="0"/>
        </w:rPr>
      </w:pPr>
      <w:r>
        <w:rPr>
          <w:kern w:val="0"/>
        </w:rPr>
        <w:t xml:space="preserve">2 </w:t>
      </w:r>
      <w:r>
        <w:rPr>
          <w:rFonts w:hint="eastAsia"/>
          <w:kern w:val="0"/>
        </w:rPr>
        <w:t>根据图纸尺寸，在地上和每根立柱底板处画出十字中心线。</w:t>
      </w:r>
    </w:p>
    <w:p>
      <w:pPr>
        <w:rPr>
          <w:kern w:val="0"/>
        </w:rPr>
        <w:sectPr>
          <w:footerReference w:type="even" r:id="rId10"/>
          <w:type w:val="nextPage"/>
          <w:pgSz w:w="11906" w:h="16838"/>
          <w:pgMar w:top="935" w:right="1800" w:bottom="1440" w:left="1800" w:header="851" w:footer="992" w:gutter="0"/>
          <w:pgNumType w:start="7"/>
          <w:cols w:space="708"/>
          <w:titlePg w:val="0"/>
          <w:docGrid w:type="lines" w:linePitch="312"/>
        </w:sectPr>
      </w:pPr>
      <w:r>
        <w:rPr>
          <w:kern w:val="0"/>
        </w:rPr>
        <w:t xml:space="preserve">4.4.2.3 </w:t>
      </w:r>
      <w:r>
        <w:rPr>
          <w:rFonts w:hint="eastAsia"/>
          <w:kern w:val="0"/>
        </w:rPr>
        <w:t>构件接运、检验</w:t>
      </w:r>
    </w:p>
    <w:p>
      <w:pPr>
        <w:rPr>
          <w:kern w:val="0"/>
        </w:rPr>
      </w:pPr>
      <w:r>
        <w:rPr>
          <w:kern w:val="0"/>
        </w:rPr>
        <w:t xml:space="preserve">1 </w:t>
      </w:r>
      <w:r>
        <w:rPr>
          <w:rFonts w:hint="eastAsia"/>
          <w:kern w:val="0"/>
        </w:rPr>
        <w:t>根据甲方提供的供货计划，编排构件接运计划。</w:t>
      </w:r>
    </w:p>
    <w:p>
      <w:pPr>
        <w:rPr>
          <w:kern w:val="0"/>
        </w:rPr>
      </w:pPr>
      <w:r>
        <w:rPr>
          <w:kern w:val="0"/>
        </w:rPr>
        <w:t xml:space="preserve">2 </w:t>
      </w:r>
      <w:r>
        <w:rPr>
          <w:rFonts w:hint="eastAsia"/>
          <w:kern w:val="0"/>
        </w:rPr>
        <w:t>根据构件的使用先后顺序和构件的结构特点，合理卸载、堆放构件。充分考虑驳运时的便利性和避免构件变形。</w:t>
      </w:r>
    </w:p>
    <w:p>
      <w:pPr>
        <w:rPr>
          <w:kern w:val="0"/>
        </w:rPr>
      </w:pPr>
      <w:r>
        <w:rPr>
          <w:kern w:val="0"/>
        </w:rPr>
        <w:t xml:space="preserve">3 </w:t>
      </w:r>
      <w:r>
        <w:rPr>
          <w:rFonts w:hint="eastAsia"/>
          <w:kern w:val="0"/>
        </w:rPr>
        <w:t>按照设备、构件移交程序，对构件外观、制作质量、是否存在搬迁变形等因素进行检查、记录。</w:t>
      </w:r>
    </w:p>
    <w:p>
      <w:pPr>
        <w:rPr>
          <w:kern w:val="0"/>
        </w:rPr>
      </w:pPr>
      <w:r>
        <w:rPr>
          <w:kern w:val="0"/>
        </w:rPr>
        <w:t xml:space="preserve">4 </w:t>
      </w:r>
      <w:r>
        <w:rPr>
          <w:rFonts w:hint="eastAsia"/>
          <w:kern w:val="0"/>
        </w:rPr>
        <w:t>要求甲方代表</w:t>
      </w:r>
      <w:r>
        <w:rPr>
          <w:kern w:val="0"/>
        </w:rPr>
        <w:t>/</w:t>
      </w:r>
      <w:r>
        <w:rPr>
          <w:rFonts w:hint="eastAsia"/>
          <w:kern w:val="0"/>
        </w:rPr>
        <w:t>供应商在构件检查报告上进行确认。</w:t>
      </w:r>
    </w:p>
    <w:p>
      <w:pPr>
        <w:rPr>
          <w:kern w:val="0"/>
        </w:rPr>
      </w:pPr>
      <w:r>
        <w:rPr>
          <w:kern w:val="0"/>
        </w:rPr>
        <w:t xml:space="preserve">5 </w:t>
      </w:r>
      <w:r>
        <w:rPr>
          <w:rFonts w:hint="eastAsia"/>
          <w:kern w:val="0"/>
        </w:rPr>
        <w:t>对在检验中发现的不符合安装要求的构件、材料，必须修复或调换符合要求后方可投入现场施工。</w:t>
      </w:r>
    </w:p>
    <w:p>
      <w:pPr>
        <w:rPr>
          <w:kern w:val="0"/>
        </w:rPr>
      </w:pPr>
      <w:r>
        <w:rPr>
          <w:kern w:val="0"/>
        </w:rPr>
        <w:t xml:space="preserve">4.4.2.4 </w:t>
      </w:r>
      <w:r>
        <w:rPr>
          <w:rFonts w:hint="eastAsia"/>
          <w:kern w:val="0"/>
        </w:rPr>
        <w:t>桁架、立柱预拼装及构件分货</w:t>
      </w:r>
    </w:p>
    <w:p>
      <w:pPr>
        <w:rPr>
          <w:kern w:val="0"/>
        </w:rPr>
      </w:pPr>
      <w:r>
        <w:rPr>
          <w:kern w:val="0"/>
        </w:rPr>
        <w:t xml:space="preserve">1 </w:t>
      </w:r>
      <w:r>
        <w:rPr>
          <w:rFonts w:hint="eastAsia"/>
          <w:kern w:val="0"/>
        </w:rPr>
        <w:t>根据现场条件及结构特点，将生产车间的对接立柱和屋面桁架按就近原则进行预拼装，以提高吊装时的设备使用效率。</w:t>
      </w:r>
    </w:p>
    <w:p>
      <w:pPr>
        <w:rPr>
          <w:kern w:val="0"/>
        </w:rPr>
      </w:pPr>
      <w:r>
        <w:rPr>
          <w:kern w:val="0"/>
        </w:rPr>
        <w:t xml:space="preserve">2 </w:t>
      </w:r>
      <w:r>
        <w:rPr>
          <w:rFonts w:hint="eastAsia"/>
          <w:kern w:val="0"/>
        </w:rPr>
        <w:t>立柱现场拼接要搭设拼装平台，以确保拼接质量。</w:t>
      </w:r>
    </w:p>
    <w:p>
      <w:pPr>
        <w:rPr>
          <w:kern w:val="0"/>
        </w:rPr>
      </w:pPr>
      <w:r>
        <w:rPr>
          <w:rFonts w:cs="TimesNewRoman"/>
          <w:kern w:val="0"/>
        </w:rPr>
        <w:t xml:space="preserve">3 </w:t>
      </w:r>
      <w:r>
        <w:rPr>
          <w:rFonts w:hint="eastAsia"/>
          <w:kern w:val="0"/>
        </w:rPr>
        <w:t>构件分发时考虑设备的作业空间和移动空间。</w:t>
      </w:r>
    </w:p>
    <w:p>
      <w:pPr>
        <w:rPr>
          <w:kern w:val="0"/>
        </w:rPr>
      </w:pPr>
      <w:r>
        <w:rPr>
          <w:kern w:val="0"/>
        </w:rPr>
        <w:t xml:space="preserve">4.4.2.5 </w:t>
      </w:r>
      <w:r>
        <w:rPr>
          <w:rFonts w:hint="eastAsia"/>
          <w:kern w:val="0"/>
        </w:rPr>
        <w:t>主结构安装</w:t>
      </w:r>
    </w:p>
    <w:p>
      <w:pPr>
        <w:rPr>
          <w:kern w:val="0"/>
        </w:rPr>
      </w:pPr>
      <w:r>
        <w:rPr>
          <w:kern w:val="0"/>
        </w:rPr>
        <w:t xml:space="preserve">1 </w:t>
      </w:r>
      <w:r>
        <w:rPr>
          <w:rFonts w:hint="eastAsia"/>
          <w:kern w:val="0"/>
        </w:rPr>
        <w:t>根据预拼桁架的重量和钢结构的起吊高度，选择相应的起重设备、吊索、卸扣等工器具。</w:t>
      </w:r>
    </w:p>
    <w:p>
      <w:pPr>
        <w:rPr>
          <w:kern w:val="0"/>
        </w:rPr>
      </w:pPr>
      <w:r>
        <w:rPr>
          <w:kern w:val="0"/>
        </w:rPr>
        <w:t xml:space="preserve">2 </w:t>
      </w:r>
      <w:r>
        <w:rPr>
          <w:rFonts w:hint="eastAsia"/>
          <w:kern w:val="0"/>
        </w:rPr>
        <w:t>吊装前在立柱的相应位置设置测量标志（对规则形状的构件可以其外形轮廓作为参照）。立柱垂直度允许偏差如下：</w:t>
      </w:r>
    </w:p>
    <w:p>
      <w:pPr>
        <w:rPr>
          <w:kern w:val="0"/>
        </w:rPr>
      </w:pPr>
      <w:r>
        <w:rPr>
          <w:rFonts w:hint="eastAsia"/>
          <w:kern w:val="0"/>
        </w:rPr>
        <w:t>单层柱垂直度允许偏差：</w:t>
      </w:r>
      <w:r>
        <w:rPr>
          <w:kern w:val="0"/>
        </w:rPr>
        <w:t xml:space="preserve"> </w:t>
      </w:r>
      <w:r>
        <w:rPr>
          <w:rFonts w:hint="eastAsia"/>
          <w:kern w:val="0"/>
        </w:rPr>
        <w:t>≤</w:t>
      </w:r>
      <w:r>
        <w:rPr>
          <w:kern w:val="0"/>
        </w:rPr>
        <w:t>10mm</w:t>
      </w:r>
    </w:p>
    <w:p>
      <w:pPr>
        <w:rPr>
          <w:kern w:val="0"/>
        </w:rPr>
      </w:pPr>
      <w:r>
        <w:rPr>
          <w:rFonts w:hint="eastAsia"/>
          <w:kern w:val="0"/>
        </w:rPr>
        <w:t>多层柱垂直度允许偏差：底层柱</w:t>
      </w:r>
      <w:r>
        <w:rPr>
          <w:kern w:val="0"/>
        </w:rPr>
        <w:t xml:space="preserve"> </w:t>
      </w:r>
      <w:r>
        <w:rPr>
          <w:rFonts w:hint="eastAsia"/>
          <w:kern w:val="0"/>
        </w:rPr>
        <w:t>≤</w:t>
      </w:r>
      <w:r>
        <w:rPr>
          <w:kern w:val="0"/>
        </w:rPr>
        <w:t>10mm</w:t>
      </w:r>
      <w:r>
        <w:rPr>
          <w:rFonts w:hint="eastAsia"/>
          <w:kern w:val="0"/>
        </w:rPr>
        <w:t>，</w:t>
      </w:r>
      <w:r>
        <w:rPr>
          <w:kern w:val="0"/>
        </w:rPr>
        <w:t xml:space="preserve"> </w:t>
      </w:r>
      <w:r>
        <w:rPr>
          <w:rFonts w:hint="eastAsia"/>
          <w:kern w:val="0"/>
        </w:rPr>
        <w:t>上节柱</w:t>
      </w:r>
      <w:r>
        <w:rPr>
          <w:kern w:val="0"/>
        </w:rPr>
        <w:t xml:space="preserve"> </w:t>
      </w:r>
      <w:r>
        <w:rPr>
          <w:rFonts w:hint="eastAsia"/>
          <w:kern w:val="0"/>
        </w:rPr>
        <w:t>≤</w:t>
      </w:r>
      <w:r>
        <w:rPr>
          <w:kern w:val="0"/>
        </w:rPr>
        <w:t>35mm</w:t>
      </w:r>
    </w:p>
    <w:p>
      <w:pPr>
        <w:rPr>
          <w:kern w:val="0"/>
        </w:rPr>
      </w:pPr>
      <w:r>
        <w:rPr>
          <w:kern w:val="0"/>
        </w:rPr>
        <w:t xml:space="preserve">3 </w:t>
      </w:r>
      <w:r>
        <w:rPr>
          <w:rFonts w:hint="eastAsia"/>
          <w:kern w:val="0"/>
        </w:rPr>
        <w:t>根据施工图纸上各建筑物的主框架结构的走向，沿相应的轴线进行结构吊装。吊装时要求可以在地面上拼装为整体进行吊装的，尽量安排在地面上拼装，以减少高空作业量。</w:t>
      </w:r>
    </w:p>
    <w:p>
      <w:pPr>
        <w:rPr>
          <w:kern w:val="0"/>
        </w:rPr>
      </w:pPr>
      <w:r>
        <w:rPr>
          <w:kern w:val="0"/>
        </w:rPr>
        <w:t xml:space="preserve">4 </w:t>
      </w:r>
      <w:r>
        <w:rPr>
          <w:rFonts w:hint="eastAsia"/>
          <w:kern w:val="0"/>
        </w:rPr>
        <w:t>高强螺栓连接的部位，严格按照高强螺栓的连接要求（分初拧、终拧）按相应扭矩进行紧固。</w:t>
      </w:r>
    </w:p>
    <w:p>
      <w:pPr>
        <w:rPr>
          <w:kern w:val="0"/>
        </w:rPr>
      </w:pPr>
      <w:r>
        <w:rPr>
          <w:kern w:val="0"/>
        </w:rPr>
        <w:t xml:space="preserve">5 </w:t>
      </w:r>
      <w:r>
        <w:rPr>
          <w:rFonts w:hint="eastAsia"/>
          <w:kern w:val="0"/>
        </w:rPr>
        <w:t>在吊装完最初的二至三跨主结构立柱后，应对结构进行安装精度调整，以便于后续安装调整。</w:t>
      </w:r>
    </w:p>
    <w:p>
      <w:pPr>
        <w:rPr>
          <w:kern w:val="0"/>
        </w:rPr>
      </w:pPr>
      <w:r>
        <w:rPr>
          <w:kern w:val="0"/>
        </w:rPr>
        <w:t xml:space="preserve">6 </w:t>
      </w:r>
      <w:r>
        <w:rPr>
          <w:rFonts w:hint="eastAsia"/>
          <w:kern w:val="0"/>
        </w:rPr>
        <w:t>主结构需要焊接的柱梁、柱柱、梁梁连接点必须严格按照图纸上的焊接要求进行施焊。</w:t>
      </w:r>
    </w:p>
    <w:p>
      <w:pPr>
        <w:rPr>
          <w:kern w:val="0"/>
        </w:rPr>
      </w:pPr>
      <w:r>
        <w:rPr>
          <w:kern w:val="0"/>
        </w:rPr>
        <w:t xml:space="preserve">4.4.2.6 </w:t>
      </w:r>
      <w:r>
        <w:rPr>
          <w:rFonts w:hint="eastAsia"/>
          <w:kern w:val="0"/>
        </w:rPr>
        <w:t>定位跨调整</w:t>
      </w:r>
    </w:p>
    <w:p>
      <w:pPr>
        <w:rPr>
          <w:kern w:val="0"/>
        </w:rPr>
      </w:pPr>
      <w:r>
        <w:rPr>
          <w:rFonts w:hint="eastAsia"/>
          <w:kern w:val="0"/>
        </w:rPr>
        <w:t>为保证钢结构的总体安装质量，在后续安装过程中，每遇到调整跨必须对结构进行调整，保证立柱的垂直度和相应连接处的良好接触。对超出规范允许范围的项目，必须用张紧器进行调节或对相关影响结构质量的部位进行修正。以确保工程质量。</w:t>
      </w:r>
    </w:p>
    <w:p>
      <w:pPr>
        <w:rPr>
          <w:kern w:val="0"/>
        </w:rPr>
      </w:pPr>
      <w:r>
        <w:rPr>
          <w:kern w:val="0"/>
        </w:rPr>
        <w:t xml:space="preserve">4.4.2.7 </w:t>
      </w:r>
      <w:r>
        <w:rPr>
          <w:rFonts w:hint="eastAsia"/>
          <w:kern w:val="0"/>
        </w:rPr>
        <w:t>墙、屋面次结构安装</w:t>
      </w:r>
    </w:p>
    <w:p>
      <w:pPr>
        <w:rPr>
          <w:kern w:val="0"/>
        </w:rPr>
      </w:pPr>
      <w:r>
        <w:rPr>
          <w:kern w:val="0"/>
        </w:rPr>
        <w:t xml:space="preserve">1 </w:t>
      </w:r>
      <w:r>
        <w:rPr>
          <w:rFonts w:hint="eastAsia"/>
          <w:kern w:val="0"/>
        </w:rPr>
        <w:t>墙屋面次结构安装包括：围梁、檩条、檩条间加强结构、结构调整拉杆等。</w:t>
      </w:r>
    </w:p>
    <w:p>
      <w:pPr>
        <w:rPr>
          <w:kern w:val="0"/>
        </w:rPr>
      </w:pPr>
      <w:r>
        <w:rPr>
          <w:kern w:val="0"/>
        </w:rPr>
        <w:t xml:space="preserve">2 </w:t>
      </w:r>
      <w:r>
        <w:rPr>
          <w:rFonts w:hint="eastAsia"/>
          <w:kern w:val="0"/>
        </w:rPr>
        <w:t>安装时必须根据图纸标识分清围梁、檩条的安装方向。</w:t>
      </w:r>
    </w:p>
    <w:p>
      <w:pPr>
        <w:rPr>
          <w:kern w:val="0"/>
        </w:rPr>
      </w:pPr>
      <w:r>
        <w:rPr>
          <w:kern w:val="0"/>
        </w:rPr>
        <w:t xml:space="preserve">3 </w:t>
      </w:r>
      <w:r>
        <w:rPr>
          <w:rFonts w:hint="eastAsia"/>
          <w:kern w:val="0"/>
        </w:rPr>
        <w:t>接点处需切割、裁剪时必须充分考虑切点的外观和结构的合理性。在门窗结合处要控制结构间隙尺寸。（</w:t>
      </w:r>
      <w:r>
        <w:rPr>
          <w:kern w:val="0"/>
        </w:rPr>
        <w:t xml:space="preserve">P </w:t>
      </w:r>
      <w:r>
        <w:rPr>
          <w:rFonts w:hint="eastAsia"/>
          <w:kern w:val="0"/>
        </w:rPr>
        <w:t>区、</w:t>
      </w:r>
      <w:r>
        <w:rPr>
          <w:kern w:val="0"/>
        </w:rPr>
        <w:t xml:space="preserve">A </w:t>
      </w:r>
      <w:r>
        <w:rPr>
          <w:rFonts w:hint="eastAsia"/>
          <w:kern w:val="0"/>
        </w:rPr>
        <w:t>区、</w:t>
      </w:r>
      <w:r>
        <w:rPr>
          <w:kern w:val="0"/>
        </w:rPr>
        <w:t xml:space="preserve">C </w:t>
      </w:r>
      <w:r>
        <w:rPr>
          <w:rFonts w:hint="eastAsia"/>
          <w:kern w:val="0"/>
        </w:rPr>
        <w:t>区具体结构吊装工艺说明、钢承板施工说明见附录</w:t>
      </w:r>
      <w:r>
        <w:rPr>
          <w:kern w:val="0"/>
        </w:rPr>
        <w:t>2</w:t>
      </w:r>
      <w:r>
        <w:rPr>
          <w:rFonts w:hint="eastAsia"/>
          <w:kern w:val="0"/>
        </w:rPr>
        <w:t>、附录</w:t>
      </w:r>
      <w:r>
        <w:rPr>
          <w:kern w:val="0"/>
        </w:rPr>
        <w:t>3</w:t>
      </w:r>
      <w:r>
        <w:rPr>
          <w:rFonts w:hint="eastAsia"/>
          <w:kern w:val="0"/>
        </w:rPr>
        <w:t>、附录</w:t>
      </w:r>
      <w:r>
        <w:rPr>
          <w:kern w:val="0"/>
        </w:rPr>
        <w:t>4</w:t>
      </w:r>
      <w:r>
        <w:rPr>
          <w:rFonts w:hint="eastAsia"/>
          <w:kern w:val="0"/>
        </w:rPr>
        <w:t>、附录</w:t>
      </w:r>
      <w:r>
        <w:rPr>
          <w:kern w:val="0"/>
        </w:rPr>
        <w:t>5</w:t>
      </w:r>
      <w:r>
        <w:rPr>
          <w:rFonts w:hint="eastAsia"/>
          <w:kern w:val="0"/>
        </w:rPr>
        <w:t>）</w:t>
      </w:r>
    </w:p>
    <w:p>
      <w:pPr>
        <w:rPr>
          <w:rFonts w:hint="eastAsia"/>
          <w:kern w:val="0"/>
        </w:rPr>
        <w:sectPr>
          <w:footerReference w:type="even" r:id="rId11"/>
          <w:type w:val="nextPage"/>
          <w:pgSz w:w="11906" w:h="16838"/>
          <w:pgMar w:top="935" w:right="1800" w:bottom="1440" w:left="1800" w:header="851" w:footer="992" w:gutter="0"/>
          <w:pgNumType w:start="8"/>
          <w:cols w:space="708"/>
          <w:titlePg w:val="0"/>
          <w:docGrid w:type="lines" w:linePitch="312"/>
        </w:sectPr>
      </w:pPr>
      <w:r>
        <w:rPr>
          <w:kern w:val="0"/>
        </w:rPr>
        <w:t xml:space="preserve">4.4.3 </w:t>
      </w:r>
      <w:r>
        <w:rPr>
          <w:rFonts w:hint="eastAsia"/>
          <w:kern w:val="0"/>
        </w:rPr>
        <w:t>典型结构安装工艺流程（</w:t>
      </w:r>
      <w:r>
        <w:rPr>
          <w:kern w:val="0"/>
        </w:rPr>
        <w:t xml:space="preserve">P </w:t>
      </w:r>
      <w:r>
        <w:rPr>
          <w:rFonts w:hint="eastAsia"/>
          <w:kern w:val="0"/>
        </w:rPr>
        <w:t>区）</w:t>
      </w:r>
    </w:p>
    <w:p>
      <w:pPr>
        <w:rPr>
          <w:kern w:val="0"/>
        </w:rPr>
      </w:pPr>
      <w:r>
        <w:rPr>
          <w:kern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120" type="#_x0000_t75" style="width:310.5pt;height:240pt;mso-position-horizontal-relative:page;mso-position-vertical-relative:page;mso-wrap-style:square" filled="f" stroked="f">
            <v:stroke linestyle="single"/>
            <v:imagedata r:id="rId12" o:title=""/>
            <v:path o:extrusionok="f"/>
            <o:lock v:ext="edit" aspectratio="t"/>
          </v:shape>
        </w:pict>
      </w:r>
    </w:p>
    <w:p>
      <w:pPr>
        <w:rPr>
          <w:kern w:val="0"/>
        </w:rPr>
      </w:pPr>
      <w:r>
        <w:rPr>
          <w:kern w:val="0"/>
        </w:rPr>
        <w:t xml:space="preserve">4.4.3.1 </w:t>
      </w:r>
      <w:r>
        <w:rPr>
          <w:rFonts w:hint="eastAsia"/>
          <w:kern w:val="0"/>
        </w:rPr>
        <w:t>概述</w:t>
      </w:r>
    </w:p>
    <w:p>
      <w:pPr>
        <w:rPr>
          <w:kern w:val="0"/>
        </w:rPr>
      </w:pPr>
      <w:r>
        <w:rPr>
          <w:kern w:val="0"/>
        </w:rPr>
        <w:t xml:space="preserve">P </w:t>
      </w:r>
      <w:r>
        <w:rPr>
          <w:rFonts w:hint="eastAsia"/>
          <w:kern w:val="0"/>
        </w:rPr>
        <w:t>区为三层重型钢结构建筑，建筑占地面积为</w:t>
      </w:r>
      <w:r>
        <w:rPr>
          <w:kern w:val="0"/>
        </w:rPr>
        <w:t xml:space="preserve">26077.9 </w:t>
      </w:r>
      <w:r>
        <w:rPr>
          <w:rFonts w:hint="eastAsia"/>
          <w:kern w:val="0"/>
        </w:rPr>
        <w:t>平方米，建筑面积</w:t>
      </w:r>
      <w:r>
        <w:rPr>
          <w:kern w:val="0"/>
        </w:rPr>
        <w:t>58137.3</w:t>
      </w:r>
      <w:r>
        <w:rPr>
          <w:rFonts w:hint="eastAsia"/>
          <w:kern w:val="0"/>
        </w:rPr>
        <w:t>平方米。</w:t>
      </w:r>
      <w:r>
        <w:rPr>
          <w:kern w:val="0"/>
        </w:rPr>
        <w:t xml:space="preserve">P </w:t>
      </w:r>
      <w:r>
        <w:rPr>
          <w:rFonts w:hint="eastAsia"/>
          <w:kern w:val="0"/>
        </w:rPr>
        <w:t>区的空间结构较以前所做的轻型钢结构要复杂得多。施工难度也大大增加，该部分钢结构有高度为</w:t>
      </w:r>
      <w:r>
        <w:rPr>
          <w:kern w:val="0"/>
        </w:rPr>
        <w:t xml:space="preserve">32.47 </w:t>
      </w:r>
      <w:r>
        <w:rPr>
          <w:rFonts w:hint="eastAsia"/>
          <w:kern w:val="0"/>
        </w:rPr>
        <w:t>米，重</w:t>
      </w:r>
      <w:r>
        <w:rPr>
          <w:kern w:val="0"/>
        </w:rPr>
        <w:t xml:space="preserve">22.4 </w:t>
      </w:r>
      <w:r>
        <w:rPr>
          <w:rFonts w:hint="eastAsia"/>
          <w:kern w:val="0"/>
        </w:rPr>
        <w:t>吨的立柱（三层柱拼装而成）；也有跨度</w:t>
      </w:r>
      <w:r>
        <w:rPr>
          <w:kern w:val="0"/>
        </w:rPr>
        <w:t>40</w:t>
      </w:r>
      <w:r>
        <w:rPr>
          <w:rFonts w:hint="eastAsia"/>
          <w:kern w:val="0"/>
        </w:rPr>
        <w:t>米的桁架（由多个构件组装而成）。且立柱拼接和桁架拼装均需现场焊接，故需编排科学、合理的施工工艺流程，以确保施工质量和施工进度的顺利进展。</w:t>
      </w:r>
    </w:p>
    <w:p>
      <w:pPr>
        <w:rPr>
          <w:kern w:val="0"/>
        </w:rPr>
      </w:pPr>
      <w:r>
        <w:rPr>
          <w:kern w:val="0"/>
        </w:rPr>
        <w:t xml:space="preserve">4.4.3.2 </w:t>
      </w:r>
      <w:r>
        <w:rPr>
          <w:rFonts w:hint="eastAsia"/>
          <w:kern w:val="0"/>
        </w:rPr>
        <w:t>施工工艺流程</w:t>
      </w:r>
    </w:p>
    <w:p>
      <w:pPr>
        <w:rPr>
          <w:kern w:val="0"/>
        </w:rPr>
      </w:pPr>
      <w:r>
        <w:rPr>
          <w:rFonts w:hint="eastAsia"/>
          <w:kern w:val="0"/>
        </w:rPr>
        <w:t>根据</w:t>
      </w:r>
      <w:r>
        <w:rPr>
          <w:kern w:val="0"/>
        </w:rPr>
        <w:t xml:space="preserve">P </w:t>
      </w:r>
      <w:r>
        <w:rPr>
          <w:rFonts w:hint="eastAsia"/>
          <w:kern w:val="0"/>
        </w:rPr>
        <w:t>区的空间结构特点和吊装作业的便利性、充分考虑吊装设备的利用率制定如下工艺流程：</w:t>
      </w:r>
    </w:p>
    <w:p>
      <w:pPr>
        <w:rPr>
          <w:kern w:val="0"/>
        </w:rPr>
      </w:pPr>
      <w:r>
        <w:rPr>
          <w:kern w:val="0"/>
        </w:rPr>
        <w:t xml:space="preserve">1. </w:t>
      </w:r>
      <w:r>
        <w:rPr>
          <w:rFonts w:hint="eastAsia"/>
          <w:kern w:val="0"/>
        </w:rPr>
        <w:t>基础复测、调整。工艺性材料准备。</w:t>
      </w:r>
    </w:p>
    <w:p>
      <w:pPr>
        <w:rPr>
          <w:kern w:val="0"/>
        </w:rPr>
      </w:pPr>
      <w:r>
        <w:rPr>
          <w:kern w:val="0"/>
        </w:rPr>
        <w:t xml:space="preserve">2. </w:t>
      </w:r>
      <w:r>
        <w:rPr>
          <w:rFonts w:hint="eastAsia"/>
          <w:kern w:val="0"/>
        </w:rPr>
        <w:t>用两辆</w:t>
      </w:r>
      <w:r>
        <w:rPr>
          <w:kern w:val="0"/>
        </w:rPr>
        <w:t xml:space="preserve">80t </w:t>
      </w:r>
      <w:r>
        <w:rPr>
          <w:rFonts w:hint="eastAsia"/>
          <w:kern w:val="0"/>
        </w:rPr>
        <w:t>汽车吊和一辆</w:t>
      </w:r>
      <w:r>
        <w:rPr>
          <w:kern w:val="0"/>
        </w:rPr>
        <w:t xml:space="preserve">40t </w:t>
      </w:r>
      <w:r>
        <w:rPr>
          <w:rFonts w:hint="eastAsia"/>
          <w:kern w:val="0"/>
        </w:rPr>
        <w:t>汽车吊安装</w:t>
      </w:r>
      <w:r>
        <w:rPr>
          <w:kern w:val="0"/>
        </w:rPr>
        <w:t>3</w:t>
      </w:r>
      <w:r>
        <w:rPr>
          <w:rFonts w:hint="eastAsia"/>
          <w:kern w:val="0"/>
        </w:rPr>
        <w:t>（</w:t>
      </w:r>
      <w:r>
        <w:rPr>
          <w:kern w:val="0"/>
        </w:rPr>
        <w:t>S</w:t>
      </w:r>
      <w:r>
        <w:rPr>
          <w:rFonts w:hint="eastAsia"/>
          <w:kern w:val="0"/>
        </w:rPr>
        <w:t>）、</w:t>
      </w:r>
      <w:r>
        <w:rPr>
          <w:kern w:val="0"/>
        </w:rPr>
        <w:t>3</w:t>
      </w:r>
      <w:r>
        <w:rPr>
          <w:rFonts w:hint="eastAsia"/>
          <w:kern w:val="0"/>
        </w:rPr>
        <w:t>（</w:t>
      </w:r>
      <w:r>
        <w:rPr>
          <w:kern w:val="0"/>
        </w:rPr>
        <w:t>U</w:t>
      </w:r>
      <w:r>
        <w:rPr>
          <w:rFonts w:hint="eastAsia"/>
          <w:kern w:val="0"/>
        </w:rPr>
        <w:t>）、</w:t>
      </w:r>
      <w:r>
        <w:rPr>
          <w:kern w:val="0"/>
        </w:rPr>
        <w:t>4</w:t>
      </w:r>
      <w:r>
        <w:rPr>
          <w:rFonts w:hint="eastAsia"/>
          <w:kern w:val="0"/>
        </w:rPr>
        <w:t>（</w:t>
      </w:r>
      <w:r>
        <w:rPr>
          <w:kern w:val="0"/>
        </w:rPr>
        <w:t>S</w:t>
      </w:r>
      <w:r>
        <w:rPr>
          <w:rFonts w:hint="eastAsia"/>
          <w:kern w:val="0"/>
        </w:rPr>
        <w:t>）、</w:t>
      </w:r>
      <w:r>
        <w:rPr>
          <w:kern w:val="0"/>
        </w:rPr>
        <w:t>4</w:t>
      </w:r>
      <w:r>
        <w:rPr>
          <w:rFonts w:hint="eastAsia"/>
          <w:kern w:val="0"/>
        </w:rPr>
        <w:t>（</w:t>
      </w:r>
      <w:r>
        <w:rPr>
          <w:kern w:val="0"/>
        </w:rPr>
        <w:t>U</w:t>
      </w:r>
      <w:r>
        <w:rPr>
          <w:rFonts w:hint="eastAsia"/>
          <w:kern w:val="0"/>
        </w:rPr>
        <w:t>）四根三节柱的底层柱和</w:t>
      </w:r>
      <w:r>
        <w:rPr>
          <w:kern w:val="0"/>
        </w:rPr>
        <w:t>3.1</w:t>
      </w:r>
      <w:r>
        <w:rPr>
          <w:rFonts w:hint="eastAsia"/>
          <w:kern w:val="0"/>
        </w:rPr>
        <w:t>（</w:t>
      </w:r>
      <w:r>
        <w:rPr>
          <w:kern w:val="0"/>
        </w:rPr>
        <w:t>S</w:t>
      </w:r>
      <w:r>
        <w:rPr>
          <w:rFonts w:hint="eastAsia"/>
          <w:kern w:val="0"/>
        </w:rPr>
        <w:t>）、</w:t>
      </w:r>
      <w:r>
        <w:rPr>
          <w:kern w:val="0"/>
        </w:rPr>
        <w:t>3.1</w:t>
      </w:r>
      <w:r>
        <w:rPr>
          <w:rFonts w:hint="eastAsia"/>
          <w:kern w:val="0"/>
        </w:rPr>
        <w:t>（</w:t>
      </w:r>
      <w:r>
        <w:rPr>
          <w:kern w:val="0"/>
        </w:rPr>
        <w:t>U</w:t>
      </w:r>
      <w:r>
        <w:rPr>
          <w:rFonts w:hint="eastAsia"/>
          <w:kern w:val="0"/>
        </w:rPr>
        <w:t>）两根三节柱的底层柱及</w:t>
      </w:r>
      <w:r>
        <w:rPr>
          <w:kern w:val="0"/>
        </w:rPr>
        <w:t>3</w:t>
      </w:r>
      <w:r>
        <w:rPr>
          <w:rFonts w:hint="eastAsia"/>
          <w:kern w:val="0"/>
        </w:rPr>
        <w:t>（</w:t>
      </w:r>
      <w:r>
        <w:rPr>
          <w:kern w:val="0"/>
        </w:rPr>
        <w:t>T</w:t>
      </w:r>
      <w:r>
        <w:rPr>
          <w:rFonts w:hint="eastAsia"/>
          <w:kern w:val="0"/>
        </w:rPr>
        <w:t>）、</w:t>
      </w:r>
      <w:r>
        <w:rPr>
          <w:kern w:val="0"/>
        </w:rPr>
        <w:t>3.1</w:t>
      </w:r>
      <w:r>
        <w:rPr>
          <w:rFonts w:hint="eastAsia"/>
          <w:kern w:val="0"/>
        </w:rPr>
        <w:t>（</w:t>
      </w:r>
      <w:r>
        <w:rPr>
          <w:kern w:val="0"/>
        </w:rPr>
        <w:t>T</w:t>
      </w:r>
      <w:r>
        <w:rPr>
          <w:rFonts w:hint="eastAsia"/>
          <w:kern w:val="0"/>
        </w:rPr>
        <w:t>）、</w:t>
      </w:r>
      <w:r>
        <w:rPr>
          <w:kern w:val="0"/>
        </w:rPr>
        <w:t>4</w:t>
      </w:r>
      <w:r>
        <w:rPr>
          <w:rFonts w:hint="eastAsia"/>
          <w:kern w:val="0"/>
        </w:rPr>
        <w:t>（</w:t>
      </w:r>
      <w:r>
        <w:rPr>
          <w:kern w:val="0"/>
        </w:rPr>
        <w:t>T</w:t>
      </w:r>
      <w:r>
        <w:rPr>
          <w:rFonts w:hint="eastAsia"/>
          <w:kern w:val="0"/>
        </w:rPr>
        <w:t>）三根单节柱。吊装时要求相邻的两根立柱先安装，并在吊车松钩前将其间的连接梁装好，连接螺栓拧紧（非终拧、以备调整）。拉好必要的揽风绳，柱底垫好楔块，以增加柱底受力面积。</w:t>
      </w:r>
    </w:p>
    <w:p>
      <w:pPr>
        <w:rPr>
          <w:kern w:val="0"/>
        </w:rPr>
      </w:pPr>
      <w:r>
        <w:rPr>
          <w:kern w:val="0"/>
        </w:rPr>
        <w:t xml:space="preserve">3. </w:t>
      </w:r>
      <w:r>
        <w:rPr>
          <w:rFonts w:hint="eastAsia"/>
          <w:kern w:val="0"/>
        </w:rPr>
        <w:t>用一辆</w:t>
      </w:r>
      <w:r>
        <w:rPr>
          <w:kern w:val="0"/>
        </w:rPr>
        <w:t xml:space="preserve">40t </w:t>
      </w:r>
      <w:r>
        <w:rPr>
          <w:rFonts w:hint="eastAsia"/>
          <w:kern w:val="0"/>
        </w:rPr>
        <w:t>汽车吊和一辆</w:t>
      </w:r>
      <w:r>
        <w:rPr>
          <w:kern w:val="0"/>
        </w:rPr>
        <w:t xml:space="preserve">25t </w:t>
      </w:r>
      <w:r>
        <w:rPr>
          <w:rFonts w:hint="eastAsia"/>
          <w:kern w:val="0"/>
        </w:rPr>
        <w:t>汽车吊安装</w:t>
      </w:r>
      <w:r>
        <w:rPr>
          <w:kern w:val="0"/>
        </w:rPr>
        <w:t>3</w:t>
      </w:r>
      <w:r>
        <w:rPr>
          <w:rFonts w:hint="eastAsia"/>
          <w:kern w:val="0"/>
        </w:rPr>
        <w:t>（</w:t>
      </w:r>
      <w:r>
        <w:rPr>
          <w:kern w:val="0"/>
        </w:rPr>
        <w:t>M</w:t>
      </w:r>
      <w:r>
        <w:rPr>
          <w:rFonts w:hint="eastAsia"/>
          <w:kern w:val="0"/>
        </w:rPr>
        <w:t>）、</w:t>
      </w:r>
      <w:r>
        <w:rPr>
          <w:kern w:val="0"/>
        </w:rPr>
        <w:t>3.1</w:t>
      </w:r>
      <w:r>
        <w:rPr>
          <w:rFonts w:hint="eastAsia"/>
          <w:kern w:val="0"/>
        </w:rPr>
        <w:t>（</w:t>
      </w:r>
      <w:r>
        <w:rPr>
          <w:kern w:val="0"/>
        </w:rPr>
        <w:t>M</w:t>
      </w:r>
      <w:r>
        <w:rPr>
          <w:rFonts w:hint="eastAsia"/>
          <w:kern w:val="0"/>
        </w:rPr>
        <w:t>）、</w:t>
      </w:r>
      <w:r>
        <w:rPr>
          <w:kern w:val="0"/>
        </w:rPr>
        <w:t>4</w:t>
      </w:r>
      <w:r>
        <w:rPr>
          <w:rFonts w:hint="eastAsia"/>
          <w:kern w:val="0"/>
        </w:rPr>
        <w:t>（</w:t>
      </w:r>
      <w:r>
        <w:rPr>
          <w:kern w:val="0"/>
        </w:rPr>
        <w:t>M</w:t>
      </w:r>
      <w:r>
        <w:rPr>
          <w:rFonts w:hint="eastAsia"/>
          <w:kern w:val="0"/>
        </w:rPr>
        <w:t>）及</w:t>
      </w:r>
      <w:r>
        <w:rPr>
          <w:kern w:val="0"/>
        </w:rPr>
        <w:t>3</w:t>
      </w:r>
      <w:r>
        <w:rPr>
          <w:rFonts w:hint="eastAsia"/>
          <w:kern w:val="0"/>
        </w:rPr>
        <w:t>（</w:t>
      </w:r>
      <w:r>
        <w:rPr>
          <w:kern w:val="0"/>
        </w:rPr>
        <w:t>N</w:t>
      </w:r>
      <w:r>
        <w:rPr>
          <w:rFonts w:hint="eastAsia"/>
          <w:kern w:val="0"/>
        </w:rPr>
        <w:t>）、</w:t>
      </w:r>
      <w:r>
        <w:rPr>
          <w:kern w:val="0"/>
        </w:rPr>
        <w:t>3.1</w:t>
      </w:r>
      <w:r>
        <w:rPr>
          <w:rFonts w:hint="eastAsia"/>
          <w:kern w:val="0"/>
        </w:rPr>
        <w:t>（</w:t>
      </w:r>
      <w:r>
        <w:rPr>
          <w:kern w:val="0"/>
        </w:rPr>
        <w:t>N</w:t>
      </w:r>
      <w:r>
        <w:rPr>
          <w:rFonts w:hint="eastAsia"/>
          <w:kern w:val="0"/>
        </w:rPr>
        <w:t>）、</w:t>
      </w:r>
      <w:r>
        <w:rPr>
          <w:kern w:val="0"/>
        </w:rPr>
        <w:t>4</w:t>
      </w:r>
      <w:r>
        <w:rPr>
          <w:rFonts w:hint="eastAsia"/>
          <w:kern w:val="0"/>
        </w:rPr>
        <w:t>（</w:t>
      </w:r>
      <w:r>
        <w:rPr>
          <w:kern w:val="0"/>
        </w:rPr>
        <w:t>N</w:t>
      </w:r>
      <w:r>
        <w:rPr>
          <w:rFonts w:hint="eastAsia"/>
          <w:kern w:val="0"/>
        </w:rPr>
        <w:t>）六根双层柱的底层柱。安装时要求相邻的两根立柱先行安装，并在吊车松钩前拉好揽风绳，垫好楔块以增大柱底受力面积。然后将相邻立柱间的连接梁安装好，连接螺栓拧紧（非终拧，以备调整）。</w:t>
      </w:r>
    </w:p>
    <w:p>
      <w:pPr>
        <w:rPr>
          <w:kern w:val="0"/>
        </w:rPr>
      </w:pPr>
      <w:r>
        <w:rPr>
          <w:kern w:val="0"/>
        </w:rPr>
        <w:t xml:space="preserve">4. </w:t>
      </w:r>
      <w:r>
        <w:rPr>
          <w:rFonts w:hint="eastAsia"/>
          <w:kern w:val="0"/>
        </w:rPr>
        <w:t>与</w:t>
      </w:r>
      <w:r>
        <w:rPr>
          <w:kern w:val="0"/>
        </w:rPr>
        <w:t>3</w:t>
      </w:r>
      <w:r>
        <w:rPr>
          <w:rFonts w:hint="eastAsia"/>
          <w:kern w:val="0"/>
        </w:rPr>
        <w:t>（</w:t>
      </w:r>
      <w:r>
        <w:rPr>
          <w:kern w:val="0"/>
        </w:rPr>
        <w:t>M</w:t>
      </w:r>
      <w:r>
        <w:rPr>
          <w:rFonts w:hint="eastAsia"/>
          <w:kern w:val="0"/>
        </w:rPr>
        <w:t>）、</w:t>
      </w:r>
      <w:r>
        <w:rPr>
          <w:kern w:val="0"/>
        </w:rPr>
        <w:t>3.1</w:t>
      </w:r>
      <w:r>
        <w:rPr>
          <w:rFonts w:hint="eastAsia"/>
          <w:kern w:val="0"/>
        </w:rPr>
        <w:t>（</w:t>
      </w:r>
      <w:r>
        <w:rPr>
          <w:kern w:val="0"/>
        </w:rPr>
        <w:t>M</w:t>
      </w:r>
      <w:r>
        <w:rPr>
          <w:rFonts w:hint="eastAsia"/>
          <w:kern w:val="0"/>
        </w:rPr>
        <w:t>）、</w:t>
      </w:r>
      <w:r>
        <w:rPr>
          <w:kern w:val="0"/>
        </w:rPr>
        <w:t>4</w:t>
      </w:r>
      <w:r>
        <w:rPr>
          <w:rFonts w:hint="eastAsia"/>
          <w:kern w:val="0"/>
        </w:rPr>
        <w:t>（</w:t>
      </w:r>
      <w:r>
        <w:rPr>
          <w:kern w:val="0"/>
        </w:rPr>
        <w:t>M</w:t>
      </w:r>
      <w:r>
        <w:rPr>
          <w:rFonts w:hint="eastAsia"/>
          <w:kern w:val="0"/>
        </w:rPr>
        <w:t>）及</w:t>
      </w:r>
      <w:r>
        <w:rPr>
          <w:kern w:val="0"/>
        </w:rPr>
        <w:t>3</w:t>
      </w:r>
      <w:r>
        <w:rPr>
          <w:rFonts w:hint="eastAsia"/>
          <w:kern w:val="0"/>
        </w:rPr>
        <w:t>（</w:t>
      </w:r>
      <w:r>
        <w:rPr>
          <w:kern w:val="0"/>
        </w:rPr>
        <w:t>N</w:t>
      </w:r>
      <w:r>
        <w:rPr>
          <w:rFonts w:hint="eastAsia"/>
          <w:kern w:val="0"/>
        </w:rPr>
        <w:t>）、</w:t>
      </w:r>
      <w:r>
        <w:rPr>
          <w:kern w:val="0"/>
        </w:rPr>
        <w:t>3.1</w:t>
      </w:r>
      <w:r>
        <w:rPr>
          <w:rFonts w:hint="eastAsia"/>
          <w:kern w:val="0"/>
        </w:rPr>
        <w:t>（</w:t>
      </w:r>
      <w:r>
        <w:rPr>
          <w:kern w:val="0"/>
        </w:rPr>
        <w:t>N</w:t>
      </w:r>
      <w:r>
        <w:rPr>
          <w:rFonts w:hint="eastAsia"/>
          <w:kern w:val="0"/>
        </w:rPr>
        <w:t>）、</w:t>
      </w:r>
      <w:r>
        <w:rPr>
          <w:kern w:val="0"/>
        </w:rPr>
        <w:t>4</w:t>
      </w:r>
      <w:r>
        <w:rPr>
          <w:rFonts w:hint="eastAsia"/>
          <w:kern w:val="0"/>
        </w:rPr>
        <w:t>（</w:t>
      </w:r>
      <w:r>
        <w:rPr>
          <w:kern w:val="0"/>
        </w:rPr>
        <w:t>N</w:t>
      </w:r>
      <w:r>
        <w:rPr>
          <w:rFonts w:hint="eastAsia"/>
          <w:kern w:val="0"/>
        </w:rPr>
        <w:t>）对称的</w:t>
      </w:r>
      <w:r>
        <w:rPr>
          <w:kern w:val="0"/>
        </w:rPr>
        <w:t>3</w:t>
      </w:r>
      <w:r>
        <w:rPr>
          <w:rFonts w:hint="eastAsia"/>
          <w:kern w:val="0"/>
        </w:rPr>
        <w:t>（</w:t>
      </w:r>
      <w:r>
        <w:rPr>
          <w:kern w:val="0"/>
        </w:rPr>
        <w:t>Y</w:t>
      </w:r>
      <w:r>
        <w:rPr>
          <w:rFonts w:hint="eastAsia"/>
          <w:kern w:val="0"/>
        </w:rPr>
        <w:t>）、</w:t>
      </w:r>
      <w:r>
        <w:rPr>
          <w:kern w:val="0"/>
        </w:rPr>
        <w:t>3.1</w:t>
      </w:r>
      <w:r>
        <w:rPr>
          <w:rFonts w:hint="eastAsia"/>
          <w:kern w:val="0"/>
        </w:rPr>
        <w:t>（</w:t>
      </w:r>
      <w:r>
        <w:rPr>
          <w:kern w:val="0"/>
        </w:rPr>
        <w:t>Y</w:t>
      </w:r>
      <w:r>
        <w:rPr>
          <w:rFonts w:hint="eastAsia"/>
          <w:kern w:val="0"/>
        </w:rPr>
        <w:t>）、</w:t>
      </w:r>
    </w:p>
    <w:p>
      <w:pPr>
        <w:rPr>
          <w:kern w:val="0"/>
        </w:rPr>
      </w:pPr>
      <w:r>
        <w:rPr>
          <w:kern w:val="0"/>
        </w:rPr>
        <w:t>4</w:t>
      </w:r>
      <w:r>
        <w:rPr>
          <w:rFonts w:hint="eastAsia"/>
          <w:kern w:val="0"/>
        </w:rPr>
        <w:t>（</w:t>
      </w:r>
      <w:r>
        <w:rPr>
          <w:kern w:val="0"/>
        </w:rPr>
        <w:t>Y</w:t>
      </w:r>
      <w:r>
        <w:rPr>
          <w:rFonts w:hint="eastAsia"/>
          <w:kern w:val="0"/>
        </w:rPr>
        <w:t>）及</w:t>
      </w:r>
      <w:r>
        <w:rPr>
          <w:kern w:val="0"/>
        </w:rPr>
        <w:t>3</w:t>
      </w:r>
      <w:r>
        <w:rPr>
          <w:rFonts w:hint="eastAsia"/>
          <w:kern w:val="0"/>
        </w:rPr>
        <w:t>（</w:t>
      </w:r>
      <w:r>
        <w:rPr>
          <w:kern w:val="0"/>
        </w:rPr>
        <w:t>Z</w:t>
      </w:r>
      <w:r>
        <w:rPr>
          <w:rFonts w:hint="eastAsia"/>
          <w:kern w:val="0"/>
        </w:rPr>
        <w:t>）、</w:t>
      </w:r>
      <w:r>
        <w:rPr>
          <w:kern w:val="0"/>
        </w:rPr>
        <w:t>3.1</w:t>
      </w:r>
      <w:r>
        <w:rPr>
          <w:rFonts w:hint="eastAsia"/>
          <w:kern w:val="0"/>
        </w:rPr>
        <w:t>（</w:t>
      </w:r>
      <w:r>
        <w:rPr>
          <w:kern w:val="0"/>
        </w:rPr>
        <w:t>Z</w:t>
      </w:r>
      <w:r>
        <w:rPr>
          <w:rFonts w:hint="eastAsia"/>
          <w:kern w:val="0"/>
        </w:rPr>
        <w:t>）、</w:t>
      </w:r>
      <w:r>
        <w:rPr>
          <w:kern w:val="0"/>
        </w:rPr>
        <w:t>4</w:t>
      </w:r>
      <w:r>
        <w:rPr>
          <w:rFonts w:hint="eastAsia"/>
          <w:kern w:val="0"/>
        </w:rPr>
        <w:t>（</w:t>
      </w:r>
      <w:r>
        <w:rPr>
          <w:kern w:val="0"/>
        </w:rPr>
        <w:t>Z</w:t>
      </w:r>
      <w:r>
        <w:rPr>
          <w:rFonts w:hint="eastAsia"/>
          <w:kern w:val="0"/>
        </w:rPr>
        <w:t>）立柱安装同上步骤</w:t>
      </w:r>
      <w:r>
        <w:rPr>
          <w:kern w:val="0"/>
        </w:rPr>
        <w:t>3</w:t>
      </w:r>
      <w:r>
        <w:rPr>
          <w:rFonts w:hint="eastAsia"/>
          <w:kern w:val="0"/>
        </w:rPr>
        <w:t>。</w:t>
      </w:r>
    </w:p>
    <w:p>
      <w:pPr>
        <w:rPr>
          <w:kern w:val="0"/>
        </w:rPr>
      </w:pPr>
      <w:r>
        <w:rPr>
          <w:kern w:val="0"/>
        </w:rPr>
        <w:t xml:space="preserve">5. </w:t>
      </w:r>
      <w:r>
        <w:rPr>
          <w:rFonts w:hint="eastAsia"/>
          <w:kern w:val="0"/>
        </w:rPr>
        <w:t>调整、检查以上各步骤安装的立柱的垂直度和揽风绳及楔块的工况，确保底层柱安装精度符合规范要求。</w:t>
      </w:r>
    </w:p>
    <w:p>
      <w:pPr>
        <w:rPr>
          <w:kern w:val="0"/>
        </w:rPr>
      </w:pPr>
      <w:r>
        <w:rPr>
          <w:kern w:val="0"/>
        </w:rPr>
        <w:t xml:space="preserve">6. </w:t>
      </w:r>
      <w:r>
        <w:rPr>
          <w:rFonts w:hint="eastAsia"/>
          <w:kern w:val="0"/>
        </w:rPr>
        <w:t>用两辆</w:t>
      </w:r>
      <w:r>
        <w:rPr>
          <w:kern w:val="0"/>
        </w:rPr>
        <w:t xml:space="preserve">80t </w:t>
      </w:r>
      <w:r>
        <w:rPr>
          <w:rFonts w:hint="eastAsia"/>
          <w:kern w:val="0"/>
        </w:rPr>
        <w:t>汽车吊安装</w:t>
      </w:r>
      <w:r>
        <w:rPr>
          <w:kern w:val="0"/>
        </w:rPr>
        <w:t>3</w:t>
      </w:r>
      <w:r>
        <w:rPr>
          <w:rFonts w:hint="eastAsia"/>
          <w:kern w:val="0"/>
        </w:rPr>
        <w:t>（</w:t>
      </w:r>
      <w:r>
        <w:rPr>
          <w:kern w:val="0"/>
        </w:rPr>
        <w:t>S</w:t>
      </w:r>
      <w:r>
        <w:rPr>
          <w:rFonts w:hint="eastAsia"/>
          <w:kern w:val="0"/>
        </w:rPr>
        <w:t>）、</w:t>
      </w:r>
      <w:r>
        <w:rPr>
          <w:kern w:val="0"/>
        </w:rPr>
        <w:t>3.1</w:t>
      </w:r>
      <w:r>
        <w:rPr>
          <w:rFonts w:hint="eastAsia"/>
          <w:kern w:val="0"/>
        </w:rPr>
        <w:t>（</w:t>
      </w:r>
      <w:r>
        <w:rPr>
          <w:kern w:val="0"/>
        </w:rPr>
        <w:t>S</w:t>
      </w:r>
      <w:r>
        <w:rPr>
          <w:rFonts w:hint="eastAsia"/>
          <w:kern w:val="0"/>
        </w:rPr>
        <w:t>）、</w:t>
      </w:r>
      <w:r>
        <w:rPr>
          <w:kern w:val="0"/>
        </w:rPr>
        <w:t>4</w:t>
      </w:r>
      <w:r>
        <w:rPr>
          <w:rFonts w:hint="eastAsia"/>
          <w:kern w:val="0"/>
        </w:rPr>
        <w:t>（</w:t>
      </w:r>
      <w:r>
        <w:rPr>
          <w:kern w:val="0"/>
        </w:rPr>
        <w:t>S</w:t>
      </w:r>
      <w:r>
        <w:rPr>
          <w:rFonts w:hint="eastAsia"/>
          <w:kern w:val="0"/>
        </w:rPr>
        <w:t>）及</w:t>
      </w:r>
      <w:r>
        <w:rPr>
          <w:kern w:val="0"/>
        </w:rPr>
        <w:t>3</w:t>
      </w:r>
      <w:r>
        <w:rPr>
          <w:rFonts w:hint="eastAsia"/>
          <w:kern w:val="0"/>
        </w:rPr>
        <w:t>（</w:t>
      </w:r>
      <w:r>
        <w:rPr>
          <w:kern w:val="0"/>
        </w:rPr>
        <w:t>U</w:t>
      </w:r>
      <w:r>
        <w:rPr>
          <w:rFonts w:hint="eastAsia"/>
          <w:kern w:val="0"/>
        </w:rPr>
        <w:t>）、</w:t>
      </w:r>
      <w:r>
        <w:rPr>
          <w:kern w:val="0"/>
        </w:rPr>
        <w:t>3.1</w:t>
      </w:r>
      <w:r>
        <w:rPr>
          <w:rFonts w:hint="eastAsia"/>
          <w:kern w:val="0"/>
        </w:rPr>
        <w:t>（</w:t>
      </w:r>
      <w:r>
        <w:rPr>
          <w:kern w:val="0"/>
        </w:rPr>
        <w:t>U</w:t>
      </w:r>
      <w:r>
        <w:rPr>
          <w:rFonts w:hint="eastAsia"/>
          <w:kern w:val="0"/>
        </w:rPr>
        <w:t>）、</w:t>
      </w:r>
      <w:r>
        <w:rPr>
          <w:kern w:val="0"/>
        </w:rPr>
        <w:t>4</w:t>
      </w:r>
      <w:r>
        <w:rPr>
          <w:rFonts w:hint="eastAsia"/>
          <w:kern w:val="0"/>
        </w:rPr>
        <w:t>（</w:t>
      </w:r>
      <w:r>
        <w:rPr>
          <w:kern w:val="0"/>
        </w:rPr>
        <w:t>U</w:t>
      </w:r>
      <w:r>
        <w:rPr>
          <w:rFonts w:hint="eastAsia"/>
          <w:kern w:val="0"/>
        </w:rPr>
        <w:t>）六根三层柱的第二层柱。安装时先行安装相邻两根二层柱，先窜好定位螺栓，然后通过经纬仪校正立柱垂直度至规范许可范围内，拧紧定位螺栓。用</w:t>
      </w:r>
      <w:r>
        <w:rPr>
          <w:kern w:val="0"/>
        </w:rPr>
        <w:t xml:space="preserve">40t </w:t>
      </w:r>
      <w:r>
        <w:rPr>
          <w:rFonts w:hint="eastAsia"/>
          <w:kern w:val="0"/>
        </w:rPr>
        <w:t>汽车吊连接两立柱间的连接梁，拧紧连接螺栓。吊车松钩前拉好必要的揽风。然后再用</w:t>
      </w:r>
      <w:r>
        <w:rPr>
          <w:kern w:val="0"/>
        </w:rPr>
        <w:t xml:space="preserve">80t </w:t>
      </w:r>
      <w:r>
        <w:rPr>
          <w:rFonts w:hint="eastAsia"/>
          <w:kern w:val="0"/>
        </w:rPr>
        <w:t>汽车吊安装</w:t>
      </w:r>
      <w:r>
        <w:rPr>
          <w:kern w:val="0"/>
        </w:rPr>
        <w:t>3</w:t>
      </w:r>
      <w:r>
        <w:rPr>
          <w:rFonts w:hint="eastAsia"/>
          <w:kern w:val="0"/>
        </w:rPr>
        <w:t>（</w:t>
      </w:r>
      <w:r>
        <w:rPr>
          <w:kern w:val="0"/>
        </w:rPr>
        <w:t>S</w:t>
      </w:r>
      <w:r>
        <w:rPr>
          <w:rFonts w:hint="eastAsia"/>
          <w:kern w:val="0"/>
        </w:rPr>
        <w:t>）和</w:t>
      </w:r>
      <w:r>
        <w:rPr>
          <w:kern w:val="0"/>
        </w:rPr>
        <w:t>3</w:t>
      </w:r>
      <w:r>
        <w:rPr>
          <w:rFonts w:hint="eastAsia"/>
          <w:kern w:val="0"/>
        </w:rPr>
        <w:t>（</w:t>
      </w:r>
      <w:r>
        <w:rPr>
          <w:kern w:val="0"/>
        </w:rPr>
        <w:t>U</w:t>
      </w:r>
      <w:r>
        <w:rPr>
          <w:rFonts w:hint="eastAsia"/>
          <w:kern w:val="0"/>
        </w:rPr>
        <w:t>）、</w:t>
      </w:r>
      <w:r>
        <w:rPr>
          <w:kern w:val="0"/>
        </w:rPr>
        <w:t>3.1</w:t>
      </w:r>
      <w:r>
        <w:rPr>
          <w:rFonts w:hint="eastAsia"/>
          <w:kern w:val="0"/>
        </w:rPr>
        <w:t>（</w:t>
      </w:r>
      <w:r>
        <w:rPr>
          <w:kern w:val="0"/>
        </w:rPr>
        <w:t>S</w:t>
      </w:r>
      <w:r>
        <w:rPr>
          <w:rFonts w:hint="eastAsia"/>
          <w:kern w:val="0"/>
        </w:rPr>
        <w:t>）和</w:t>
      </w:r>
      <w:r>
        <w:rPr>
          <w:kern w:val="0"/>
        </w:rPr>
        <w:t>3.1</w:t>
      </w:r>
      <w:r>
        <w:rPr>
          <w:rFonts w:hint="eastAsia"/>
          <w:kern w:val="0"/>
        </w:rPr>
        <w:t>（</w:t>
      </w:r>
      <w:r>
        <w:rPr>
          <w:kern w:val="0"/>
        </w:rPr>
        <w:t>U</w:t>
      </w:r>
      <w:r>
        <w:rPr>
          <w:rFonts w:hint="eastAsia"/>
          <w:kern w:val="0"/>
        </w:rPr>
        <w:t>）、</w:t>
      </w:r>
      <w:r>
        <w:rPr>
          <w:kern w:val="0"/>
        </w:rPr>
        <w:t>4</w:t>
      </w:r>
      <w:r>
        <w:rPr>
          <w:rFonts w:hint="eastAsia"/>
          <w:kern w:val="0"/>
        </w:rPr>
        <w:t>（</w:t>
      </w:r>
      <w:r>
        <w:rPr>
          <w:kern w:val="0"/>
        </w:rPr>
        <w:t>S</w:t>
      </w:r>
      <w:r>
        <w:rPr>
          <w:rFonts w:hint="eastAsia"/>
          <w:kern w:val="0"/>
        </w:rPr>
        <w:t>）和</w:t>
      </w:r>
      <w:r>
        <w:rPr>
          <w:kern w:val="0"/>
        </w:rPr>
        <w:t>4</w:t>
      </w:r>
      <w:r>
        <w:rPr>
          <w:rFonts w:hint="eastAsia"/>
          <w:kern w:val="0"/>
        </w:rPr>
        <w:t>（</w:t>
      </w:r>
      <w:r>
        <w:rPr>
          <w:kern w:val="0"/>
        </w:rPr>
        <w:t>U</w:t>
      </w:r>
      <w:r>
        <w:rPr>
          <w:rFonts w:hint="eastAsia"/>
          <w:kern w:val="0"/>
        </w:rPr>
        <w:t>）之间的连接梁，使之形成空间框架结构。</w:t>
      </w:r>
    </w:p>
    <w:p>
      <w:pPr>
        <w:rPr>
          <w:kern w:val="0"/>
        </w:rPr>
        <w:sectPr>
          <w:footerReference w:type="even" r:id="rId13"/>
          <w:type w:val="nextPage"/>
          <w:pgSz w:w="11906" w:h="16838"/>
          <w:pgMar w:top="935" w:right="1800" w:bottom="1440" w:left="1800" w:header="851" w:footer="992" w:gutter="0"/>
          <w:pgNumType w:start="9"/>
          <w:cols w:space="708"/>
          <w:titlePg w:val="0"/>
          <w:docGrid w:type="lines" w:linePitch="312"/>
        </w:sectPr>
      </w:pPr>
      <w:r>
        <w:rPr>
          <w:kern w:val="0"/>
        </w:rPr>
        <w:t xml:space="preserve">7. </w:t>
      </w:r>
      <w:r>
        <w:rPr>
          <w:rFonts w:hint="eastAsia"/>
          <w:kern w:val="0"/>
        </w:rPr>
        <w:t>用经纬仪检测、调整上步骤</w:t>
      </w:r>
      <w:r>
        <w:rPr>
          <w:kern w:val="0"/>
        </w:rPr>
        <w:t xml:space="preserve">6 </w:t>
      </w:r>
      <w:r>
        <w:rPr>
          <w:rFonts w:hint="eastAsia"/>
          <w:kern w:val="0"/>
        </w:rPr>
        <w:t>中各立柱的垂直度，确认符合规范要求后，准备进行立柱之间的对接焊</w:t>
      </w:r>
    </w:p>
    <w:p>
      <w:pPr>
        <w:rPr>
          <w:kern w:val="0"/>
        </w:rPr>
      </w:pPr>
      <w:r>
        <w:rPr>
          <w:kern w:val="0"/>
        </w:rPr>
        <w:t xml:space="preserve">8. </w:t>
      </w:r>
      <w:r>
        <w:rPr>
          <w:rFonts w:hint="eastAsia"/>
          <w:kern w:val="0"/>
        </w:rPr>
        <w:t>用一辆</w:t>
      </w:r>
      <w:r>
        <w:rPr>
          <w:kern w:val="0"/>
        </w:rPr>
        <w:t xml:space="preserve">40t </w:t>
      </w:r>
      <w:r>
        <w:rPr>
          <w:rFonts w:hint="eastAsia"/>
          <w:kern w:val="0"/>
        </w:rPr>
        <w:t>汽车吊和一辆</w:t>
      </w:r>
      <w:r>
        <w:rPr>
          <w:kern w:val="0"/>
        </w:rPr>
        <w:t xml:space="preserve">25t </w:t>
      </w:r>
      <w:r>
        <w:rPr>
          <w:rFonts w:hint="eastAsia"/>
          <w:kern w:val="0"/>
        </w:rPr>
        <w:t>汽车吊配合安装</w:t>
      </w:r>
      <w:r>
        <w:rPr>
          <w:kern w:val="0"/>
        </w:rPr>
        <w:t>3</w:t>
      </w:r>
      <w:r>
        <w:rPr>
          <w:rFonts w:hint="eastAsia"/>
          <w:kern w:val="0"/>
        </w:rPr>
        <w:t>（</w:t>
      </w:r>
      <w:r>
        <w:rPr>
          <w:kern w:val="0"/>
        </w:rPr>
        <w:t>M</w:t>
      </w:r>
      <w:r>
        <w:rPr>
          <w:rFonts w:hint="eastAsia"/>
          <w:kern w:val="0"/>
        </w:rPr>
        <w:t>）、</w:t>
      </w:r>
      <w:r>
        <w:rPr>
          <w:kern w:val="0"/>
        </w:rPr>
        <w:t>3.1</w:t>
      </w:r>
      <w:r>
        <w:rPr>
          <w:rFonts w:hint="eastAsia"/>
          <w:kern w:val="0"/>
        </w:rPr>
        <w:t>（</w:t>
      </w:r>
      <w:r>
        <w:rPr>
          <w:kern w:val="0"/>
        </w:rPr>
        <w:t>M</w:t>
      </w:r>
      <w:r>
        <w:rPr>
          <w:rFonts w:hint="eastAsia"/>
          <w:kern w:val="0"/>
        </w:rPr>
        <w:t>）、</w:t>
      </w:r>
      <w:r>
        <w:rPr>
          <w:kern w:val="0"/>
        </w:rPr>
        <w:t>4</w:t>
      </w:r>
      <w:r>
        <w:rPr>
          <w:rFonts w:hint="eastAsia"/>
          <w:kern w:val="0"/>
        </w:rPr>
        <w:t>（</w:t>
      </w:r>
      <w:r>
        <w:rPr>
          <w:kern w:val="0"/>
        </w:rPr>
        <w:t>M</w:t>
      </w:r>
      <w:r>
        <w:rPr>
          <w:rFonts w:hint="eastAsia"/>
          <w:kern w:val="0"/>
        </w:rPr>
        <w:t>）及</w:t>
      </w:r>
      <w:r>
        <w:rPr>
          <w:kern w:val="0"/>
        </w:rPr>
        <w:t>3</w:t>
      </w:r>
      <w:r>
        <w:rPr>
          <w:rFonts w:hint="eastAsia"/>
          <w:kern w:val="0"/>
        </w:rPr>
        <w:t>（</w:t>
      </w:r>
      <w:r>
        <w:rPr>
          <w:kern w:val="0"/>
        </w:rPr>
        <w:t>N</w:t>
      </w:r>
      <w:r>
        <w:rPr>
          <w:rFonts w:hint="eastAsia"/>
          <w:kern w:val="0"/>
        </w:rPr>
        <w:t>）、</w:t>
      </w:r>
      <w:r>
        <w:rPr>
          <w:kern w:val="0"/>
        </w:rPr>
        <w:t>3.1</w:t>
      </w:r>
      <w:r>
        <w:rPr>
          <w:rFonts w:hint="eastAsia"/>
          <w:kern w:val="0"/>
        </w:rPr>
        <w:t>（</w:t>
      </w:r>
      <w:r>
        <w:rPr>
          <w:kern w:val="0"/>
        </w:rPr>
        <w:t>N</w:t>
      </w:r>
      <w:r>
        <w:rPr>
          <w:rFonts w:hint="eastAsia"/>
          <w:kern w:val="0"/>
        </w:rPr>
        <w:t>）、</w:t>
      </w:r>
      <w:r>
        <w:rPr>
          <w:kern w:val="0"/>
        </w:rPr>
        <w:t>4</w:t>
      </w:r>
      <w:r>
        <w:rPr>
          <w:rFonts w:hint="eastAsia"/>
          <w:kern w:val="0"/>
        </w:rPr>
        <w:t>（</w:t>
      </w:r>
      <w:r>
        <w:rPr>
          <w:kern w:val="0"/>
        </w:rPr>
        <w:t>N</w:t>
      </w:r>
      <w:r>
        <w:rPr>
          <w:rFonts w:hint="eastAsia"/>
          <w:kern w:val="0"/>
        </w:rPr>
        <w:t>）六根两层柱的上节柱</w:t>
      </w:r>
      <w:r>
        <w:rPr>
          <w:kern w:val="0"/>
        </w:rPr>
        <w:t xml:space="preserve"> </w:t>
      </w:r>
      <w:r>
        <w:rPr>
          <w:rFonts w:hint="eastAsia"/>
          <w:kern w:val="0"/>
        </w:rPr>
        <w:t>。相关要求同上步骤</w:t>
      </w:r>
      <w:r>
        <w:rPr>
          <w:kern w:val="0"/>
        </w:rPr>
        <w:t>6</w:t>
      </w:r>
      <w:r>
        <w:rPr>
          <w:rFonts w:hint="eastAsia"/>
          <w:kern w:val="0"/>
        </w:rPr>
        <w:t>、</w:t>
      </w:r>
      <w:r>
        <w:rPr>
          <w:kern w:val="0"/>
        </w:rPr>
        <w:t>7</w:t>
      </w:r>
      <w:r>
        <w:rPr>
          <w:rFonts w:hint="eastAsia"/>
          <w:kern w:val="0"/>
        </w:rPr>
        <w:t>。与之对称的</w:t>
      </w:r>
      <w:r>
        <w:rPr>
          <w:kern w:val="0"/>
        </w:rPr>
        <w:t>3</w:t>
      </w:r>
      <w:r>
        <w:rPr>
          <w:rFonts w:hint="eastAsia"/>
          <w:kern w:val="0"/>
        </w:rPr>
        <w:t>（</w:t>
      </w:r>
      <w:r>
        <w:rPr>
          <w:kern w:val="0"/>
        </w:rPr>
        <w:t>Y</w:t>
      </w:r>
      <w:r>
        <w:rPr>
          <w:rFonts w:hint="eastAsia"/>
          <w:kern w:val="0"/>
        </w:rPr>
        <w:t>）、</w:t>
      </w:r>
      <w:r>
        <w:rPr>
          <w:kern w:val="0"/>
        </w:rPr>
        <w:t>3.1</w:t>
      </w:r>
      <w:r>
        <w:rPr>
          <w:rFonts w:hint="eastAsia"/>
          <w:kern w:val="0"/>
        </w:rPr>
        <w:t>（</w:t>
      </w:r>
      <w:r>
        <w:rPr>
          <w:kern w:val="0"/>
        </w:rPr>
        <w:t>Y</w:t>
      </w:r>
      <w:r>
        <w:rPr>
          <w:rFonts w:hint="eastAsia"/>
          <w:kern w:val="0"/>
        </w:rPr>
        <w:t>）、</w:t>
      </w:r>
      <w:r>
        <w:rPr>
          <w:kern w:val="0"/>
        </w:rPr>
        <w:t>4</w:t>
      </w:r>
      <w:r>
        <w:rPr>
          <w:rFonts w:hint="eastAsia"/>
          <w:kern w:val="0"/>
        </w:rPr>
        <w:t>（</w:t>
      </w:r>
      <w:r>
        <w:rPr>
          <w:kern w:val="0"/>
        </w:rPr>
        <w:t>Y</w:t>
      </w:r>
      <w:r>
        <w:rPr>
          <w:rFonts w:hint="eastAsia"/>
          <w:kern w:val="0"/>
        </w:rPr>
        <w:t>）及</w:t>
      </w:r>
      <w:r>
        <w:rPr>
          <w:kern w:val="0"/>
        </w:rPr>
        <w:t>3</w:t>
      </w:r>
      <w:r>
        <w:rPr>
          <w:rFonts w:hint="eastAsia"/>
          <w:kern w:val="0"/>
        </w:rPr>
        <w:t>（</w:t>
      </w:r>
      <w:r>
        <w:rPr>
          <w:kern w:val="0"/>
        </w:rPr>
        <w:t>Z</w:t>
      </w:r>
      <w:r>
        <w:rPr>
          <w:rFonts w:hint="eastAsia"/>
          <w:kern w:val="0"/>
        </w:rPr>
        <w:t>）、</w:t>
      </w:r>
      <w:r>
        <w:rPr>
          <w:kern w:val="0"/>
        </w:rPr>
        <w:t>3.1</w:t>
      </w:r>
      <w:r>
        <w:rPr>
          <w:rFonts w:hint="eastAsia"/>
          <w:kern w:val="0"/>
        </w:rPr>
        <w:t>（</w:t>
      </w:r>
      <w:r>
        <w:rPr>
          <w:kern w:val="0"/>
        </w:rPr>
        <w:t>Z</w:t>
      </w:r>
      <w:r>
        <w:rPr>
          <w:rFonts w:hint="eastAsia"/>
          <w:kern w:val="0"/>
        </w:rPr>
        <w:t>）、</w:t>
      </w:r>
      <w:r>
        <w:rPr>
          <w:kern w:val="0"/>
        </w:rPr>
        <w:t>4</w:t>
      </w:r>
      <w:r>
        <w:rPr>
          <w:rFonts w:hint="eastAsia"/>
          <w:kern w:val="0"/>
        </w:rPr>
        <w:t>（</w:t>
      </w:r>
      <w:r>
        <w:rPr>
          <w:kern w:val="0"/>
        </w:rPr>
        <w:t>Z</w:t>
      </w:r>
      <w:r>
        <w:rPr>
          <w:rFonts w:hint="eastAsia"/>
          <w:kern w:val="0"/>
        </w:rPr>
        <w:t>）六根二层柱的上层柱亦然。</w:t>
      </w:r>
    </w:p>
    <w:p>
      <w:pPr>
        <w:rPr>
          <w:kern w:val="0"/>
        </w:rPr>
      </w:pPr>
      <w:r>
        <w:rPr>
          <w:kern w:val="0"/>
        </w:rPr>
        <w:t xml:space="preserve">9. </w:t>
      </w:r>
      <w:r>
        <w:rPr>
          <w:rFonts w:hint="eastAsia"/>
          <w:kern w:val="0"/>
        </w:rPr>
        <w:t>焊接时严格按照焊接工艺要求进行坡口清洁、打磨，焊条烘陪、保温，搭设作业平台和防风围栏等工作。并严格按要求进行焊接质量检验。</w:t>
      </w:r>
    </w:p>
    <w:p>
      <w:pPr>
        <w:rPr>
          <w:kern w:val="0"/>
        </w:rPr>
      </w:pPr>
      <w:r>
        <w:rPr>
          <w:kern w:val="0"/>
        </w:rPr>
        <w:t xml:space="preserve">10. </w:t>
      </w:r>
      <w:r>
        <w:rPr>
          <w:rFonts w:hint="eastAsia"/>
          <w:kern w:val="0"/>
        </w:rPr>
        <w:t>在焊接过程中，要用经纬仪监测立柱的垂直度是否超出规范允许的偏差值之外。如测量值超差，则应即刻停止焊接，分析原因，找出对应措施后，按对应措施进行调整。</w:t>
      </w:r>
    </w:p>
    <w:p>
      <w:pPr>
        <w:rPr>
          <w:kern w:val="0"/>
        </w:rPr>
      </w:pPr>
      <w:r>
        <w:rPr>
          <w:kern w:val="0"/>
        </w:rPr>
        <w:t xml:space="preserve">11. </w:t>
      </w:r>
      <w:r>
        <w:rPr>
          <w:rFonts w:hint="eastAsia"/>
          <w:kern w:val="0"/>
        </w:rPr>
        <w:t>立柱焊好后进行立柱之间连接梁的焊接工作。具体要求按照焊接工艺要求执行。</w:t>
      </w:r>
    </w:p>
    <w:p>
      <w:pPr>
        <w:rPr>
          <w:kern w:val="0"/>
        </w:rPr>
      </w:pPr>
      <w:r>
        <w:rPr>
          <w:kern w:val="0"/>
        </w:rPr>
        <w:t xml:space="preserve">12. </w:t>
      </w:r>
      <w:r>
        <w:rPr>
          <w:rFonts w:hint="eastAsia"/>
          <w:kern w:val="0"/>
        </w:rPr>
        <w:t>用两辆</w:t>
      </w:r>
      <w:r>
        <w:rPr>
          <w:kern w:val="0"/>
        </w:rPr>
        <w:t xml:space="preserve">80t </w:t>
      </w:r>
      <w:r>
        <w:rPr>
          <w:rFonts w:hint="eastAsia"/>
          <w:kern w:val="0"/>
        </w:rPr>
        <w:t>汽车吊进行</w:t>
      </w:r>
      <w:r>
        <w:rPr>
          <w:kern w:val="0"/>
        </w:rPr>
        <w:t>3</w:t>
      </w:r>
      <w:r>
        <w:rPr>
          <w:rFonts w:hint="eastAsia"/>
          <w:kern w:val="0"/>
        </w:rPr>
        <w:t>（</w:t>
      </w:r>
      <w:r>
        <w:rPr>
          <w:kern w:val="0"/>
        </w:rPr>
        <w:t>S</w:t>
      </w:r>
      <w:r>
        <w:rPr>
          <w:rFonts w:hint="eastAsia"/>
          <w:kern w:val="0"/>
        </w:rPr>
        <w:t>）、</w:t>
      </w:r>
      <w:r>
        <w:rPr>
          <w:kern w:val="0"/>
        </w:rPr>
        <w:t>3.1</w:t>
      </w:r>
      <w:r>
        <w:rPr>
          <w:rFonts w:hint="eastAsia"/>
          <w:kern w:val="0"/>
        </w:rPr>
        <w:t>（</w:t>
      </w:r>
      <w:r>
        <w:rPr>
          <w:kern w:val="0"/>
        </w:rPr>
        <w:t>S</w:t>
      </w:r>
      <w:r>
        <w:rPr>
          <w:rFonts w:hint="eastAsia"/>
          <w:kern w:val="0"/>
        </w:rPr>
        <w:t>）、</w:t>
      </w:r>
      <w:r>
        <w:rPr>
          <w:kern w:val="0"/>
        </w:rPr>
        <w:t>4</w:t>
      </w:r>
      <w:r>
        <w:rPr>
          <w:rFonts w:hint="eastAsia"/>
          <w:kern w:val="0"/>
        </w:rPr>
        <w:t>（</w:t>
      </w:r>
      <w:r>
        <w:rPr>
          <w:kern w:val="0"/>
        </w:rPr>
        <w:t>S</w:t>
      </w:r>
      <w:r>
        <w:rPr>
          <w:rFonts w:hint="eastAsia"/>
          <w:kern w:val="0"/>
        </w:rPr>
        <w:t>）及</w:t>
      </w:r>
      <w:r>
        <w:rPr>
          <w:kern w:val="0"/>
        </w:rPr>
        <w:t>3</w:t>
      </w:r>
      <w:r>
        <w:rPr>
          <w:rFonts w:hint="eastAsia"/>
          <w:kern w:val="0"/>
        </w:rPr>
        <w:t>（</w:t>
      </w:r>
      <w:r>
        <w:rPr>
          <w:kern w:val="0"/>
        </w:rPr>
        <w:t>U</w:t>
      </w:r>
      <w:r>
        <w:rPr>
          <w:rFonts w:hint="eastAsia"/>
          <w:kern w:val="0"/>
        </w:rPr>
        <w:t>）、</w:t>
      </w:r>
      <w:r>
        <w:rPr>
          <w:kern w:val="0"/>
        </w:rPr>
        <w:t>3.1</w:t>
      </w:r>
      <w:r>
        <w:rPr>
          <w:rFonts w:hint="eastAsia"/>
          <w:kern w:val="0"/>
        </w:rPr>
        <w:t>（</w:t>
      </w:r>
      <w:r>
        <w:rPr>
          <w:kern w:val="0"/>
        </w:rPr>
        <w:t>U</w:t>
      </w:r>
      <w:r>
        <w:rPr>
          <w:rFonts w:hint="eastAsia"/>
          <w:kern w:val="0"/>
        </w:rPr>
        <w:t>）、</w:t>
      </w:r>
      <w:r>
        <w:rPr>
          <w:kern w:val="0"/>
        </w:rPr>
        <w:t>4</w:t>
      </w:r>
      <w:r>
        <w:rPr>
          <w:rFonts w:hint="eastAsia"/>
          <w:kern w:val="0"/>
        </w:rPr>
        <w:t>（</w:t>
      </w:r>
      <w:r>
        <w:rPr>
          <w:kern w:val="0"/>
        </w:rPr>
        <w:t>U</w:t>
      </w:r>
      <w:r>
        <w:rPr>
          <w:rFonts w:hint="eastAsia"/>
          <w:kern w:val="0"/>
        </w:rPr>
        <w:t>）六根三层柱的顶层柱安装。安装、调整、焊接、检验要求参照以上步骤</w:t>
      </w:r>
      <w:r>
        <w:rPr>
          <w:kern w:val="0"/>
        </w:rPr>
        <w:t>6</w:t>
      </w:r>
      <w:r>
        <w:rPr>
          <w:rFonts w:hint="eastAsia"/>
          <w:kern w:val="0"/>
        </w:rPr>
        <w:t>、</w:t>
      </w:r>
      <w:r>
        <w:rPr>
          <w:kern w:val="0"/>
        </w:rPr>
        <w:t>7</w:t>
      </w:r>
      <w:r>
        <w:rPr>
          <w:rFonts w:hint="eastAsia"/>
          <w:kern w:val="0"/>
        </w:rPr>
        <w:t>、</w:t>
      </w:r>
      <w:r>
        <w:rPr>
          <w:kern w:val="0"/>
        </w:rPr>
        <w:t>9</w:t>
      </w:r>
      <w:r>
        <w:rPr>
          <w:rFonts w:hint="eastAsia"/>
          <w:kern w:val="0"/>
        </w:rPr>
        <w:t>、</w:t>
      </w:r>
      <w:r>
        <w:rPr>
          <w:kern w:val="0"/>
        </w:rPr>
        <w:t>10</w:t>
      </w:r>
      <w:r>
        <w:rPr>
          <w:rFonts w:hint="eastAsia"/>
          <w:kern w:val="0"/>
        </w:rPr>
        <w:t>、</w:t>
      </w:r>
      <w:r>
        <w:rPr>
          <w:kern w:val="0"/>
        </w:rPr>
        <w:t xml:space="preserve">11 </w:t>
      </w:r>
      <w:r>
        <w:rPr>
          <w:rFonts w:hint="eastAsia"/>
          <w:kern w:val="0"/>
        </w:rPr>
        <w:t>相应要求执行。垂直度调整按规范要求调至允差范围之内。</w:t>
      </w:r>
    </w:p>
    <w:p>
      <w:pPr>
        <w:rPr>
          <w:kern w:val="0"/>
        </w:rPr>
      </w:pPr>
      <w:r>
        <w:rPr>
          <w:kern w:val="0"/>
        </w:rPr>
        <w:t xml:space="preserve">13. </w:t>
      </w:r>
      <w:r>
        <w:rPr>
          <w:rFonts w:hint="eastAsia"/>
          <w:kern w:val="0"/>
        </w:rPr>
        <w:t>进行</w:t>
      </w:r>
      <w:r>
        <w:rPr>
          <w:kern w:val="0"/>
        </w:rPr>
        <w:t>3</w:t>
      </w:r>
      <w:r>
        <w:rPr>
          <w:rFonts w:hint="eastAsia"/>
          <w:kern w:val="0"/>
        </w:rPr>
        <w:t>（</w:t>
      </w:r>
      <w:r>
        <w:rPr>
          <w:kern w:val="0"/>
        </w:rPr>
        <w:t>N</w:t>
      </w:r>
      <w:r>
        <w:rPr>
          <w:rFonts w:cs="宋体"/>
          <w:kern w:val="0"/>
        </w:rPr>
        <w:t>~S</w:t>
      </w:r>
      <w:r>
        <w:rPr>
          <w:rFonts w:cs="宋体" w:hint="eastAsia"/>
          <w:kern w:val="0"/>
        </w:rPr>
        <w:t>）</w:t>
      </w:r>
      <w:r>
        <w:rPr>
          <w:rFonts w:hint="eastAsia"/>
          <w:kern w:val="0"/>
        </w:rPr>
        <w:t>、</w:t>
      </w:r>
      <w:r>
        <w:rPr>
          <w:kern w:val="0"/>
        </w:rPr>
        <w:t>3.1</w:t>
      </w:r>
      <w:r>
        <w:rPr>
          <w:rFonts w:hint="eastAsia"/>
          <w:kern w:val="0"/>
        </w:rPr>
        <w:t>（</w:t>
      </w:r>
      <w:r>
        <w:rPr>
          <w:kern w:val="0"/>
        </w:rPr>
        <w:t>N</w:t>
      </w:r>
      <w:r>
        <w:rPr>
          <w:rFonts w:cs="宋体"/>
          <w:kern w:val="0"/>
        </w:rPr>
        <w:t>~</w:t>
      </w:r>
      <w:r>
        <w:rPr>
          <w:kern w:val="0"/>
        </w:rPr>
        <w:t>S</w:t>
      </w:r>
      <w:r>
        <w:rPr>
          <w:rFonts w:hint="eastAsia"/>
          <w:kern w:val="0"/>
        </w:rPr>
        <w:t>）、</w:t>
      </w:r>
      <w:r>
        <w:rPr>
          <w:kern w:val="0"/>
        </w:rPr>
        <w:t>4</w:t>
      </w:r>
      <w:r>
        <w:rPr>
          <w:rFonts w:hint="eastAsia"/>
          <w:kern w:val="0"/>
        </w:rPr>
        <w:t>（</w:t>
      </w:r>
      <w:r>
        <w:rPr>
          <w:kern w:val="0"/>
        </w:rPr>
        <w:t>N</w:t>
      </w:r>
      <w:r>
        <w:rPr>
          <w:rFonts w:cs="宋体"/>
          <w:kern w:val="0"/>
        </w:rPr>
        <w:t>~</w:t>
      </w:r>
      <w:r>
        <w:rPr>
          <w:kern w:val="0"/>
        </w:rPr>
        <w:t>S</w:t>
      </w:r>
      <w:r>
        <w:rPr>
          <w:rFonts w:hint="eastAsia"/>
          <w:kern w:val="0"/>
        </w:rPr>
        <w:t>）及</w:t>
      </w:r>
      <w:r>
        <w:rPr>
          <w:kern w:val="0"/>
        </w:rPr>
        <w:t>3</w:t>
      </w:r>
      <w:r>
        <w:rPr>
          <w:rFonts w:hint="eastAsia"/>
          <w:kern w:val="0"/>
        </w:rPr>
        <w:t>（</w:t>
      </w:r>
      <w:r>
        <w:rPr>
          <w:kern w:val="0"/>
        </w:rPr>
        <w:t>Y</w:t>
      </w:r>
      <w:r>
        <w:rPr>
          <w:rFonts w:cs="宋体"/>
          <w:kern w:val="0"/>
        </w:rPr>
        <w:t>~</w:t>
      </w:r>
      <w:r>
        <w:rPr>
          <w:kern w:val="0"/>
        </w:rPr>
        <w:t>Z</w:t>
      </w:r>
      <w:r>
        <w:rPr>
          <w:rFonts w:hint="eastAsia"/>
          <w:kern w:val="0"/>
        </w:rPr>
        <w:t>）、</w:t>
      </w:r>
      <w:r>
        <w:rPr>
          <w:kern w:val="0"/>
        </w:rPr>
        <w:t>3.1</w:t>
      </w:r>
      <w:r>
        <w:rPr>
          <w:rFonts w:hint="eastAsia"/>
          <w:kern w:val="0"/>
        </w:rPr>
        <w:t>（</w:t>
      </w:r>
      <w:r>
        <w:rPr>
          <w:kern w:val="0"/>
        </w:rPr>
        <w:t>Y</w:t>
      </w:r>
      <w:r>
        <w:rPr>
          <w:rFonts w:cs="宋体"/>
          <w:kern w:val="0"/>
        </w:rPr>
        <w:t>~</w:t>
      </w:r>
      <w:r>
        <w:rPr>
          <w:kern w:val="0"/>
        </w:rPr>
        <w:t>Z</w:t>
      </w:r>
      <w:r>
        <w:rPr>
          <w:rFonts w:hint="eastAsia"/>
          <w:kern w:val="0"/>
        </w:rPr>
        <w:t>）、</w:t>
      </w:r>
      <w:r>
        <w:rPr>
          <w:kern w:val="0"/>
        </w:rPr>
        <w:t>4</w:t>
      </w:r>
      <w:r>
        <w:rPr>
          <w:rFonts w:hint="eastAsia"/>
          <w:kern w:val="0"/>
        </w:rPr>
        <w:t>（</w:t>
      </w:r>
      <w:r>
        <w:rPr>
          <w:kern w:val="0"/>
        </w:rPr>
        <w:t>Y</w:t>
      </w:r>
      <w:r>
        <w:rPr>
          <w:rFonts w:cs="宋体"/>
          <w:kern w:val="0"/>
        </w:rPr>
        <w:t>~</w:t>
      </w:r>
      <w:r>
        <w:rPr>
          <w:kern w:val="0"/>
        </w:rPr>
        <w:t>Z</w:t>
      </w:r>
      <w:r>
        <w:rPr>
          <w:rFonts w:hint="eastAsia"/>
          <w:kern w:val="0"/>
        </w:rPr>
        <w:t>）六榀桁架的拼装、焊接工作。</w:t>
      </w:r>
    </w:p>
    <w:p>
      <w:pPr>
        <w:rPr>
          <w:kern w:val="0"/>
        </w:rPr>
      </w:pPr>
      <w:r>
        <w:rPr>
          <w:kern w:val="0"/>
        </w:rPr>
        <w:t xml:space="preserve">14. </w:t>
      </w:r>
      <w:r>
        <w:rPr>
          <w:rFonts w:hint="eastAsia"/>
          <w:kern w:val="0"/>
        </w:rPr>
        <w:t>在顶层柱和中间柱的对接焊缝焊好后，进行</w:t>
      </w:r>
      <w:r>
        <w:rPr>
          <w:kern w:val="0"/>
        </w:rPr>
        <w:t>S</w:t>
      </w:r>
      <w:r>
        <w:rPr>
          <w:rFonts w:cs="宋体"/>
          <w:kern w:val="0"/>
        </w:rPr>
        <w:t xml:space="preserve">~U </w:t>
      </w:r>
      <w:r>
        <w:rPr>
          <w:rFonts w:hint="eastAsia"/>
          <w:kern w:val="0"/>
        </w:rPr>
        <w:t>轴之间屋面框架梁的安装工作。然后进行六榀桁架的吊装（单榀桁架吊装方案见</w:t>
      </w:r>
      <w:r>
        <w:rPr>
          <w:rFonts w:cs="TimesNewRoman,Bold"/>
          <w:bCs/>
          <w:kern w:val="0"/>
        </w:rPr>
        <w:t xml:space="preserve">4.4.4 </w:t>
      </w:r>
      <w:r>
        <w:rPr>
          <w:kern w:val="0"/>
        </w:rPr>
        <w:t xml:space="preserve">P </w:t>
      </w:r>
      <w:r>
        <w:rPr>
          <w:rFonts w:hint="eastAsia"/>
          <w:kern w:val="0"/>
        </w:rPr>
        <w:t>区桁架吊装方案）。一榀桁架如</w:t>
      </w:r>
      <w:r>
        <w:rPr>
          <w:kern w:val="0"/>
        </w:rPr>
        <w:t>3</w:t>
      </w:r>
      <w:r>
        <w:rPr>
          <w:rFonts w:hint="eastAsia"/>
          <w:kern w:val="0"/>
        </w:rPr>
        <w:t>（</w:t>
      </w:r>
      <w:r>
        <w:rPr>
          <w:kern w:val="0"/>
        </w:rPr>
        <w:t>N</w:t>
      </w:r>
      <w:r>
        <w:rPr>
          <w:rFonts w:cs="宋体"/>
          <w:kern w:val="0"/>
        </w:rPr>
        <w:t>~</w:t>
      </w:r>
      <w:r>
        <w:rPr>
          <w:kern w:val="0"/>
        </w:rPr>
        <w:t>S</w:t>
      </w:r>
      <w:r>
        <w:rPr>
          <w:rFonts w:hint="eastAsia"/>
          <w:kern w:val="0"/>
        </w:rPr>
        <w:t>）吊装就位好后，用一辆</w:t>
      </w:r>
      <w:r>
        <w:rPr>
          <w:kern w:val="0"/>
        </w:rPr>
        <w:t xml:space="preserve">35t </w:t>
      </w:r>
      <w:r>
        <w:rPr>
          <w:rFonts w:hint="eastAsia"/>
          <w:kern w:val="0"/>
        </w:rPr>
        <w:t>汽车吊在桁架中部保护，以防桁架失稳。待</w:t>
      </w:r>
      <w:r>
        <w:rPr>
          <w:kern w:val="0"/>
        </w:rPr>
        <w:t xml:space="preserve">35t </w:t>
      </w:r>
      <w:r>
        <w:rPr>
          <w:rFonts w:hint="eastAsia"/>
          <w:kern w:val="0"/>
        </w:rPr>
        <w:t>汽车吊大钩受力后两辆</w:t>
      </w:r>
      <w:r>
        <w:rPr>
          <w:kern w:val="0"/>
        </w:rPr>
        <w:t xml:space="preserve">80t </w:t>
      </w:r>
      <w:r>
        <w:rPr>
          <w:rFonts w:hint="eastAsia"/>
          <w:kern w:val="0"/>
        </w:rPr>
        <w:t>汽车吊松钩。然后两辆</w:t>
      </w:r>
      <w:r>
        <w:rPr>
          <w:kern w:val="0"/>
        </w:rPr>
        <w:t xml:space="preserve">80t </w:t>
      </w:r>
      <w:r>
        <w:rPr>
          <w:rFonts w:hint="eastAsia"/>
          <w:kern w:val="0"/>
        </w:rPr>
        <w:t>汽车吊即行安装</w:t>
      </w:r>
      <w:r>
        <w:rPr>
          <w:kern w:val="0"/>
        </w:rPr>
        <w:t>3.1</w:t>
      </w:r>
      <w:r>
        <w:rPr>
          <w:rFonts w:hint="eastAsia"/>
          <w:kern w:val="0"/>
        </w:rPr>
        <w:t>（</w:t>
      </w:r>
      <w:r>
        <w:rPr>
          <w:kern w:val="0"/>
        </w:rPr>
        <w:t>N</w:t>
      </w:r>
      <w:r>
        <w:rPr>
          <w:rFonts w:cs="宋体"/>
          <w:kern w:val="0"/>
        </w:rPr>
        <w:t>~</w:t>
      </w:r>
      <w:r>
        <w:rPr>
          <w:kern w:val="0"/>
        </w:rPr>
        <w:t>S</w:t>
      </w:r>
      <w:r>
        <w:rPr>
          <w:rFonts w:hint="eastAsia"/>
          <w:kern w:val="0"/>
        </w:rPr>
        <w:t>）桁架，就位后用一辆</w:t>
      </w:r>
      <w:r>
        <w:rPr>
          <w:kern w:val="0"/>
        </w:rPr>
        <w:t xml:space="preserve">40t </w:t>
      </w:r>
      <w:r>
        <w:rPr>
          <w:rFonts w:hint="eastAsia"/>
          <w:kern w:val="0"/>
        </w:rPr>
        <w:t>汽车吊安装</w:t>
      </w:r>
      <w:r>
        <w:rPr>
          <w:kern w:val="0"/>
        </w:rPr>
        <w:t>3</w:t>
      </w:r>
      <w:r>
        <w:rPr>
          <w:rFonts w:hint="eastAsia"/>
          <w:kern w:val="0"/>
        </w:rPr>
        <w:t>（</w:t>
      </w:r>
      <w:r>
        <w:rPr>
          <w:kern w:val="0"/>
        </w:rPr>
        <w:t>N</w:t>
      </w:r>
      <w:r>
        <w:rPr>
          <w:rFonts w:cs="宋体"/>
          <w:kern w:val="0"/>
        </w:rPr>
        <w:t>~</w:t>
      </w:r>
      <w:r>
        <w:rPr>
          <w:kern w:val="0"/>
        </w:rPr>
        <w:t>S</w:t>
      </w:r>
      <w:r>
        <w:rPr>
          <w:rFonts w:hint="eastAsia"/>
          <w:kern w:val="0"/>
        </w:rPr>
        <w:t>）和</w:t>
      </w:r>
      <w:r>
        <w:rPr>
          <w:kern w:val="0"/>
        </w:rPr>
        <w:t>3.1</w:t>
      </w:r>
      <w:r>
        <w:rPr>
          <w:rFonts w:hint="eastAsia"/>
          <w:kern w:val="0"/>
        </w:rPr>
        <w:t>（</w:t>
      </w:r>
      <w:r>
        <w:rPr>
          <w:kern w:val="0"/>
        </w:rPr>
        <w:t>N</w:t>
      </w:r>
      <w:r>
        <w:rPr>
          <w:rFonts w:cs="宋体"/>
          <w:kern w:val="0"/>
        </w:rPr>
        <w:t>~</w:t>
      </w:r>
      <w:r>
        <w:rPr>
          <w:kern w:val="0"/>
        </w:rPr>
        <w:t>S</w:t>
      </w:r>
      <w:r>
        <w:rPr>
          <w:rFonts w:hint="eastAsia"/>
          <w:kern w:val="0"/>
        </w:rPr>
        <w:t>）之间的连接梁和斜撑（至少连接两组连接梁和斜撑）。然后</w:t>
      </w:r>
      <w:r>
        <w:rPr>
          <w:kern w:val="0"/>
        </w:rPr>
        <w:t xml:space="preserve">80t </w:t>
      </w:r>
      <w:r>
        <w:rPr>
          <w:rFonts w:hint="eastAsia"/>
          <w:kern w:val="0"/>
        </w:rPr>
        <w:t>汽车吊松钩，进行桁架上屋面结构的吊装工作。</w:t>
      </w:r>
    </w:p>
    <w:p>
      <w:pPr>
        <w:rPr>
          <w:kern w:val="0"/>
        </w:rPr>
      </w:pPr>
      <w:r>
        <w:rPr>
          <w:kern w:val="0"/>
        </w:rPr>
        <w:t xml:space="preserve">15. </w:t>
      </w:r>
      <w:r>
        <w:rPr>
          <w:rFonts w:hint="eastAsia"/>
          <w:kern w:val="0"/>
        </w:rPr>
        <w:t>六榀桁架吊装完成后，即行安排</w:t>
      </w:r>
      <w:r>
        <w:rPr>
          <w:kern w:val="0"/>
        </w:rPr>
        <w:t xml:space="preserve">25t </w:t>
      </w:r>
      <w:r>
        <w:rPr>
          <w:rFonts w:hint="eastAsia"/>
          <w:kern w:val="0"/>
        </w:rPr>
        <w:t>和</w:t>
      </w:r>
      <w:r>
        <w:rPr>
          <w:kern w:val="0"/>
        </w:rPr>
        <w:t xml:space="preserve">16t </w:t>
      </w:r>
      <w:r>
        <w:rPr>
          <w:rFonts w:hint="eastAsia"/>
          <w:kern w:val="0"/>
        </w:rPr>
        <w:t>各一辆进行</w:t>
      </w:r>
      <w:r>
        <w:rPr>
          <w:kern w:val="0"/>
        </w:rPr>
        <w:t>3</w:t>
      </w:r>
      <w:r>
        <w:rPr>
          <w:rFonts w:cs="宋体"/>
          <w:kern w:val="0"/>
        </w:rPr>
        <w:t>~3.1~</w:t>
      </w:r>
      <w:r>
        <w:rPr>
          <w:kern w:val="0"/>
        </w:rPr>
        <w:t>4</w:t>
      </w:r>
      <w:r>
        <w:rPr>
          <w:rFonts w:hint="eastAsia"/>
          <w:kern w:val="0"/>
        </w:rPr>
        <w:t>（</w:t>
      </w:r>
      <w:r>
        <w:rPr>
          <w:kern w:val="0"/>
        </w:rPr>
        <w:t>M</w:t>
      </w:r>
      <w:r>
        <w:rPr>
          <w:rFonts w:cs="宋体"/>
          <w:kern w:val="0"/>
        </w:rPr>
        <w:t>~</w:t>
      </w:r>
      <w:r>
        <w:rPr>
          <w:kern w:val="0"/>
        </w:rPr>
        <w:t>Z</w:t>
      </w:r>
      <w:r>
        <w:rPr>
          <w:rFonts w:hint="eastAsia"/>
          <w:kern w:val="0"/>
        </w:rPr>
        <w:t>）轴区域内的夹层梁柱的安装工作。</w:t>
      </w:r>
    </w:p>
    <w:p>
      <w:pPr>
        <w:rPr>
          <w:kern w:val="0"/>
        </w:rPr>
      </w:pPr>
      <w:r>
        <w:rPr>
          <w:kern w:val="0"/>
        </w:rPr>
        <w:t xml:space="preserve">16. </w:t>
      </w:r>
      <w:r>
        <w:rPr>
          <w:rFonts w:hint="eastAsia"/>
          <w:kern w:val="0"/>
        </w:rPr>
        <w:t>在上步骤</w:t>
      </w:r>
      <w:r>
        <w:rPr>
          <w:kern w:val="0"/>
        </w:rPr>
        <w:t xml:space="preserve">16 </w:t>
      </w:r>
      <w:r>
        <w:rPr>
          <w:rFonts w:hint="eastAsia"/>
          <w:kern w:val="0"/>
        </w:rPr>
        <w:t>的基础上进行钢承板（</w:t>
      </w:r>
      <w:r>
        <w:rPr>
          <w:kern w:val="0"/>
        </w:rPr>
        <w:t xml:space="preserve">Deck </w:t>
      </w:r>
      <w:r>
        <w:rPr>
          <w:rFonts w:hint="eastAsia"/>
          <w:kern w:val="0"/>
        </w:rPr>
        <w:t>板）的安装工作（详见附录</w:t>
      </w:r>
      <w:r>
        <w:rPr>
          <w:kern w:val="0"/>
        </w:rPr>
        <w:t xml:space="preserve">5 </w:t>
      </w:r>
      <w:r>
        <w:rPr>
          <w:rFonts w:hint="eastAsia"/>
          <w:kern w:val="0"/>
        </w:rPr>
        <w:t>钢承板安装工艺说明）。</w:t>
      </w:r>
    </w:p>
    <w:p>
      <w:pPr>
        <w:rPr>
          <w:kern w:val="0"/>
        </w:rPr>
      </w:pPr>
      <w:r>
        <w:rPr>
          <w:kern w:val="0"/>
        </w:rPr>
        <w:t>17. 4</w:t>
      </w:r>
      <w:r>
        <w:rPr>
          <w:rFonts w:cs="宋体"/>
          <w:kern w:val="0"/>
        </w:rPr>
        <w:t>~</w:t>
      </w:r>
      <w:r>
        <w:rPr>
          <w:kern w:val="0"/>
        </w:rPr>
        <w:t>4.1</w:t>
      </w:r>
      <w:r>
        <w:rPr>
          <w:rFonts w:cs="宋体"/>
          <w:kern w:val="0"/>
        </w:rPr>
        <w:t>~</w:t>
      </w:r>
      <w:r>
        <w:rPr>
          <w:kern w:val="0"/>
        </w:rPr>
        <w:t>5</w:t>
      </w:r>
      <w:r>
        <w:rPr>
          <w:rFonts w:hint="eastAsia"/>
          <w:kern w:val="0"/>
        </w:rPr>
        <w:t>（</w:t>
      </w:r>
      <w:r>
        <w:rPr>
          <w:kern w:val="0"/>
        </w:rPr>
        <w:t>M</w:t>
      </w:r>
      <w:r>
        <w:rPr>
          <w:rFonts w:cs="宋体"/>
          <w:kern w:val="0"/>
        </w:rPr>
        <w:t>~</w:t>
      </w:r>
      <w:r>
        <w:rPr>
          <w:kern w:val="0"/>
        </w:rPr>
        <w:t>Z</w:t>
      </w:r>
      <w:r>
        <w:rPr>
          <w:rFonts w:hint="eastAsia"/>
          <w:kern w:val="0"/>
        </w:rPr>
        <w:t>）轴之间的安装工作参以上</w:t>
      </w:r>
      <w:r>
        <w:rPr>
          <w:kern w:val="0"/>
        </w:rPr>
        <w:t>1</w:t>
      </w:r>
      <w:r>
        <w:rPr>
          <w:rFonts w:cs="宋体"/>
          <w:kern w:val="0"/>
        </w:rPr>
        <w:t>~</w:t>
      </w:r>
      <w:r>
        <w:rPr>
          <w:kern w:val="0"/>
        </w:rPr>
        <w:t xml:space="preserve">16 </w:t>
      </w:r>
      <w:r>
        <w:rPr>
          <w:rFonts w:hint="eastAsia"/>
          <w:kern w:val="0"/>
        </w:rPr>
        <w:t>步骤进行。</w:t>
      </w:r>
    </w:p>
    <w:p>
      <w:pPr>
        <w:rPr>
          <w:kern w:val="0"/>
        </w:rPr>
      </w:pPr>
      <w:r>
        <w:rPr>
          <w:kern w:val="0"/>
        </w:rPr>
        <w:t>18. 5</w:t>
      </w:r>
      <w:r>
        <w:rPr>
          <w:rFonts w:cs="宋体"/>
          <w:kern w:val="0"/>
        </w:rPr>
        <w:t>~</w:t>
      </w:r>
      <w:r>
        <w:rPr>
          <w:kern w:val="0"/>
        </w:rPr>
        <w:t>16</w:t>
      </w:r>
      <w:r>
        <w:rPr>
          <w:rFonts w:hint="eastAsia"/>
          <w:kern w:val="0"/>
        </w:rPr>
        <w:t>（</w:t>
      </w:r>
      <w:r>
        <w:rPr>
          <w:kern w:val="0"/>
        </w:rPr>
        <w:t>M</w:t>
      </w:r>
      <w:r>
        <w:rPr>
          <w:rFonts w:cs="宋体"/>
          <w:kern w:val="0"/>
        </w:rPr>
        <w:t>~</w:t>
      </w:r>
      <w:r>
        <w:rPr>
          <w:kern w:val="0"/>
        </w:rPr>
        <w:t>Z</w:t>
      </w:r>
      <w:r>
        <w:rPr>
          <w:rFonts w:hint="eastAsia"/>
          <w:kern w:val="0"/>
        </w:rPr>
        <w:t>）轴之间的安装工作参照上步骤</w:t>
      </w:r>
      <w:r>
        <w:rPr>
          <w:kern w:val="0"/>
        </w:rPr>
        <w:t xml:space="preserve">17 </w:t>
      </w:r>
      <w:r>
        <w:rPr>
          <w:rFonts w:hint="eastAsia"/>
          <w:kern w:val="0"/>
        </w:rPr>
        <w:t>类推</w:t>
      </w:r>
    </w:p>
    <w:p>
      <w:pPr>
        <w:rPr>
          <w:kern w:val="0"/>
        </w:rPr>
      </w:pPr>
      <w:r>
        <w:rPr>
          <w:kern w:val="0"/>
        </w:rPr>
        <w:t xml:space="preserve">4.4.4 P </w:t>
      </w:r>
      <w:r>
        <w:rPr>
          <w:rFonts w:hint="eastAsia"/>
          <w:kern w:val="0"/>
        </w:rPr>
        <w:t>区桁架吊装方案</w:t>
      </w:r>
    </w:p>
    <w:p>
      <w:pPr>
        <w:rPr>
          <w:kern w:val="0"/>
        </w:rPr>
      </w:pPr>
      <w:r>
        <w:rPr>
          <w:kern w:val="0"/>
        </w:rPr>
        <w:t xml:space="preserve">4.4.4.1 </w:t>
      </w:r>
      <w:r>
        <w:rPr>
          <w:rFonts w:hint="eastAsia"/>
          <w:kern w:val="0"/>
        </w:rPr>
        <w:t>方案的选择</w:t>
      </w:r>
    </w:p>
    <w:p>
      <w:pPr>
        <w:rPr>
          <w:kern w:val="0"/>
        </w:rPr>
      </w:pPr>
      <w:r>
        <w:rPr>
          <w:rFonts w:hint="eastAsia"/>
          <w:kern w:val="0"/>
        </w:rPr>
        <w:t>桁架跨度为</w:t>
      </w:r>
      <w:r>
        <w:rPr>
          <w:kern w:val="0"/>
        </w:rPr>
        <w:t xml:space="preserve">40 </w:t>
      </w:r>
      <w:r>
        <w:rPr>
          <w:rFonts w:hint="eastAsia"/>
          <w:kern w:val="0"/>
        </w:rPr>
        <w:t>米，高端</w:t>
      </w:r>
      <w:r>
        <w:rPr>
          <w:kern w:val="0"/>
        </w:rPr>
        <w:t xml:space="preserve">6.18 </w:t>
      </w:r>
      <w:r>
        <w:rPr>
          <w:rFonts w:hint="eastAsia"/>
          <w:kern w:val="0"/>
        </w:rPr>
        <w:t>米</w:t>
      </w:r>
      <w:r>
        <w:rPr>
          <w:kern w:val="0"/>
        </w:rPr>
        <w:t>,</w:t>
      </w:r>
      <w:r>
        <w:rPr>
          <w:rFonts w:hint="eastAsia"/>
          <w:kern w:val="0"/>
        </w:rPr>
        <w:t>起重高度</w:t>
      </w:r>
      <w:r>
        <w:rPr>
          <w:kern w:val="0"/>
        </w:rPr>
        <w:t xml:space="preserve">32 </w:t>
      </w:r>
      <w:r>
        <w:rPr>
          <w:rFonts w:hint="eastAsia"/>
          <w:kern w:val="0"/>
        </w:rPr>
        <w:t>米</w:t>
      </w:r>
      <w:r>
        <w:rPr>
          <w:kern w:val="0"/>
        </w:rPr>
        <w:t>.</w:t>
      </w:r>
      <w:r>
        <w:rPr>
          <w:rFonts w:hint="eastAsia"/>
          <w:kern w:val="0"/>
        </w:rPr>
        <w:t>整拼桁架跨度大，起吊高度高，如采用单机吊装，则需要使用起重性能较高的吊车和使用较长的钢丝绳</w:t>
      </w:r>
      <w:r>
        <w:rPr>
          <w:kern w:val="0"/>
        </w:rPr>
        <w:t>,</w:t>
      </w:r>
      <w:r>
        <w:rPr>
          <w:rFonts w:hint="eastAsia"/>
          <w:kern w:val="0"/>
        </w:rPr>
        <w:t>且吊装辅助时间较长，平稳性差。如采用双机抬吊，则可采用较短的钢丝绳，以缩短起吊辅助时间，而双机抬吊又具有良好的平稳性。另外从整个</w:t>
      </w:r>
      <w:r>
        <w:rPr>
          <w:kern w:val="0"/>
        </w:rPr>
        <w:t xml:space="preserve">P </w:t>
      </w:r>
      <w:r>
        <w:rPr>
          <w:rFonts w:hint="eastAsia"/>
          <w:kern w:val="0"/>
        </w:rPr>
        <w:t>区的结构、构件特点来分析，双机作业更能提高施工现场构件驳运和桁架间联系梁的安装效率，有利于提高桁架结构吊装的总体安全可靠性，故采用双机抬吊</w:t>
      </w:r>
      <w:r>
        <w:rPr>
          <w:kern w:val="0"/>
        </w:rPr>
        <w:t>.</w:t>
      </w:r>
    </w:p>
    <w:p>
      <w:pPr>
        <w:rPr>
          <w:kern w:val="0"/>
        </w:rPr>
      </w:pPr>
      <w:r>
        <w:rPr>
          <w:kern w:val="0"/>
        </w:rPr>
        <w:t xml:space="preserve">4.4.4.2 </w:t>
      </w:r>
      <w:r>
        <w:rPr>
          <w:rFonts w:hint="eastAsia"/>
          <w:kern w:val="0"/>
        </w:rPr>
        <w:t>桁架梁重量的计算</w:t>
      </w:r>
    </w:p>
    <w:p>
      <w:pPr>
        <w:rPr>
          <w:kern w:val="0"/>
        </w:rPr>
      </w:pPr>
      <w:r>
        <w:rPr>
          <w:kern w:val="0"/>
        </w:rPr>
        <w:t xml:space="preserve">1 </w:t>
      </w:r>
      <w:r>
        <w:rPr>
          <w:rFonts w:hint="eastAsia"/>
          <w:kern w:val="0"/>
        </w:rPr>
        <w:t>考虑到在整个吊装过程中安装的先后顺序</w:t>
      </w:r>
      <w:r>
        <w:rPr>
          <w:kern w:val="0"/>
        </w:rPr>
        <w:t>,</w:t>
      </w:r>
      <w:r>
        <w:rPr>
          <w:rFonts w:hint="eastAsia"/>
          <w:kern w:val="0"/>
        </w:rPr>
        <w:t>先立好</w:t>
      </w:r>
      <w:r>
        <w:rPr>
          <w:kern w:val="0"/>
        </w:rPr>
        <w:t xml:space="preserve">Line Y </w:t>
      </w:r>
      <w:r>
        <w:rPr>
          <w:rFonts w:hint="eastAsia"/>
          <w:kern w:val="0"/>
        </w:rPr>
        <w:t>和</w:t>
      </w:r>
      <w:r>
        <w:rPr>
          <w:kern w:val="0"/>
        </w:rPr>
        <w:t xml:space="preserve">line U </w:t>
      </w:r>
      <w:r>
        <w:rPr>
          <w:rFonts w:hint="eastAsia"/>
          <w:kern w:val="0"/>
        </w:rPr>
        <w:t>的立柱</w:t>
      </w:r>
      <w:r>
        <w:rPr>
          <w:kern w:val="0"/>
        </w:rPr>
        <w:t>,</w:t>
      </w:r>
      <w:r>
        <w:rPr>
          <w:rFonts w:hint="eastAsia"/>
          <w:kern w:val="0"/>
        </w:rPr>
        <w:t>故计算过程中不包括其重量</w:t>
      </w:r>
      <w:r>
        <w:rPr>
          <w:kern w:val="0"/>
        </w:rPr>
        <w:t>.</w:t>
      </w:r>
    </w:p>
    <w:p>
      <w:pPr>
        <w:rPr>
          <w:rFonts w:hint="eastAsia"/>
          <w:kern w:val="0"/>
        </w:rPr>
      </w:pPr>
      <w:r>
        <w:rPr>
          <w:kern w:val="0"/>
        </w:rPr>
        <w:t xml:space="preserve">2 </w:t>
      </w:r>
      <w:r>
        <w:rPr>
          <w:rFonts w:hint="eastAsia"/>
          <w:kern w:val="0"/>
        </w:rPr>
        <w:t>计算过程</w:t>
      </w:r>
    </w:p>
    <w:tbl>
      <w:tblPr>
        <w:tblStyle w:val="TableNormal"/>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455"/>
        <w:gridCol w:w="1980"/>
        <w:gridCol w:w="2520"/>
        <w:gridCol w:w="1980"/>
      </w:tblGrid>
      <w:tr>
        <w:tblPrEx>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98"/>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编号</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长度</w:t>
            </w:r>
            <w:r>
              <w:rPr>
                <w:szCs w:val="21"/>
              </w:rPr>
              <w:t>L(m)</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型号</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重量</w:t>
            </w:r>
            <w:r>
              <w:rPr>
                <w:szCs w:val="21"/>
              </w:rPr>
              <w:t>(kg)</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6.69x6</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W14x90</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5378.76</w:t>
            </w:r>
          </w:p>
        </w:tc>
      </w:tr>
      <w:tr>
        <w:tblPrEx>
          <w:tblW w:w="7935" w:type="dxa"/>
          <w:tblCellMar>
            <w:top w:w="0" w:type="dxa"/>
            <w:left w:w="108" w:type="dxa"/>
            <w:bottom w:w="0" w:type="dxa"/>
            <w:right w:w="108" w:type="dxa"/>
          </w:tblCellMar>
          <w:tblLook w:val="0000"/>
        </w:tblPrEx>
        <w:trPr>
          <w:trHeight w:val="280"/>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6.67x6</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W14x82</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4882.44</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9.09</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2WT5x34</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918.10</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5.64</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2WT7x30.5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513.20</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8.73</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2WT5x24.5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673.30</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5.11</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2WT6x29</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439.46</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8.40</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2WT5x16.5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416.6</w:t>
            </w:r>
          </w:p>
        </w:tc>
      </w:tr>
    </w:tbl>
    <w:p>
      <w:pPr>
        <w:sectPr>
          <w:footerReference w:type="even" r:id="rId14"/>
          <w:type w:val="nextPage"/>
          <w:pgSz w:w="11906" w:h="16838"/>
          <w:pgMar w:top="935" w:right="1800" w:bottom="1440" w:left="1800" w:header="851" w:footer="992" w:gutter="0"/>
          <w:pgNumType w:start="10"/>
          <w:cols w:space="708"/>
          <w:titlePg w:val="0"/>
          <w:docGrid w:type="lines" w:linePitch="312"/>
        </w:sectPr>
      </w:pPr>
    </w:p>
    <w:tbl>
      <w:tblPr>
        <w:tblStyle w:val="TableNormal"/>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455"/>
        <w:gridCol w:w="1980"/>
        <w:gridCol w:w="2520"/>
        <w:gridCol w:w="1980"/>
      </w:tblGrid>
      <w:tr>
        <w:tblPrEx>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4.57</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2WT5x16.5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223.94</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7.79</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2WT5x19.5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447.82</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4.03</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2WT5x16.5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197.47</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11</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7.53</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2WT5x16.5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368.98</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3.50</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2WT5x19.5</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203.00</w:t>
            </w:r>
          </w:p>
        </w:tc>
      </w:tr>
      <w:tr>
        <w:tblPrEx>
          <w:tblW w:w="7935" w:type="dxa"/>
          <w:tblCellMar>
            <w:top w:w="0" w:type="dxa"/>
            <w:left w:w="108" w:type="dxa"/>
            <w:bottom w:w="0" w:type="dxa"/>
            <w:right w:w="108" w:type="dxa"/>
          </w:tblCellMar>
          <w:tblLook w:val="0000"/>
        </w:tblPrEx>
        <w:trPr>
          <w:trHeight w:val="283"/>
        </w:trPr>
        <w:tc>
          <w:tcPr>
            <w:tcW w:w="14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13</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7.30</w:t>
            </w:r>
          </w:p>
        </w:tc>
        <w:tc>
          <w:tcPr>
            <w:tcW w:w="25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2WT5x34</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737.30</w:t>
            </w:r>
          </w:p>
        </w:tc>
      </w:tr>
      <w:tr>
        <w:tblPrEx>
          <w:tblW w:w="7935" w:type="dxa"/>
          <w:tblCellMar>
            <w:top w:w="0" w:type="dxa"/>
            <w:left w:w="108" w:type="dxa"/>
            <w:bottom w:w="0" w:type="dxa"/>
            <w:right w:w="108" w:type="dxa"/>
          </w:tblCellMar>
          <w:tblLook w:val="0000"/>
        </w:tblPrEx>
        <w:trPr>
          <w:trHeight w:val="283"/>
        </w:trPr>
        <w:tc>
          <w:tcPr>
            <w:tcW w:w="5955" w:type="dxa"/>
            <w:gridSpan w:val="3"/>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合计</w:t>
            </w:r>
          </w:p>
        </w:tc>
        <w:tc>
          <w:tcPr>
            <w:tcW w:w="19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17015Kg</w:t>
            </w:r>
          </w:p>
        </w:tc>
      </w:tr>
    </w:tbl>
    <w:p>
      <w:pPr>
        <w:rPr>
          <w:kern w:val="0"/>
        </w:rPr>
      </w:pPr>
      <w:r>
        <w:rPr>
          <w:rFonts w:hint="eastAsia"/>
          <w:kern w:val="0"/>
        </w:rPr>
        <w:t>说明</w:t>
      </w:r>
      <w:r>
        <w:rPr>
          <w:kern w:val="0"/>
        </w:rPr>
        <w:t>:</w:t>
      </w:r>
      <w:r>
        <w:rPr>
          <w:rFonts w:hint="eastAsia"/>
          <w:kern w:val="0"/>
        </w:rPr>
        <w:t>以上不包括螺栓、吊具及钢丝绳的重量</w:t>
      </w:r>
      <w:r>
        <w:rPr>
          <w:kern w:val="0"/>
        </w:rPr>
        <w:t>,</w:t>
      </w:r>
      <w:r>
        <w:rPr>
          <w:rFonts w:hint="eastAsia"/>
          <w:kern w:val="0"/>
        </w:rPr>
        <w:t>现估算</w:t>
      </w:r>
      <w:r>
        <w:rPr>
          <w:kern w:val="0"/>
        </w:rPr>
        <w:t>:</w:t>
      </w:r>
      <w:r>
        <w:rPr>
          <w:rFonts w:hint="eastAsia"/>
          <w:kern w:val="0"/>
        </w:rPr>
        <w:t>螺栓</w:t>
      </w:r>
      <w:r>
        <w:rPr>
          <w:kern w:val="0"/>
        </w:rPr>
        <w:t xml:space="preserve">120~140 </w:t>
      </w:r>
      <w:r>
        <w:rPr>
          <w:rFonts w:hint="eastAsia"/>
          <w:kern w:val="0"/>
        </w:rPr>
        <w:t>根</w:t>
      </w:r>
      <w:r>
        <w:rPr>
          <w:kern w:val="0"/>
        </w:rPr>
        <w:t>,</w:t>
      </w:r>
      <w:r>
        <w:rPr>
          <w:rFonts w:hint="eastAsia"/>
          <w:kern w:val="0"/>
        </w:rPr>
        <w:t>以</w:t>
      </w:r>
      <w:r>
        <w:rPr>
          <w:kern w:val="0"/>
        </w:rPr>
        <w:t>1kg/</w:t>
      </w:r>
      <w:r>
        <w:rPr>
          <w:rFonts w:hint="eastAsia"/>
          <w:kern w:val="0"/>
        </w:rPr>
        <w:t>根计算</w:t>
      </w:r>
      <w:r>
        <w:rPr>
          <w:kern w:val="0"/>
        </w:rPr>
        <w:t>,</w:t>
      </w:r>
      <w:r>
        <w:rPr>
          <w:rFonts w:hint="eastAsia"/>
          <w:kern w:val="0"/>
        </w:rPr>
        <w:t>重</w:t>
      </w:r>
      <w:r>
        <w:rPr>
          <w:kern w:val="0"/>
        </w:rPr>
        <w:t>140 kg,</w:t>
      </w:r>
      <w:r>
        <w:rPr>
          <w:rFonts w:hint="eastAsia"/>
          <w:kern w:val="0"/>
        </w:rPr>
        <w:t>吊具</w:t>
      </w:r>
      <w:r>
        <w:rPr>
          <w:kern w:val="0"/>
        </w:rPr>
        <w:t>75Kg*4=300Kg</w:t>
      </w:r>
      <w:r>
        <w:rPr>
          <w:rFonts w:hint="eastAsia"/>
          <w:kern w:val="0"/>
        </w:rPr>
        <w:t>，外加钢丝绳重量，总计约</w:t>
      </w:r>
      <w:r>
        <w:rPr>
          <w:kern w:val="0"/>
        </w:rPr>
        <w:t>:17600kg.</w:t>
      </w:r>
    </w:p>
    <w:p>
      <w:pPr>
        <w:rPr>
          <w:kern w:val="0"/>
        </w:rPr>
      </w:pPr>
      <w:r>
        <w:rPr>
          <w:kern w:val="0"/>
        </w:rPr>
        <w:t xml:space="preserve">4.4.4.3 </w:t>
      </w:r>
      <w:r>
        <w:rPr>
          <w:rFonts w:hint="eastAsia"/>
          <w:kern w:val="0"/>
        </w:rPr>
        <w:t>吊机的选择</w:t>
      </w:r>
    </w:p>
    <w:p>
      <w:pPr>
        <w:rPr>
          <w:kern w:val="0"/>
        </w:rPr>
      </w:pPr>
      <w:r>
        <w:rPr>
          <w:rFonts w:hint="eastAsia"/>
          <w:kern w:val="0"/>
        </w:rPr>
        <w:t>根据双机抬吊吊重不超过起吊能力</w:t>
      </w:r>
      <w:r>
        <w:rPr>
          <w:kern w:val="0"/>
        </w:rPr>
        <w:t>80%</w:t>
      </w:r>
      <w:r>
        <w:rPr>
          <w:rFonts w:hint="eastAsia"/>
          <w:kern w:val="0"/>
        </w:rPr>
        <w:t>的要求和桁架的吊装高度及我司现有起吊设备许可条件，选择两部</w:t>
      </w:r>
      <w:r>
        <w:rPr>
          <w:kern w:val="0"/>
        </w:rPr>
        <w:t xml:space="preserve">80t </w:t>
      </w:r>
      <w:r>
        <w:rPr>
          <w:rFonts w:hint="eastAsia"/>
          <w:kern w:val="0"/>
        </w:rPr>
        <w:t>汽车吊进行桁架的抬吊作业。</w:t>
      </w:r>
    </w:p>
    <w:p>
      <w:pPr>
        <w:rPr>
          <w:rFonts w:hint="eastAsia"/>
          <w:kern w:val="0"/>
        </w:rPr>
      </w:pPr>
      <w:r>
        <w:rPr>
          <w:kern w:val="0"/>
        </w:rPr>
        <w:t xml:space="preserve">4.4.4.4 </w:t>
      </w:r>
      <w:r>
        <w:rPr>
          <w:rFonts w:hint="eastAsia"/>
          <w:kern w:val="0"/>
        </w:rPr>
        <w:t>吊点的选择</w:t>
      </w:r>
    </w:p>
    <w:p>
      <w:pPr>
        <w:rPr>
          <w:rFonts w:hint="eastAsia"/>
          <w:kern w:val="0"/>
        </w:rPr>
      </w:pPr>
      <w:r>
        <w:rPr>
          <w:rFonts w:hint="eastAsia"/>
          <w:kern w:val="0"/>
        </w:rPr>
        <w:pict>
          <v:shape id="图片 2" o:spid="_x0000_i1121" type="#_x0000_t75" style="width:415.28pt;height:201.35pt;mso-position-horizontal-relative:page;mso-position-vertical-relative:page;mso-wrap-style:square" filled="f" stroked="f">
            <v:stroke linestyle="single"/>
            <v:imagedata r:id="rId15" o:title=""/>
            <v:path o:extrusionok="f"/>
            <o:lock v:ext="edit" aspectratio="t"/>
          </v:shape>
        </w:pict>
      </w:r>
    </w:p>
    <w:p>
      <w:pPr>
        <w:rPr>
          <w:kern w:val="0"/>
        </w:rPr>
      </w:pPr>
      <w:r>
        <w:rPr>
          <w:rFonts w:hint="eastAsia"/>
          <w:kern w:val="0"/>
        </w:rPr>
        <w:t>根据桁架结构特点将两台吊机的吊钩中心设在桁架的节点处（如上图所示）</w:t>
      </w:r>
    </w:p>
    <w:p>
      <w:pPr>
        <w:rPr>
          <w:kern w:val="0"/>
        </w:rPr>
      </w:pPr>
      <w:r>
        <w:rPr>
          <w:rFonts w:hint="eastAsia"/>
          <w:kern w:val="0"/>
        </w:rPr>
        <w:t>根据平衡方程</w:t>
      </w:r>
      <w:r>
        <w:rPr>
          <w:kern w:val="0"/>
        </w:rPr>
        <w:t xml:space="preserve"> 17.6 X</w:t>
      </w:r>
      <w:r>
        <w:rPr>
          <w:rFonts w:hint="eastAsia"/>
          <w:kern w:val="0"/>
        </w:rPr>
        <w:t>（</w:t>
      </w:r>
      <w:r>
        <w:rPr>
          <w:kern w:val="0"/>
        </w:rPr>
        <w:t>19.19-10</w:t>
      </w:r>
      <w:r>
        <w:rPr>
          <w:rFonts w:hint="eastAsia"/>
          <w:kern w:val="0"/>
        </w:rPr>
        <w:t>）</w:t>
      </w:r>
      <w:r>
        <w:rPr>
          <w:kern w:val="0"/>
        </w:rPr>
        <w:t xml:space="preserve">=N2 X 20 </w:t>
      </w:r>
      <w:r>
        <w:rPr>
          <w:rFonts w:hint="eastAsia"/>
          <w:kern w:val="0"/>
        </w:rPr>
        <w:t>得</w:t>
      </w:r>
      <w:r>
        <w:rPr>
          <w:kern w:val="0"/>
        </w:rPr>
        <w:t xml:space="preserve"> N2=8.1t</w:t>
      </w:r>
    </w:p>
    <w:p>
      <w:pPr>
        <w:rPr>
          <w:kern w:val="0"/>
        </w:rPr>
      </w:pPr>
      <w:r>
        <w:rPr>
          <w:rFonts w:hint="eastAsia"/>
          <w:kern w:val="0"/>
        </w:rPr>
        <w:t>故</w:t>
      </w:r>
      <w:r>
        <w:rPr>
          <w:kern w:val="0"/>
        </w:rPr>
        <w:t xml:space="preserve"> N1 =9.5t</w:t>
      </w:r>
    </w:p>
    <w:p>
      <w:pPr>
        <w:rPr>
          <w:rFonts w:hint="eastAsia"/>
          <w:kern w:val="0"/>
        </w:rPr>
      </w:pPr>
      <w:r>
        <w:rPr>
          <w:kern w:val="0"/>
        </w:rPr>
        <w:t xml:space="preserve">4.4.4.5 </w:t>
      </w:r>
      <w:r>
        <w:rPr>
          <w:rFonts w:hint="eastAsia"/>
          <w:kern w:val="0"/>
        </w:rPr>
        <w:t>吊车性能校核及钢丝绳和卡环的选择</w:t>
      </w:r>
    </w:p>
    <w:tbl>
      <w:tblPr>
        <w:tblStyle w:val="TableNormal"/>
        <w:tblW w:w="7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99"/>
        <w:gridCol w:w="1067"/>
        <w:gridCol w:w="851"/>
        <w:gridCol w:w="974"/>
        <w:gridCol w:w="1277"/>
        <w:gridCol w:w="1026"/>
        <w:gridCol w:w="1236"/>
      </w:tblGrid>
      <w:tr>
        <w:tblPrEx>
          <w:tblW w:w="7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cantSplit/>
          <w:trHeight w:val="325"/>
        </w:trPr>
        <w:tc>
          <w:tcPr>
            <w:tcW w:w="799" w:type="dxa"/>
            <w:vMerge w:val="restart"/>
            <w:tcBorders>
              <w:top w:val="single" w:sz="6" w:space="0" w:color="000000"/>
              <w:left w:val="single" w:sz="6" w:space="0" w:color="000000"/>
              <w:right w:val="single" w:sz="6" w:space="0" w:color="000000"/>
            </w:tcBorders>
            <w:vAlign w:val="center"/>
          </w:tcPr>
          <w:p>
            <w:pPr>
              <w:rPr>
                <w:szCs w:val="21"/>
              </w:rPr>
            </w:pPr>
            <w:r>
              <w:rPr>
                <w:rFonts w:hint="eastAsia"/>
                <w:szCs w:val="21"/>
              </w:rPr>
              <w:t>吊车</w:t>
            </w:r>
          </w:p>
        </w:tc>
        <w:tc>
          <w:tcPr>
            <w:tcW w:w="1067" w:type="dxa"/>
            <w:vMerge w:val="restart"/>
            <w:tcBorders>
              <w:top w:val="single" w:sz="6" w:space="0" w:color="000000"/>
              <w:left w:val="single" w:sz="6" w:space="0" w:color="000000"/>
              <w:right w:val="single" w:sz="6" w:space="0" w:color="000000"/>
            </w:tcBorders>
            <w:vAlign w:val="center"/>
          </w:tcPr>
          <w:p>
            <w:pPr>
              <w:rPr>
                <w:szCs w:val="21"/>
              </w:rPr>
            </w:pPr>
            <w:r>
              <w:rPr>
                <w:rFonts w:hint="eastAsia"/>
                <w:szCs w:val="21"/>
              </w:rPr>
              <w:t>额定吊重</w:t>
            </w:r>
          </w:p>
          <w:p>
            <w:pPr>
              <w:rPr>
                <w:szCs w:val="21"/>
              </w:rPr>
            </w:pPr>
            <w:r>
              <w:rPr>
                <w:szCs w:val="21"/>
              </w:rPr>
              <w:t>(T)</w:t>
            </w:r>
          </w:p>
        </w:tc>
        <w:tc>
          <w:tcPr>
            <w:tcW w:w="851" w:type="dxa"/>
            <w:vMerge w:val="restart"/>
            <w:tcBorders>
              <w:top w:val="single" w:sz="6" w:space="0" w:color="000000"/>
              <w:left w:val="single" w:sz="6" w:space="0" w:color="000000"/>
              <w:right w:val="single" w:sz="6" w:space="0" w:color="000000"/>
            </w:tcBorders>
            <w:vAlign w:val="center"/>
          </w:tcPr>
          <w:p>
            <w:pPr>
              <w:rPr>
                <w:szCs w:val="21"/>
              </w:rPr>
            </w:pPr>
            <w:r>
              <w:rPr>
                <w:rFonts w:hint="eastAsia"/>
                <w:szCs w:val="21"/>
              </w:rPr>
              <w:t>幅度</w:t>
            </w:r>
          </w:p>
          <w:p>
            <w:pPr>
              <w:rPr>
                <w:szCs w:val="21"/>
              </w:rPr>
            </w:pPr>
            <w:r>
              <w:rPr>
                <w:rFonts w:hint="eastAsia"/>
                <w:szCs w:val="21"/>
              </w:rPr>
              <w:t>（</w:t>
            </w:r>
            <w:r>
              <w:rPr>
                <w:szCs w:val="21"/>
              </w:rPr>
              <w:t>m</w:t>
            </w:r>
            <w:r>
              <w:rPr>
                <w:rFonts w:hint="eastAsia"/>
                <w:szCs w:val="21"/>
              </w:rPr>
              <w:t>）</w:t>
            </w:r>
          </w:p>
        </w:tc>
        <w:tc>
          <w:tcPr>
            <w:tcW w:w="974" w:type="dxa"/>
            <w:vMerge w:val="restart"/>
            <w:tcBorders>
              <w:top w:val="single" w:sz="6" w:space="0" w:color="000000"/>
              <w:left w:val="single" w:sz="6" w:space="0" w:color="000000"/>
              <w:right w:val="single" w:sz="6" w:space="0" w:color="000000"/>
            </w:tcBorders>
            <w:vAlign w:val="center"/>
          </w:tcPr>
          <w:p>
            <w:pPr>
              <w:rPr>
                <w:szCs w:val="21"/>
              </w:rPr>
            </w:pPr>
            <w:r>
              <w:rPr>
                <w:rFonts w:hint="eastAsia"/>
                <w:szCs w:val="21"/>
              </w:rPr>
              <w:t>主臂长度</w:t>
            </w:r>
          </w:p>
          <w:p>
            <w:pPr>
              <w:rPr>
                <w:szCs w:val="21"/>
              </w:rPr>
            </w:pPr>
            <w:r>
              <w:rPr>
                <w:rFonts w:hint="eastAsia"/>
                <w:szCs w:val="21"/>
              </w:rPr>
              <w:t>（</w:t>
            </w:r>
            <w:r>
              <w:rPr>
                <w:szCs w:val="21"/>
              </w:rPr>
              <w:t>m</w:t>
            </w:r>
            <w:r>
              <w:rPr>
                <w:rFonts w:hint="eastAsia"/>
                <w:szCs w:val="21"/>
              </w:rPr>
              <w:t>）</w:t>
            </w:r>
          </w:p>
        </w:tc>
        <w:tc>
          <w:tcPr>
            <w:tcW w:w="2303" w:type="dxa"/>
            <w:gridSpan w:val="2"/>
            <w:tcBorders>
              <w:top w:val="single" w:sz="6" w:space="0" w:color="000000"/>
              <w:left w:val="single" w:sz="6" w:space="0" w:color="000000"/>
              <w:bottom w:val="single" w:sz="6" w:space="0" w:color="000000"/>
              <w:right w:val="single" w:sz="4" w:space="0" w:color="auto"/>
            </w:tcBorders>
            <w:vAlign w:val="center"/>
          </w:tcPr>
          <w:p>
            <w:pPr>
              <w:rPr>
                <w:szCs w:val="21"/>
              </w:rPr>
            </w:pPr>
            <w:r>
              <w:rPr>
                <w:rFonts w:hint="eastAsia"/>
                <w:szCs w:val="21"/>
              </w:rPr>
              <w:t>钢丝绳</w:t>
            </w:r>
          </w:p>
        </w:tc>
        <w:tc>
          <w:tcPr>
            <w:tcW w:w="1236" w:type="dxa"/>
            <w:vMerge w:val="restart"/>
            <w:tcBorders>
              <w:top w:val="single" w:sz="6" w:space="0" w:color="000000"/>
              <w:left w:val="single" w:sz="4" w:space="0" w:color="auto"/>
              <w:right w:val="single" w:sz="6" w:space="0" w:color="000000"/>
            </w:tcBorders>
            <w:vAlign w:val="center"/>
          </w:tcPr>
          <w:p>
            <w:pPr>
              <w:rPr>
                <w:szCs w:val="21"/>
              </w:rPr>
            </w:pPr>
            <w:r>
              <w:rPr>
                <w:rFonts w:hint="eastAsia"/>
                <w:szCs w:val="21"/>
              </w:rPr>
              <w:t>卸扣</w:t>
            </w:r>
            <w:r>
              <w:rPr>
                <w:szCs w:val="21"/>
              </w:rPr>
              <w:t xml:space="preserve"> (T)</w:t>
            </w:r>
          </w:p>
        </w:tc>
      </w:tr>
      <w:tr>
        <w:tblPrEx>
          <w:tblW w:w="7230" w:type="dxa"/>
          <w:tblLayout w:type="fixed"/>
          <w:tblCellMar>
            <w:top w:w="0" w:type="dxa"/>
            <w:left w:w="108" w:type="dxa"/>
            <w:bottom w:w="0" w:type="dxa"/>
            <w:right w:w="108" w:type="dxa"/>
          </w:tblCellMar>
          <w:tblLook w:val="0000"/>
        </w:tblPrEx>
        <w:trPr>
          <w:cantSplit/>
          <w:trHeight w:val="615"/>
        </w:trPr>
        <w:tc>
          <w:tcPr>
            <w:tcW w:w="799" w:type="dxa"/>
            <w:vMerge/>
            <w:tcBorders>
              <w:left w:val="single" w:sz="6" w:space="0" w:color="000000"/>
              <w:bottom w:val="single" w:sz="6" w:space="0" w:color="000000"/>
              <w:right w:val="single" w:sz="6" w:space="0" w:color="000000"/>
            </w:tcBorders>
            <w:vAlign w:val="center"/>
          </w:tcPr>
          <w:p>
            <w:pPr>
              <w:rPr>
                <w:szCs w:val="21"/>
              </w:rPr>
            </w:pPr>
          </w:p>
        </w:tc>
        <w:tc>
          <w:tcPr>
            <w:tcW w:w="1067" w:type="dxa"/>
            <w:vMerge/>
            <w:tcBorders>
              <w:left w:val="single" w:sz="6" w:space="0" w:color="000000"/>
              <w:bottom w:val="single" w:sz="6" w:space="0" w:color="000000"/>
              <w:right w:val="single" w:sz="6" w:space="0" w:color="000000"/>
            </w:tcBorders>
            <w:vAlign w:val="center"/>
          </w:tcPr>
          <w:p>
            <w:pPr>
              <w:rPr>
                <w:szCs w:val="21"/>
              </w:rPr>
            </w:pPr>
          </w:p>
        </w:tc>
        <w:tc>
          <w:tcPr>
            <w:tcW w:w="851" w:type="dxa"/>
            <w:vMerge/>
            <w:tcBorders>
              <w:left w:val="single" w:sz="6" w:space="0" w:color="000000"/>
              <w:bottom w:val="single" w:sz="6" w:space="0" w:color="000000"/>
              <w:right w:val="single" w:sz="6" w:space="0" w:color="000000"/>
            </w:tcBorders>
            <w:vAlign w:val="center"/>
          </w:tcPr>
          <w:p>
            <w:pPr>
              <w:rPr>
                <w:szCs w:val="21"/>
              </w:rPr>
            </w:pPr>
          </w:p>
        </w:tc>
        <w:tc>
          <w:tcPr>
            <w:tcW w:w="974" w:type="dxa"/>
            <w:vMerge/>
            <w:tcBorders>
              <w:left w:val="single" w:sz="6" w:space="0" w:color="000000"/>
              <w:bottom w:val="single" w:sz="6" w:space="0" w:color="000000"/>
              <w:right w:val="single" w:sz="6" w:space="0" w:color="000000"/>
            </w:tcBorders>
            <w:vAlign w:val="center"/>
          </w:tcPr>
          <w:p>
            <w:pPr>
              <w:rPr>
                <w:szCs w:val="21"/>
              </w:rPr>
            </w:pPr>
          </w:p>
        </w:tc>
        <w:tc>
          <w:tcPr>
            <w:tcW w:w="127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长</w:t>
            </w:r>
            <w:r>
              <w:rPr>
                <w:szCs w:val="21"/>
              </w:rPr>
              <w:t xml:space="preserve"> </w:t>
            </w:r>
            <w:r>
              <w:rPr>
                <w:rFonts w:hint="eastAsia"/>
                <w:szCs w:val="21"/>
              </w:rPr>
              <w:t>度</w:t>
            </w:r>
          </w:p>
          <w:p>
            <w:pPr>
              <w:rPr>
                <w:szCs w:val="21"/>
              </w:rPr>
            </w:pPr>
            <w:r>
              <w:rPr>
                <w:rFonts w:hint="eastAsia"/>
                <w:szCs w:val="21"/>
              </w:rPr>
              <w:t>（</w:t>
            </w:r>
            <w:r>
              <w:rPr>
                <w:szCs w:val="21"/>
              </w:rPr>
              <w:t>m</w:t>
            </w:r>
            <w:r>
              <w:rPr>
                <w:rFonts w:hint="eastAsia"/>
                <w:szCs w:val="21"/>
              </w:rPr>
              <w:t>）</w:t>
            </w:r>
          </w:p>
        </w:tc>
        <w:tc>
          <w:tcPr>
            <w:tcW w:w="1026" w:type="dxa"/>
            <w:tcBorders>
              <w:top w:val="single" w:sz="6" w:space="0" w:color="000000"/>
              <w:left w:val="single" w:sz="6" w:space="0" w:color="000000"/>
              <w:bottom w:val="single" w:sz="6" w:space="0" w:color="000000"/>
              <w:right w:val="single" w:sz="4" w:space="0" w:color="auto"/>
            </w:tcBorders>
            <w:vAlign w:val="center"/>
          </w:tcPr>
          <w:p>
            <w:pPr>
              <w:rPr>
                <w:szCs w:val="21"/>
              </w:rPr>
            </w:pPr>
            <w:r>
              <w:rPr>
                <w:rFonts w:hint="eastAsia"/>
                <w:szCs w:val="21"/>
              </w:rPr>
              <w:t>直径</w:t>
            </w:r>
          </w:p>
          <w:p>
            <w:pPr>
              <w:rPr>
                <w:rFonts w:hint="eastAsia"/>
                <w:szCs w:val="21"/>
              </w:rPr>
            </w:pPr>
            <w:r>
              <w:rPr>
                <w:rFonts w:hint="eastAsia"/>
                <w:szCs w:val="21"/>
              </w:rPr>
              <w:t>（</w:t>
            </w:r>
            <w:r>
              <w:rPr>
                <w:szCs w:val="21"/>
              </w:rPr>
              <w:t>mm</w:t>
            </w:r>
            <w:r>
              <w:rPr>
                <w:rFonts w:hint="eastAsia"/>
                <w:szCs w:val="21"/>
              </w:rPr>
              <w:t>）</w:t>
            </w:r>
          </w:p>
        </w:tc>
        <w:tc>
          <w:tcPr>
            <w:tcW w:w="1236" w:type="dxa"/>
            <w:vMerge/>
            <w:tcBorders>
              <w:left w:val="single" w:sz="4" w:space="0" w:color="auto"/>
              <w:bottom w:val="single" w:sz="6" w:space="0" w:color="000000"/>
              <w:right w:val="single" w:sz="6" w:space="0" w:color="000000"/>
            </w:tcBorders>
            <w:vAlign w:val="center"/>
          </w:tcPr>
          <w:p>
            <w:pPr>
              <w:rPr>
                <w:szCs w:val="21"/>
              </w:rPr>
            </w:pPr>
          </w:p>
        </w:tc>
      </w:tr>
      <w:tr>
        <w:tblPrEx>
          <w:tblW w:w="7230" w:type="dxa"/>
          <w:tblLayout w:type="fixed"/>
          <w:tblCellMar>
            <w:top w:w="0" w:type="dxa"/>
            <w:left w:w="108" w:type="dxa"/>
            <w:bottom w:w="0" w:type="dxa"/>
            <w:right w:w="108" w:type="dxa"/>
          </w:tblCellMar>
          <w:tblLook w:val="0000"/>
        </w:tblPrEx>
        <w:trPr>
          <w:trHeight w:val="280"/>
        </w:trPr>
        <w:tc>
          <w:tcPr>
            <w:tcW w:w="799"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80T</w:t>
            </w:r>
          </w:p>
        </w:tc>
        <w:tc>
          <w:tcPr>
            <w:tcW w:w="106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11.4</w:t>
            </w:r>
          </w:p>
        </w:tc>
        <w:tc>
          <w:tcPr>
            <w:tcW w:w="851"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74"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40</w:t>
            </w:r>
          </w:p>
        </w:tc>
        <w:tc>
          <w:tcPr>
            <w:tcW w:w="127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 xml:space="preserve">14 </w:t>
            </w:r>
            <w:r>
              <w:rPr>
                <w:rFonts w:hint="eastAsia"/>
                <w:szCs w:val="21"/>
              </w:rPr>
              <w:t>（单根）</w:t>
            </w:r>
          </w:p>
        </w:tc>
        <w:tc>
          <w:tcPr>
            <w:tcW w:w="1026"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32</w:t>
            </w:r>
          </w:p>
        </w:tc>
        <w:tc>
          <w:tcPr>
            <w:tcW w:w="1236"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9.0</w:t>
            </w:r>
          </w:p>
        </w:tc>
      </w:tr>
      <w:tr>
        <w:tblPrEx>
          <w:tblW w:w="7230" w:type="dxa"/>
          <w:tblLayout w:type="fixed"/>
          <w:tblCellMar>
            <w:top w:w="0" w:type="dxa"/>
            <w:left w:w="108" w:type="dxa"/>
            <w:bottom w:w="0" w:type="dxa"/>
            <w:right w:w="108" w:type="dxa"/>
          </w:tblCellMar>
          <w:tblLook w:val="0000"/>
        </w:tblPrEx>
        <w:trPr>
          <w:trHeight w:val="285"/>
        </w:trPr>
        <w:tc>
          <w:tcPr>
            <w:tcW w:w="799"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80T</w:t>
            </w:r>
          </w:p>
        </w:tc>
        <w:tc>
          <w:tcPr>
            <w:tcW w:w="106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11.4</w:t>
            </w:r>
          </w:p>
        </w:tc>
        <w:tc>
          <w:tcPr>
            <w:tcW w:w="851"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74"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40</w:t>
            </w:r>
          </w:p>
        </w:tc>
        <w:tc>
          <w:tcPr>
            <w:tcW w:w="127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 xml:space="preserve">14 </w:t>
            </w:r>
            <w:r>
              <w:rPr>
                <w:rFonts w:hint="eastAsia"/>
                <w:szCs w:val="21"/>
              </w:rPr>
              <w:t>（单根）</w:t>
            </w:r>
          </w:p>
        </w:tc>
        <w:tc>
          <w:tcPr>
            <w:tcW w:w="1026"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32</w:t>
            </w:r>
          </w:p>
        </w:tc>
        <w:tc>
          <w:tcPr>
            <w:tcW w:w="1236"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9.0</w:t>
            </w:r>
          </w:p>
        </w:tc>
      </w:tr>
    </w:tbl>
    <w:p>
      <w:pPr>
        <w:rPr>
          <w:kern w:val="0"/>
        </w:rPr>
      </w:pPr>
      <w:r>
        <w:rPr>
          <w:kern w:val="0"/>
        </w:rPr>
        <w:t xml:space="preserve">4.4.4.6 </w:t>
      </w:r>
      <w:r>
        <w:rPr>
          <w:rFonts w:hint="eastAsia"/>
          <w:kern w:val="0"/>
        </w:rPr>
        <w:t>桁架拼装及吊装方案</w:t>
      </w:r>
    </w:p>
    <w:p>
      <w:pPr>
        <w:rPr>
          <w:kern w:val="0"/>
        </w:rPr>
      </w:pPr>
      <w:r>
        <w:rPr>
          <w:kern w:val="0"/>
        </w:rPr>
        <w:t>1</w:t>
      </w:r>
      <w:r>
        <w:rPr>
          <w:rFonts w:hint="eastAsia"/>
          <w:kern w:val="0"/>
        </w:rPr>
        <w:t>、（</w:t>
      </w:r>
      <w:r>
        <w:rPr>
          <w:kern w:val="0"/>
        </w:rPr>
        <w:t xml:space="preserve">S.2 </w:t>
      </w:r>
      <w:r>
        <w:rPr>
          <w:rFonts w:hint="eastAsia"/>
          <w:kern w:val="0"/>
        </w:rPr>
        <w:t>轴）、</w:t>
      </w:r>
      <w:r>
        <w:rPr>
          <w:kern w:val="0"/>
        </w:rPr>
        <w:t xml:space="preserve">(U.2 </w:t>
      </w:r>
      <w:r>
        <w:rPr>
          <w:rFonts w:hint="eastAsia"/>
          <w:kern w:val="0"/>
        </w:rPr>
        <w:t>轴</w:t>
      </w:r>
      <w:r>
        <w:rPr>
          <w:kern w:val="0"/>
        </w:rPr>
        <w:t>)</w:t>
      </w:r>
      <w:r>
        <w:rPr>
          <w:rFonts w:hint="eastAsia"/>
          <w:kern w:val="0"/>
        </w:rPr>
        <w:t>、</w:t>
      </w:r>
      <w:r>
        <w:rPr>
          <w:kern w:val="0"/>
        </w:rPr>
        <w:t xml:space="preserve">(S.3 </w:t>
      </w:r>
      <w:r>
        <w:rPr>
          <w:rFonts w:hint="eastAsia"/>
          <w:kern w:val="0"/>
        </w:rPr>
        <w:t>轴</w:t>
      </w:r>
      <w:r>
        <w:rPr>
          <w:kern w:val="0"/>
        </w:rPr>
        <w:t>)</w:t>
      </w:r>
      <w:r>
        <w:rPr>
          <w:rFonts w:hint="eastAsia"/>
          <w:kern w:val="0"/>
        </w:rPr>
        <w:t>、</w:t>
      </w:r>
      <w:r>
        <w:rPr>
          <w:kern w:val="0"/>
        </w:rPr>
        <w:t xml:space="preserve">(U.3 </w:t>
      </w:r>
      <w:r>
        <w:rPr>
          <w:rFonts w:hint="eastAsia"/>
          <w:kern w:val="0"/>
        </w:rPr>
        <w:t>轴</w:t>
      </w:r>
      <w:r>
        <w:rPr>
          <w:kern w:val="0"/>
        </w:rPr>
        <w:t>)</w:t>
      </w:r>
      <w:r>
        <w:rPr>
          <w:rFonts w:hint="eastAsia"/>
          <w:kern w:val="0"/>
        </w:rPr>
        <w:t>、（</w:t>
      </w:r>
      <w:r>
        <w:rPr>
          <w:kern w:val="0"/>
        </w:rPr>
        <w:t xml:space="preserve">S.3.1 </w:t>
      </w:r>
      <w:r>
        <w:rPr>
          <w:rFonts w:hint="eastAsia"/>
          <w:kern w:val="0"/>
        </w:rPr>
        <w:t>轴）、（</w:t>
      </w:r>
      <w:r>
        <w:rPr>
          <w:kern w:val="0"/>
        </w:rPr>
        <w:t xml:space="preserve">S.4 </w:t>
      </w:r>
      <w:r>
        <w:rPr>
          <w:rFonts w:hint="eastAsia"/>
          <w:kern w:val="0"/>
        </w:rPr>
        <w:t>轴）、（</w:t>
      </w:r>
      <w:r>
        <w:rPr>
          <w:kern w:val="0"/>
        </w:rPr>
        <w:t xml:space="preserve">U.3.1 </w:t>
      </w:r>
      <w:r>
        <w:rPr>
          <w:rFonts w:hint="eastAsia"/>
          <w:kern w:val="0"/>
        </w:rPr>
        <w:t>轴）、（</w:t>
      </w:r>
      <w:r>
        <w:rPr>
          <w:kern w:val="0"/>
        </w:rPr>
        <w:t xml:space="preserve">U.4 </w:t>
      </w:r>
      <w:r>
        <w:rPr>
          <w:rFonts w:hint="eastAsia"/>
          <w:kern w:val="0"/>
        </w:rPr>
        <w:t>轴）立柱的拼装及安装，然后安装各立柱之间连接横梁，使之成为框架结构；对其进行找中、垂直度调整；固定地脚螺栓。采用</w:t>
      </w:r>
      <w:r>
        <w:rPr>
          <w:kern w:val="0"/>
        </w:rPr>
        <w:t xml:space="preserve">40T </w:t>
      </w:r>
      <w:r>
        <w:rPr>
          <w:rFonts w:hint="eastAsia"/>
          <w:kern w:val="0"/>
        </w:rPr>
        <w:t>吊机</w:t>
      </w:r>
      <w:r>
        <w:rPr>
          <w:kern w:val="0"/>
        </w:rPr>
        <w:t xml:space="preserve">1 </w:t>
      </w:r>
      <w:r>
        <w:rPr>
          <w:rFonts w:hint="eastAsia"/>
          <w:kern w:val="0"/>
        </w:rPr>
        <w:t>台，</w:t>
      </w:r>
      <w:r>
        <w:rPr>
          <w:kern w:val="0"/>
        </w:rPr>
        <w:t xml:space="preserve">80T </w:t>
      </w:r>
      <w:r>
        <w:rPr>
          <w:rFonts w:hint="eastAsia"/>
          <w:kern w:val="0"/>
        </w:rPr>
        <w:t>吊机</w:t>
      </w:r>
      <w:r>
        <w:rPr>
          <w:kern w:val="0"/>
        </w:rPr>
        <w:t xml:space="preserve">1 </w:t>
      </w:r>
      <w:r>
        <w:rPr>
          <w:rFonts w:hint="eastAsia"/>
          <w:kern w:val="0"/>
        </w:rPr>
        <w:t>台。</w:t>
      </w:r>
    </w:p>
    <w:p>
      <w:pPr>
        <w:rPr>
          <w:kern w:val="0"/>
        </w:rPr>
      </w:pPr>
      <w:r>
        <w:rPr>
          <w:kern w:val="0"/>
        </w:rPr>
        <w:t>2</w:t>
      </w:r>
      <w:r>
        <w:rPr>
          <w:rFonts w:hint="eastAsia"/>
          <w:kern w:val="0"/>
        </w:rPr>
        <w:t>、（</w:t>
      </w:r>
      <w:r>
        <w:rPr>
          <w:kern w:val="0"/>
        </w:rPr>
        <w:t xml:space="preserve">N.3 </w:t>
      </w:r>
      <w:r>
        <w:rPr>
          <w:rFonts w:hint="eastAsia"/>
          <w:kern w:val="0"/>
        </w:rPr>
        <w:t>轴）、</w:t>
      </w:r>
      <w:r>
        <w:rPr>
          <w:kern w:val="0"/>
        </w:rPr>
        <w:t xml:space="preserve">(N.3.1 </w:t>
      </w:r>
      <w:r>
        <w:rPr>
          <w:rFonts w:hint="eastAsia"/>
          <w:kern w:val="0"/>
        </w:rPr>
        <w:t>轴</w:t>
      </w:r>
      <w:r>
        <w:rPr>
          <w:kern w:val="0"/>
        </w:rPr>
        <w:t>)</w:t>
      </w:r>
      <w:r>
        <w:rPr>
          <w:rFonts w:hint="eastAsia"/>
          <w:kern w:val="0"/>
        </w:rPr>
        <w:t>、</w:t>
      </w:r>
      <w:r>
        <w:rPr>
          <w:kern w:val="0"/>
        </w:rPr>
        <w:t xml:space="preserve">(N.4 </w:t>
      </w:r>
      <w:r>
        <w:rPr>
          <w:rFonts w:hint="eastAsia"/>
          <w:kern w:val="0"/>
        </w:rPr>
        <w:t>轴</w:t>
      </w:r>
      <w:r>
        <w:rPr>
          <w:kern w:val="0"/>
        </w:rPr>
        <w:t>)</w:t>
      </w:r>
      <w:r>
        <w:rPr>
          <w:rFonts w:hint="eastAsia"/>
          <w:kern w:val="0"/>
        </w:rPr>
        <w:t>立柱拼装及安装，然后安装各立柱间连接横梁；中心、垂直度调整；固定立柱地脚螺栓；用缆风绳、葫芦将立柱拉紧。采用</w:t>
      </w:r>
      <w:r>
        <w:rPr>
          <w:kern w:val="0"/>
        </w:rPr>
        <w:t>80T</w:t>
      </w:r>
      <w:r>
        <w:rPr>
          <w:rFonts w:hint="eastAsia"/>
          <w:kern w:val="0"/>
        </w:rPr>
        <w:t>吊机</w:t>
      </w:r>
      <w:r>
        <w:rPr>
          <w:kern w:val="0"/>
        </w:rPr>
        <w:t xml:space="preserve">1 </w:t>
      </w:r>
      <w:r>
        <w:rPr>
          <w:rFonts w:hint="eastAsia"/>
          <w:kern w:val="0"/>
        </w:rPr>
        <w:t>台，</w:t>
      </w:r>
      <w:r>
        <w:rPr>
          <w:kern w:val="0"/>
        </w:rPr>
        <w:t xml:space="preserve">25T </w:t>
      </w:r>
      <w:r>
        <w:rPr>
          <w:rFonts w:hint="eastAsia"/>
          <w:kern w:val="0"/>
        </w:rPr>
        <w:t>吊机</w:t>
      </w:r>
      <w:r>
        <w:rPr>
          <w:kern w:val="0"/>
        </w:rPr>
        <w:t xml:space="preserve">1 </w:t>
      </w:r>
      <w:r>
        <w:rPr>
          <w:rFonts w:hint="eastAsia"/>
          <w:kern w:val="0"/>
        </w:rPr>
        <w:t>台。</w:t>
      </w:r>
    </w:p>
    <w:p>
      <w:pPr>
        <w:rPr>
          <w:kern w:val="0"/>
        </w:rPr>
        <w:sectPr>
          <w:footerReference w:type="even" r:id="rId16"/>
          <w:type w:val="nextPage"/>
          <w:pgSz w:w="11906" w:h="16838"/>
          <w:pgMar w:top="935" w:right="1800" w:bottom="1440" w:left="1800" w:header="851" w:footer="992" w:gutter="0"/>
          <w:pgNumType w:start="11"/>
          <w:cols w:space="708"/>
          <w:titlePg w:val="0"/>
          <w:docGrid w:type="lines" w:linePitch="312"/>
        </w:sectPr>
      </w:pPr>
      <w:r>
        <w:rPr>
          <w:kern w:val="0"/>
        </w:rPr>
        <w:t>3</w:t>
      </w:r>
      <w:r>
        <w:rPr>
          <w:rFonts w:hint="eastAsia"/>
          <w:kern w:val="0"/>
        </w:rPr>
        <w:t>、在（</w:t>
      </w:r>
      <w:r>
        <w:rPr>
          <w:kern w:val="0"/>
        </w:rPr>
        <w:t xml:space="preserve">N.3 </w:t>
      </w:r>
      <w:r>
        <w:rPr>
          <w:rFonts w:hint="eastAsia"/>
          <w:kern w:val="0"/>
        </w:rPr>
        <w:t>轴）、</w:t>
      </w:r>
      <w:r>
        <w:rPr>
          <w:kern w:val="0"/>
        </w:rPr>
        <w:t xml:space="preserve">(N.3.1 </w:t>
      </w:r>
      <w:r>
        <w:rPr>
          <w:rFonts w:hint="eastAsia"/>
          <w:kern w:val="0"/>
        </w:rPr>
        <w:t>轴</w:t>
      </w:r>
      <w:r>
        <w:rPr>
          <w:kern w:val="0"/>
        </w:rPr>
        <w:t>)</w:t>
      </w:r>
      <w:r>
        <w:rPr>
          <w:rFonts w:hint="eastAsia"/>
          <w:kern w:val="0"/>
        </w:rPr>
        <w:t>至</w:t>
      </w:r>
      <w:r>
        <w:rPr>
          <w:kern w:val="0"/>
        </w:rPr>
        <w:t xml:space="preserve">(S.3 </w:t>
      </w:r>
      <w:r>
        <w:rPr>
          <w:rFonts w:hint="eastAsia"/>
          <w:kern w:val="0"/>
        </w:rPr>
        <w:t>轴</w:t>
      </w:r>
      <w:r>
        <w:rPr>
          <w:kern w:val="0"/>
        </w:rPr>
        <w:t>)</w:t>
      </w:r>
      <w:r>
        <w:rPr>
          <w:rFonts w:hint="eastAsia"/>
          <w:kern w:val="0"/>
        </w:rPr>
        <w:t>、</w:t>
      </w:r>
      <w:r>
        <w:rPr>
          <w:kern w:val="0"/>
        </w:rPr>
        <w:t xml:space="preserve">(S.3.1 </w:t>
      </w:r>
      <w:r>
        <w:rPr>
          <w:rFonts w:hint="eastAsia"/>
          <w:kern w:val="0"/>
        </w:rPr>
        <w:t>轴</w:t>
      </w:r>
      <w:r>
        <w:rPr>
          <w:kern w:val="0"/>
        </w:rPr>
        <w:t>)</w:t>
      </w:r>
      <w:r>
        <w:rPr>
          <w:rFonts w:hint="eastAsia"/>
          <w:kern w:val="0"/>
        </w:rPr>
        <w:t>之间水泥场地拼装</w:t>
      </w:r>
      <w:r>
        <w:rPr>
          <w:kern w:val="0"/>
        </w:rPr>
        <w:t xml:space="preserve">3 </w:t>
      </w:r>
      <w:r>
        <w:rPr>
          <w:rFonts w:hint="eastAsia"/>
          <w:kern w:val="0"/>
        </w:rPr>
        <w:t>轴线桁架。桁架布置位置如图，离地面</w:t>
      </w:r>
      <w:r>
        <w:rPr>
          <w:kern w:val="0"/>
        </w:rPr>
        <w:t>500</w:t>
      </w:r>
      <w:r>
        <w:rPr>
          <w:rFonts w:hint="eastAsia"/>
          <w:kern w:val="0"/>
        </w:rPr>
        <w:t>，拼装时注意找平和构件直线度，拧紧连接螺栓，按图纸要求进行焊接，两端可用工艺撑点焊防止构件变形。采用</w:t>
      </w:r>
      <w:r>
        <w:rPr>
          <w:kern w:val="0"/>
        </w:rPr>
        <w:t xml:space="preserve">25T </w:t>
      </w:r>
      <w:r>
        <w:rPr>
          <w:rFonts w:hint="eastAsia"/>
          <w:kern w:val="0"/>
        </w:rPr>
        <w:t>吊机</w:t>
      </w:r>
      <w:r>
        <w:rPr>
          <w:kern w:val="0"/>
        </w:rPr>
        <w:t xml:space="preserve">1 </w:t>
      </w:r>
      <w:r>
        <w:rPr>
          <w:rFonts w:hint="eastAsia"/>
          <w:kern w:val="0"/>
        </w:rPr>
        <w:t>台，</w:t>
      </w:r>
      <w:r>
        <w:rPr>
          <w:kern w:val="0"/>
        </w:rPr>
        <w:t xml:space="preserve">16T </w:t>
      </w:r>
      <w:r>
        <w:rPr>
          <w:rFonts w:hint="eastAsia"/>
          <w:kern w:val="0"/>
        </w:rPr>
        <w:t>吊机</w:t>
      </w:r>
      <w:r>
        <w:rPr>
          <w:kern w:val="0"/>
        </w:rPr>
        <w:t xml:space="preserve">1 </w:t>
      </w:r>
      <w:r>
        <w:rPr>
          <w:rFonts w:hint="eastAsia"/>
          <w:kern w:val="0"/>
        </w:rPr>
        <w:t>台。</w:t>
      </w:r>
    </w:p>
    <w:p>
      <w:pPr>
        <w:rPr>
          <w:kern w:val="0"/>
        </w:rPr>
      </w:pPr>
      <w:r>
        <w:rPr>
          <w:kern w:val="0"/>
        </w:rPr>
        <w:t>4</w:t>
      </w:r>
      <w:r>
        <w:rPr>
          <w:rFonts w:hint="eastAsia"/>
          <w:kern w:val="0"/>
        </w:rPr>
        <w:t>、在</w:t>
      </w:r>
      <w:r>
        <w:rPr>
          <w:kern w:val="0"/>
        </w:rPr>
        <w:t xml:space="preserve">3 </w:t>
      </w:r>
      <w:r>
        <w:rPr>
          <w:rFonts w:hint="eastAsia"/>
          <w:kern w:val="0"/>
        </w:rPr>
        <w:t>轴桁架拼装场地右侧（</w:t>
      </w:r>
      <w:r>
        <w:rPr>
          <w:kern w:val="0"/>
        </w:rPr>
        <w:t xml:space="preserve">U~Y </w:t>
      </w:r>
      <w:r>
        <w:rPr>
          <w:rFonts w:hint="eastAsia"/>
          <w:kern w:val="0"/>
        </w:rPr>
        <w:t>轴）的场地上拼装</w:t>
      </w:r>
      <w:r>
        <w:rPr>
          <w:kern w:val="0"/>
        </w:rPr>
        <w:t>3.1</w:t>
      </w:r>
      <w:r>
        <w:rPr>
          <w:rFonts w:hint="eastAsia"/>
          <w:kern w:val="0"/>
        </w:rPr>
        <w:t>、</w:t>
      </w:r>
      <w:r>
        <w:rPr>
          <w:kern w:val="0"/>
        </w:rPr>
        <w:t xml:space="preserve">4 </w:t>
      </w:r>
      <w:r>
        <w:rPr>
          <w:rFonts w:hint="eastAsia"/>
          <w:kern w:val="0"/>
        </w:rPr>
        <w:t>轴桁架。</w:t>
      </w:r>
    </w:p>
    <w:p>
      <w:pPr>
        <w:rPr>
          <w:rFonts w:hint="eastAsia"/>
          <w:kern w:val="0"/>
        </w:rPr>
      </w:pPr>
      <w:r>
        <w:rPr>
          <w:kern w:val="0"/>
        </w:rPr>
        <w:t>5</w:t>
      </w:r>
      <w:r>
        <w:rPr>
          <w:rFonts w:hint="eastAsia"/>
          <w:kern w:val="0"/>
        </w:rPr>
        <w:t>、两部</w:t>
      </w:r>
      <w:r>
        <w:rPr>
          <w:kern w:val="0"/>
        </w:rPr>
        <w:t xml:space="preserve">80T </w:t>
      </w:r>
      <w:r>
        <w:rPr>
          <w:rFonts w:hint="eastAsia"/>
          <w:kern w:val="0"/>
        </w:rPr>
        <w:t>吊机吊机停放位置如图。</w:t>
      </w:r>
    </w:p>
    <w:p>
      <w:pPr>
        <w:rPr>
          <w:kern w:val="0"/>
        </w:rPr>
      </w:pPr>
      <w:r>
        <w:rPr>
          <w:kern w:val="0"/>
        </w:rPr>
        <w:pict>
          <v:shape id="图片 3" o:spid="_x0000_i1122" type="#_x0000_t75" style="width:343.5pt;height:192pt;mso-position-horizontal-relative:page;mso-position-vertical-relative:page;mso-wrap-style:square" filled="f" stroked="f">
            <v:stroke linestyle="single"/>
            <v:imagedata r:id="rId17" o:title=""/>
            <v:path o:extrusionok="f"/>
            <o:lock v:ext="edit" aspectratio="t"/>
          </v:shape>
        </w:pict>
      </w:r>
    </w:p>
    <w:p>
      <w:pPr>
        <w:rPr>
          <w:rFonts w:hint="eastAsia"/>
          <w:kern w:val="0"/>
        </w:rPr>
      </w:pPr>
      <w:r>
        <w:rPr>
          <w:kern w:val="0"/>
        </w:rPr>
        <w:t>6</w:t>
      </w:r>
      <w:r>
        <w:rPr>
          <w:rFonts w:hint="eastAsia"/>
          <w:kern w:val="0"/>
        </w:rPr>
        <w:t>、桁架吊装时根据</w:t>
      </w:r>
      <w:r>
        <w:rPr>
          <w:kern w:val="0"/>
        </w:rPr>
        <w:t>***</w:t>
      </w:r>
      <w:r>
        <w:rPr>
          <w:rFonts w:hint="eastAsia"/>
          <w:kern w:val="0"/>
        </w:rPr>
        <w:t>要求采用吊具（如下图）</w:t>
      </w:r>
    </w:p>
    <w:p>
      <w:pPr>
        <w:rPr>
          <w:kern w:val="0"/>
        </w:rPr>
      </w:pPr>
      <w:r>
        <w:rPr>
          <w:kern w:val="0"/>
        </w:rPr>
        <w:pict>
          <v:shape id="图片 4" o:spid="_x0000_i1123" type="#_x0000_t75" style="width:311.25pt;height:220.5pt;mso-position-horizontal-relative:page;mso-position-vertical-relative:page;mso-wrap-style:square" filled="f" stroked="f">
            <v:stroke linestyle="single"/>
            <v:imagedata r:id="rId18" o:title=""/>
            <v:path o:extrusionok="f"/>
            <o:lock v:ext="edit" aspectratio="t"/>
          </v:shape>
        </w:pict>
      </w:r>
    </w:p>
    <w:p>
      <w:pPr>
        <w:rPr>
          <w:kern w:val="0"/>
        </w:rPr>
      </w:pPr>
      <w:r>
        <w:rPr>
          <w:kern w:val="0"/>
        </w:rPr>
        <w:t xml:space="preserve">4.4.5 </w:t>
      </w:r>
      <w:r>
        <w:rPr>
          <w:rFonts w:hint="eastAsia"/>
          <w:kern w:val="0"/>
        </w:rPr>
        <w:t>主钢结构焊接工艺</w:t>
      </w:r>
    </w:p>
    <w:p>
      <w:pPr>
        <w:rPr>
          <w:kern w:val="0"/>
        </w:rPr>
      </w:pPr>
      <w:r>
        <w:rPr>
          <w:kern w:val="0"/>
        </w:rPr>
        <w:t xml:space="preserve">4.4.5.1 </w:t>
      </w:r>
      <w:r>
        <w:rPr>
          <w:rFonts w:hint="eastAsia"/>
          <w:kern w:val="0"/>
        </w:rPr>
        <w:t>概述</w:t>
      </w:r>
    </w:p>
    <w:p>
      <w:pPr>
        <w:rPr>
          <w:kern w:val="0"/>
        </w:rPr>
      </w:pPr>
      <w:r>
        <w:rPr>
          <w:kern w:val="0"/>
        </w:rPr>
        <w:t xml:space="preserve">*** </w:t>
      </w:r>
      <w:r>
        <w:rPr>
          <w:rFonts w:hint="eastAsia"/>
          <w:kern w:val="0"/>
        </w:rPr>
        <w:t>（上海）</w:t>
      </w:r>
      <w:r>
        <w:rPr>
          <w:kern w:val="0"/>
        </w:rPr>
        <w:t>**</w:t>
      </w:r>
      <w:r>
        <w:rPr>
          <w:rFonts w:hint="eastAsia"/>
          <w:kern w:val="0"/>
        </w:rPr>
        <w:t>厂房钢结构安装工程主要由生产车间（</w:t>
      </w:r>
      <w:r>
        <w:rPr>
          <w:kern w:val="0"/>
        </w:rPr>
        <w:t xml:space="preserve">P </w:t>
      </w:r>
      <w:r>
        <w:rPr>
          <w:rFonts w:hint="eastAsia"/>
          <w:kern w:val="0"/>
        </w:rPr>
        <w:t>区）、办公区（</w:t>
      </w:r>
      <w:r>
        <w:rPr>
          <w:kern w:val="0"/>
        </w:rPr>
        <w:t xml:space="preserve">A </w:t>
      </w:r>
      <w:r>
        <w:rPr>
          <w:rFonts w:hint="eastAsia"/>
          <w:kern w:val="0"/>
        </w:rPr>
        <w:t>区）、动力车间</w:t>
      </w:r>
      <w:r>
        <w:rPr>
          <w:kern w:val="0"/>
        </w:rPr>
        <w:t>C1</w:t>
      </w:r>
      <w:r>
        <w:rPr>
          <w:rFonts w:hint="eastAsia"/>
          <w:kern w:val="0"/>
        </w:rPr>
        <w:t>、动力车间</w:t>
      </w:r>
      <w:r>
        <w:rPr>
          <w:kern w:val="0"/>
        </w:rPr>
        <w:t>C2</w:t>
      </w:r>
      <w:r>
        <w:rPr>
          <w:rFonts w:hint="eastAsia"/>
          <w:kern w:val="0"/>
        </w:rPr>
        <w:t>、自行车棚（</w:t>
      </w:r>
      <w:r>
        <w:rPr>
          <w:kern w:val="0"/>
        </w:rPr>
        <w:t xml:space="preserve">B </w:t>
      </w:r>
      <w:r>
        <w:rPr>
          <w:rFonts w:hint="eastAsia"/>
          <w:kern w:val="0"/>
        </w:rPr>
        <w:t>区）及门卫</w:t>
      </w:r>
      <w:r>
        <w:rPr>
          <w:kern w:val="0"/>
        </w:rPr>
        <w:t xml:space="preserve">S1 </w:t>
      </w:r>
      <w:r>
        <w:rPr>
          <w:rFonts w:hint="eastAsia"/>
          <w:kern w:val="0"/>
        </w:rPr>
        <w:t>和</w:t>
      </w:r>
      <w:r>
        <w:rPr>
          <w:kern w:val="0"/>
        </w:rPr>
        <w:t xml:space="preserve">S2 </w:t>
      </w:r>
      <w:r>
        <w:rPr>
          <w:rFonts w:hint="eastAsia"/>
          <w:kern w:val="0"/>
        </w:rPr>
        <w:t>组成。其中生产车间（</w:t>
      </w:r>
      <w:r>
        <w:rPr>
          <w:kern w:val="0"/>
        </w:rPr>
        <w:t xml:space="preserve">P </w:t>
      </w:r>
      <w:r>
        <w:rPr>
          <w:rFonts w:hint="eastAsia"/>
          <w:kern w:val="0"/>
        </w:rPr>
        <w:t>区）、办公区（</w:t>
      </w:r>
      <w:r>
        <w:rPr>
          <w:kern w:val="0"/>
        </w:rPr>
        <w:t xml:space="preserve">A </w:t>
      </w:r>
      <w:r>
        <w:rPr>
          <w:rFonts w:hint="eastAsia"/>
          <w:kern w:val="0"/>
        </w:rPr>
        <w:t>区）、动力车间（</w:t>
      </w:r>
      <w:r>
        <w:rPr>
          <w:kern w:val="0"/>
        </w:rPr>
        <w:t>C1</w:t>
      </w:r>
      <w:r>
        <w:rPr>
          <w:rFonts w:hint="eastAsia"/>
          <w:kern w:val="0"/>
        </w:rPr>
        <w:t>、</w:t>
      </w:r>
      <w:r>
        <w:rPr>
          <w:kern w:val="0"/>
        </w:rPr>
        <w:t>C2</w:t>
      </w:r>
      <w:r>
        <w:rPr>
          <w:rFonts w:hint="eastAsia"/>
          <w:kern w:val="0"/>
        </w:rPr>
        <w:t>）的主钢结构由</w:t>
      </w:r>
      <w:r>
        <w:rPr>
          <w:rFonts w:hint="eastAsia"/>
          <w:kern w:val="0"/>
        </w:rPr>
        <w:t>“</w:t>
      </w:r>
      <w:r>
        <w:rPr>
          <w:kern w:val="0"/>
        </w:rPr>
        <w:t>H</w:t>
      </w:r>
      <w:r>
        <w:rPr>
          <w:rFonts w:hint="eastAsia"/>
          <w:kern w:val="0"/>
        </w:rPr>
        <w:t>”</w:t>
      </w:r>
      <w:r>
        <w:rPr>
          <w:rFonts w:hint="eastAsia"/>
          <w:kern w:val="0"/>
        </w:rPr>
        <w:t>型钢梁、钢柱拼装而成。对钢梁与钢柱拼接，先用高强螺栓连接，然后</w:t>
      </w:r>
      <w:r>
        <w:rPr>
          <w:kern w:val="0"/>
        </w:rPr>
        <w:t xml:space="preserve">, </w:t>
      </w:r>
      <w:r>
        <w:rPr>
          <w:rFonts w:hint="eastAsia"/>
          <w:kern w:val="0"/>
        </w:rPr>
        <w:t>对</w:t>
      </w:r>
      <w:r>
        <w:rPr>
          <w:rFonts w:hint="eastAsia"/>
          <w:kern w:val="0"/>
        </w:rPr>
        <w:t>“</w:t>
      </w:r>
      <w:r>
        <w:rPr>
          <w:kern w:val="0"/>
        </w:rPr>
        <w:t>H</w:t>
      </w:r>
      <w:r>
        <w:rPr>
          <w:rFonts w:hint="eastAsia"/>
          <w:kern w:val="0"/>
        </w:rPr>
        <w:t>”</w:t>
      </w:r>
      <w:r>
        <w:rPr>
          <w:rFonts w:hint="eastAsia"/>
          <w:kern w:val="0"/>
        </w:rPr>
        <w:t>型钢梁柱的翼缘板进行补强焊。对柱与柱对接，调整好直线度和间隙后，对翼缘板进行对接焊。所有主结构焊缝要求熔透焊，</w:t>
      </w:r>
      <w:r>
        <w:rPr>
          <w:kern w:val="0"/>
        </w:rPr>
        <w:t>100%UT</w:t>
      </w:r>
      <w:r>
        <w:rPr>
          <w:rFonts w:hint="eastAsia"/>
          <w:kern w:val="0"/>
        </w:rPr>
        <w:t>。</w:t>
      </w:r>
    </w:p>
    <w:p>
      <w:pPr>
        <w:rPr>
          <w:kern w:val="0"/>
        </w:rPr>
      </w:pPr>
      <w:r>
        <w:rPr>
          <w:rFonts w:hint="eastAsia"/>
          <w:kern w:val="0"/>
        </w:rPr>
        <w:t>由于</w:t>
      </w:r>
      <w:r>
        <w:rPr>
          <w:kern w:val="0"/>
        </w:rPr>
        <w:t>***</w:t>
      </w:r>
      <w:r>
        <w:rPr>
          <w:rFonts w:hint="eastAsia"/>
          <w:kern w:val="0"/>
        </w:rPr>
        <w:t>（上海）</w:t>
      </w:r>
      <w:r>
        <w:rPr>
          <w:kern w:val="0"/>
        </w:rPr>
        <w:t>**</w:t>
      </w:r>
      <w:r>
        <w:rPr>
          <w:rFonts w:hint="eastAsia"/>
          <w:kern w:val="0"/>
        </w:rPr>
        <w:t>厂房钢结构安装工程的焊接工作点多、量大，且主体钢结构皆为重型钢构。我们决定采用半自动</w:t>
      </w:r>
      <w:r>
        <w:rPr>
          <w:kern w:val="0"/>
        </w:rPr>
        <w:t xml:space="preserve">CO2 </w:t>
      </w:r>
      <w:r>
        <w:rPr>
          <w:rFonts w:hint="eastAsia"/>
          <w:kern w:val="0"/>
        </w:rPr>
        <w:t>气体保护焊和手工电弧焊相结合的焊接方法。对大量空中对接的立柱之间的焊接，桁架和立柱之间的焊接工作采用半自动</w:t>
      </w:r>
      <w:r>
        <w:rPr>
          <w:kern w:val="0"/>
        </w:rPr>
        <w:t xml:space="preserve">CO2 </w:t>
      </w:r>
      <w:r>
        <w:rPr>
          <w:rFonts w:hint="eastAsia"/>
          <w:kern w:val="0"/>
        </w:rPr>
        <w:t>气体保护焊，以降低生产成本、提高生产效率；对在地面上拼接的桁架梁对接焊采用手工电弧焊。为保证工程质量优良，现根据施工图纸及常规焊接工艺要求编制本工程的焊接工艺规程。各焊接人员必须认真参照执行，听从现场专业技术人员的指挥，以确保焊接工序的质量。</w:t>
      </w:r>
    </w:p>
    <w:p>
      <w:pPr>
        <w:rPr>
          <w:kern w:val="0"/>
        </w:rPr>
        <w:sectPr>
          <w:footerReference w:type="even" r:id="rId19"/>
          <w:type w:val="nextPage"/>
          <w:pgSz w:w="11906" w:h="16838"/>
          <w:pgMar w:top="935" w:right="1800" w:bottom="1440" w:left="1800" w:header="851" w:footer="992" w:gutter="0"/>
          <w:pgNumType w:start="12"/>
          <w:cols w:space="708"/>
          <w:titlePg w:val="0"/>
          <w:docGrid w:type="lines" w:linePitch="312"/>
        </w:sectPr>
      </w:pPr>
      <w:r>
        <w:rPr>
          <w:kern w:val="0"/>
        </w:rPr>
        <w:t xml:space="preserve">4.4.5.2 </w:t>
      </w:r>
      <w:r>
        <w:rPr>
          <w:rFonts w:hint="eastAsia"/>
          <w:kern w:val="0"/>
        </w:rPr>
        <w:t>劳动力、设备使用计划</w:t>
      </w:r>
    </w:p>
    <w:p>
      <w:pPr>
        <w:rPr>
          <w:kern w:val="0"/>
        </w:rPr>
      </w:pPr>
      <w:r>
        <w:rPr>
          <w:rFonts w:hint="eastAsia"/>
          <w:kern w:val="0"/>
        </w:rPr>
        <w:t>根据施工工期的要求和焊接工作总量拟定劳动力和焊接设备使用计划。</w:t>
      </w:r>
    </w:p>
    <w:p>
      <w:pPr>
        <w:rPr>
          <w:rFonts w:hint="eastAsia"/>
          <w:kern w:val="0"/>
        </w:rPr>
      </w:pPr>
      <w:r>
        <w:rPr>
          <w:rFonts w:hint="eastAsia"/>
          <w:kern w:val="0"/>
        </w:rPr>
        <w:t>（</w:t>
      </w:r>
      <w:r>
        <w:rPr>
          <w:kern w:val="0"/>
        </w:rPr>
        <w:t>1</w:t>
      </w:r>
      <w:r>
        <w:rPr>
          <w:rFonts w:hint="eastAsia"/>
          <w:kern w:val="0"/>
        </w:rPr>
        <w:t>）</w:t>
      </w:r>
      <w:r>
        <w:rPr>
          <w:kern w:val="0"/>
        </w:rPr>
        <w:t>.</w:t>
      </w:r>
      <w:r>
        <w:rPr>
          <w:rFonts w:hint="eastAsia"/>
          <w:kern w:val="0"/>
        </w:rPr>
        <w:t>劳动力使用计划</w:t>
      </w:r>
    </w:p>
    <w:tbl>
      <w:tblPr>
        <w:tblStyle w:val="TableNormal"/>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522"/>
        <w:gridCol w:w="550"/>
        <w:gridCol w:w="713"/>
        <w:gridCol w:w="750"/>
        <w:gridCol w:w="886"/>
        <w:gridCol w:w="886"/>
        <w:gridCol w:w="886"/>
        <w:gridCol w:w="886"/>
        <w:gridCol w:w="896"/>
        <w:gridCol w:w="960"/>
      </w:tblGrid>
      <w:tr>
        <w:tblPrEx>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45"/>
        </w:trPr>
        <w:tc>
          <w:tcPr>
            <w:tcW w:w="532" w:type="dxa"/>
            <w:tcBorders>
              <w:top w:val="single" w:sz="6" w:space="0" w:color="000000"/>
              <w:left w:val="single" w:sz="6" w:space="0" w:color="000000"/>
              <w:bottom w:val="single" w:sz="6" w:space="0" w:color="000000"/>
            </w:tcBorders>
            <w:vAlign w:val="center"/>
          </w:tcPr>
          <w:p>
            <w:pPr>
              <w:rPr>
                <w:szCs w:val="21"/>
              </w:rPr>
            </w:pPr>
            <w:r>
              <w:rPr>
                <w:szCs w:val="21"/>
              </w:rPr>
              <w:pict>
                <v:line id="__TH_L124" o:spid="_x0000_s1124" style="mso-wrap-style:square;position:absolute;z-index:251661312" from="0,7.05pt" to="45pt,46.05pt" stroked="t">
                  <v:stroke linestyle="single"/>
                </v:line>
              </w:pict>
            </w:r>
          </w:p>
          <w:p>
            <w:pPr>
              <w:rPr>
                <w:rFonts w:hint="eastAsia"/>
              </w:rPr>
            </w:pPr>
            <w:r>
              <w:rPr>
                <w:rFonts w:hint="eastAsia"/>
              </w:rPr>
              <w:t>日期</w:t>
            </w:r>
          </w:p>
        </w:tc>
        <w:tc>
          <w:tcPr>
            <w:tcW w:w="563" w:type="dxa"/>
            <w:tcBorders>
              <w:top w:val="single" w:sz="6" w:space="0" w:color="000000"/>
              <w:bottom w:val="single" w:sz="6" w:space="0" w:color="000000"/>
              <w:right w:val="single" w:sz="6" w:space="0" w:color="000000"/>
            </w:tcBorders>
            <w:vAlign w:val="center"/>
          </w:tcPr>
          <w:p>
            <w:pPr>
              <w:rPr>
                <w:rFonts w:hint="eastAsia"/>
                <w:szCs w:val="21"/>
              </w:rPr>
            </w:pPr>
            <w:r>
              <w:rPr>
                <w:rFonts w:hint="eastAsia"/>
                <w:szCs w:val="21"/>
              </w:rPr>
              <w:t>工种</w:t>
            </w:r>
          </w:p>
          <w:p>
            <w:pPr>
              <w:rPr>
                <w:rFonts w:hint="eastAsia"/>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1~15</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16~30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31~45</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46~60</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61~75</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76~90</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91~105</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106~120</w:t>
            </w:r>
          </w:p>
        </w:tc>
      </w:tr>
      <w:tr>
        <w:tblPrEx>
          <w:tblW w:w="793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电焊工</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15</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r>
      <w:tr>
        <w:tblPrEx>
          <w:tblW w:w="7935" w:type="dxa"/>
          <w:tblCellMar>
            <w:top w:w="0" w:type="dxa"/>
            <w:left w:w="108" w:type="dxa"/>
            <w:bottom w:w="0" w:type="dxa"/>
            <w:right w:w="108" w:type="dxa"/>
          </w:tblCellMar>
          <w:tblLook w:val="0000"/>
        </w:tblPrEx>
        <w:trPr>
          <w:trHeight w:val="285"/>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保养电工</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r>
      <w:tr>
        <w:tblPrEx>
          <w:tblW w:w="793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普工</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r>
      <w:tr>
        <w:tblPrEx>
          <w:tblW w:w="793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r>
        <w:tblPrEx>
          <w:tblW w:w="7935" w:type="dxa"/>
          <w:tblCellMar>
            <w:top w:w="0" w:type="dxa"/>
            <w:left w:w="108" w:type="dxa"/>
            <w:bottom w:w="0" w:type="dxa"/>
            <w:right w:w="108" w:type="dxa"/>
          </w:tblCellMar>
          <w:tblLook w:val="0000"/>
        </w:tblPrEx>
        <w:trPr>
          <w:trHeight w:val="285"/>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合计</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16</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23</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14</w:t>
            </w:r>
          </w:p>
        </w:tc>
      </w:tr>
    </w:tbl>
    <w:p>
      <w:pPr>
        <w:rPr>
          <w:rFonts w:hint="eastAsia"/>
          <w:kern w:val="0"/>
        </w:rPr>
      </w:pPr>
      <w:r>
        <w:rPr>
          <w:rFonts w:hint="eastAsia"/>
          <w:kern w:val="0"/>
        </w:rPr>
        <w:t>（</w:t>
      </w:r>
      <w:r>
        <w:rPr>
          <w:kern w:val="0"/>
        </w:rPr>
        <w:t>2</w:t>
      </w:r>
      <w:r>
        <w:rPr>
          <w:rFonts w:hint="eastAsia"/>
          <w:kern w:val="0"/>
        </w:rPr>
        <w:t>）</w:t>
      </w:r>
      <w:r>
        <w:rPr>
          <w:kern w:val="0"/>
        </w:rPr>
        <w:t>.</w:t>
      </w:r>
      <w:r>
        <w:rPr>
          <w:rFonts w:hint="eastAsia"/>
          <w:kern w:val="0"/>
        </w:rPr>
        <w:t>焊接设备使用计划</w:t>
      </w:r>
    </w:p>
    <w:tbl>
      <w:tblPr>
        <w:tblStyle w:val="TableNormal"/>
        <w:tblW w:w="7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639"/>
        <w:gridCol w:w="704"/>
        <w:gridCol w:w="750"/>
        <w:gridCol w:w="750"/>
        <w:gridCol w:w="750"/>
        <w:gridCol w:w="750"/>
        <w:gridCol w:w="750"/>
        <w:gridCol w:w="855"/>
        <w:gridCol w:w="960"/>
      </w:tblGrid>
      <w:tr>
        <w:tblPrEx>
          <w:tblW w:w="7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453"/>
        </w:trPr>
        <w:tc>
          <w:tcPr>
            <w:tcW w:w="1907" w:type="dxa"/>
            <w:tcBorders>
              <w:top w:val="single" w:sz="6" w:space="0" w:color="000000"/>
              <w:left w:val="single" w:sz="6" w:space="0" w:color="000000"/>
              <w:bottom w:val="single" w:sz="6" w:space="0" w:color="000000"/>
              <w:right w:val="single" w:sz="6" w:space="0" w:color="000000"/>
            </w:tcBorders>
            <w:vAlign w:val="center"/>
          </w:tcPr>
          <w:p>
            <w:pPr>
              <w:rPr>
                <w:rFonts w:hint="eastAsia"/>
                <w:szCs w:val="21"/>
              </w:rPr>
            </w:pPr>
            <w:r>
              <w:rPr>
                <w:szCs w:val="21"/>
              </w:rPr>
              <w:pict>
                <v:line id="__TH_L124" o:spid="_x0000_s1125" style="mso-wrap-style:square;position:absolute;z-index:251662336" from="0,9.6pt" to="1in,40.8pt" stroked="t">
                  <v:stroke linestyle="single"/>
                </v:line>
              </w:pict>
            </w:r>
            <w:r>
              <w:rPr>
                <w:rFonts w:hint="eastAsia"/>
                <w:szCs w:val="21"/>
              </w:rPr>
              <w:t>日期</w:t>
            </w:r>
          </w:p>
          <w:p>
            <w:pPr>
              <w:rPr>
                <w:rFonts w:hint="eastAsia"/>
                <w:szCs w:val="21"/>
              </w:rPr>
            </w:pPr>
          </w:p>
          <w:p>
            <w:pPr>
              <w:rPr>
                <w:szCs w:val="21"/>
              </w:rPr>
            </w:pPr>
            <w:r>
              <w:rPr>
                <w:szCs w:val="21"/>
              </w:rPr>
              <w:t xml:space="preserve"> </w:t>
            </w:r>
            <w:r>
              <w:rPr>
                <w:rFonts w:hint="eastAsia"/>
                <w:szCs w:val="21"/>
              </w:rPr>
              <w:t>设备名称</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1~15</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16~30</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31~45</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46~60</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61~75</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76~90</w:t>
            </w:r>
          </w:p>
        </w:tc>
        <w:tc>
          <w:tcPr>
            <w:tcW w:w="833"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91~105</w:t>
            </w:r>
          </w:p>
        </w:tc>
        <w:tc>
          <w:tcPr>
            <w:tcW w:w="848"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rFonts w:cs="..ì."/>
                <w:szCs w:val="21"/>
              </w:rPr>
              <w:t>106~120</w:t>
            </w:r>
          </w:p>
        </w:tc>
      </w:tr>
      <w:tr>
        <w:tblPrEx>
          <w:tblW w:w="7908" w:type="dxa"/>
          <w:tblCellMar>
            <w:top w:w="0" w:type="dxa"/>
            <w:left w:w="108" w:type="dxa"/>
            <w:bottom w:w="0" w:type="dxa"/>
            <w:right w:w="108" w:type="dxa"/>
          </w:tblCellMar>
          <w:tblLook w:val="0000"/>
        </w:tblPrEx>
        <w:trPr>
          <w:trHeight w:val="243"/>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交流电焊机</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r>
      <w:tr>
        <w:tblPrEx>
          <w:tblW w:w="7908" w:type="dxa"/>
          <w:tblCellMar>
            <w:top w:w="0" w:type="dxa"/>
            <w:left w:w="108" w:type="dxa"/>
            <w:bottom w:w="0" w:type="dxa"/>
            <w:right w:w="108" w:type="dxa"/>
          </w:tblCellMar>
          <w:tblLook w:val="0000"/>
        </w:tblPrEx>
        <w:trPr>
          <w:trHeight w:val="245"/>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直流电焊机</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r>
      <w:tr>
        <w:tblPrEx>
          <w:tblW w:w="7908" w:type="dxa"/>
          <w:tblCellMar>
            <w:top w:w="0" w:type="dxa"/>
            <w:left w:w="108" w:type="dxa"/>
            <w:bottom w:w="0" w:type="dxa"/>
            <w:right w:w="108" w:type="dxa"/>
          </w:tblCellMar>
          <w:tblLook w:val="0000"/>
        </w:tblPrEx>
        <w:trPr>
          <w:trHeight w:val="478"/>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半自动</w:t>
            </w:r>
            <w:r>
              <w:rPr>
                <w:szCs w:val="21"/>
              </w:rPr>
              <w:t xml:space="preserve">CO2 </w:t>
            </w:r>
            <w:r>
              <w:rPr>
                <w:rFonts w:hint="eastAsia"/>
                <w:szCs w:val="21"/>
              </w:rPr>
              <w:t>气体保护焊机</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r>
      <w:tr>
        <w:tblPrEx>
          <w:tblW w:w="7908" w:type="dxa"/>
          <w:tblCellMar>
            <w:top w:w="0" w:type="dxa"/>
            <w:left w:w="108" w:type="dxa"/>
            <w:bottom w:w="0" w:type="dxa"/>
            <w:right w:w="108" w:type="dxa"/>
          </w:tblCellMar>
          <w:tblLook w:val="0000"/>
        </w:tblPrEx>
        <w:trPr>
          <w:trHeight w:val="245"/>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空压机</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r>
      <w:tr>
        <w:tblPrEx>
          <w:tblW w:w="7908" w:type="dxa"/>
          <w:tblCellMar>
            <w:top w:w="0" w:type="dxa"/>
            <w:left w:w="108" w:type="dxa"/>
            <w:bottom w:w="0" w:type="dxa"/>
            <w:right w:w="108" w:type="dxa"/>
          </w:tblCellMar>
          <w:tblLook w:val="0000"/>
        </w:tblPrEx>
        <w:trPr>
          <w:trHeight w:val="243"/>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碳刨</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w:t>
            </w:r>
          </w:p>
        </w:tc>
      </w:tr>
      <w:tr>
        <w:tblPrEx>
          <w:tblW w:w="7908" w:type="dxa"/>
          <w:tblCellMar>
            <w:top w:w="0" w:type="dxa"/>
            <w:left w:w="108" w:type="dxa"/>
            <w:bottom w:w="0" w:type="dxa"/>
            <w:right w:w="108" w:type="dxa"/>
          </w:tblCellMar>
          <w:tblLook w:val="0000"/>
        </w:tblPrEx>
        <w:trPr>
          <w:trHeight w:val="245"/>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r>
        <w:tblPrEx>
          <w:tblW w:w="7908" w:type="dxa"/>
          <w:tblCellMar>
            <w:top w:w="0" w:type="dxa"/>
            <w:left w:w="108" w:type="dxa"/>
            <w:bottom w:w="0" w:type="dxa"/>
            <w:right w:w="108" w:type="dxa"/>
          </w:tblCellMar>
          <w:tblLook w:val="0000"/>
        </w:tblPrEx>
        <w:trPr>
          <w:trHeight w:val="245"/>
        </w:trPr>
        <w:tc>
          <w:tcPr>
            <w:tcW w:w="190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合计</w:t>
            </w: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833"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848"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bl>
    <w:p>
      <w:pPr>
        <w:rPr>
          <w:kern w:val="0"/>
        </w:rPr>
      </w:pPr>
      <w:r>
        <w:rPr>
          <w:kern w:val="0"/>
        </w:rPr>
        <w:t xml:space="preserve">4.4.5.3 </w:t>
      </w:r>
      <w:r>
        <w:rPr>
          <w:rFonts w:hint="eastAsia"/>
          <w:kern w:val="0"/>
        </w:rPr>
        <w:t>焊接工艺要求</w:t>
      </w:r>
    </w:p>
    <w:p>
      <w:pPr>
        <w:rPr>
          <w:kern w:val="0"/>
        </w:rPr>
      </w:pPr>
      <w:r>
        <w:rPr>
          <w:kern w:val="0"/>
        </w:rPr>
        <w:t>1.</w:t>
      </w:r>
      <w:r>
        <w:rPr>
          <w:rFonts w:hint="eastAsia"/>
          <w:kern w:val="0"/>
        </w:rPr>
        <w:t>组焊前的准备工作</w:t>
      </w:r>
    </w:p>
    <w:p>
      <w:pPr>
        <w:rPr>
          <w:kern w:val="0"/>
        </w:rPr>
      </w:pPr>
      <w:r>
        <w:rPr>
          <w:rFonts w:hint="eastAsia"/>
          <w:kern w:val="0"/>
        </w:rPr>
        <w:t>为了保证焊接质量，必须严格实施过程控制。如对焊接材料、拼装质量、焊工资质等实施过程控制。相应要求如下：</w:t>
      </w:r>
    </w:p>
    <w:p>
      <w:pPr>
        <w:rPr>
          <w:kern w:val="0"/>
        </w:rPr>
      </w:pPr>
      <w:r>
        <w:rPr>
          <w:rFonts w:hint="eastAsia"/>
          <w:kern w:val="0"/>
        </w:rPr>
        <w:t>（</w:t>
      </w:r>
      <w:r>
        <w:rPr>
          <w:kern w:val="0"/>
        </w:rPr>
        <w:t>1</w:t>
      </w:r>
      <w:r>
        <w:rPr>
          <w:rFonts w:hint="eastAsia"/>
          <w:kern w:val="0"/>
        </w:rPr>
        <w:t>）</w:t>
      </w:r>
      <w:r>
        <w:rPr>
          <w:kern w:val="0"/>
        </w:rPr>
        <w:t>.</w:t>
      </w:r>
      <w:r>
        <w:rPr>
          <w:rFonts w:hint="eastAsia"/>
          <w:kern w:val="0"/>
        </w:rPr>
        <w:t>钢结构焊接工程中所用的焊条、焊剂必须有出厂质量合格证或质量复试报告。</w:t>
      </w:r>
      <w:r>
        <w:rPr>
          <w:kern w:val="0"/>
        </w:rPr>
        <w:t>CO2</w:t>
      </w:r>
      <w:r>
        <w:rPr>
          <w:rFonts w:hint="eastAsia"/>
          <w:kern w:val="0"/>
        </w:rPr>
        <w:t>气体的纯度必须达到</w:t>
      </w:r>
      <w:r>
        <w:rPr>
          <w:kern w:val="0"/>
        </w:rPr>
        <w:t>99.5%</w:t>
      </w:r>
      <w:r>
        <w:rPr>
          <w:rFonts w:hint="eastAsia"/>
          <w:kern w:val="0"/>
        </w:rPr>
        <w:t>以上，含水量要小于</w:t>
      </w:r>
      <w:r>
        <w:rPr>
          <w:kern w:val="0"/>
        </w:rPr>
        <w:t>0.0066%</w:t>
      </w:r>
      <w:r>
        <w:rPr>
          <w:rFonts w:hint="eastAsia"/>
          <w:kern w:val="0"/>
        </w:rPr>
        <w:t>。</w:t>
      </w:r>
      <w:r>
        <w:rPr>
          <w:kern w:val="0"/>
        </w:rPr>
        <w:t xml:space="preserve">CO2 </w:t>
      </w:r>
      <w:r>
        <w:rPr>
          <w:rFonts w:hint="eastAsia"/>
          <w:kern w:val="0"/>
        </w:rPr>
        <w:t>气体保护焊对风速大于</w:t>
      </w:r>
      <w:r>
        <w:rPr>
          <w:kern w:val="0"/>
        </w:rPr>
        <w:t xml:space="preserve">3m/s </w:t>
      </w:r>
      <w:r>
        <w:rPr>
          <w:rFonts w:hint="eastAsia"/>
          <w:kern w:val="0"/>
        </w:rPr>
        <w:t>时要采取防风措施。</w:t>
      </w:r>
    </w:p>
    <w:p>
      <w:pPr>
        <w:rPr>
          <w:kern w:val="0"/>
        </w:rPr>
      </w:pPr>
      <w:r>
        <w:rPr>
          <w:rFonts w:hint="eastAsia"/>
          <w:kern w:val="0"/>
        </w:rPr>
        <w:t>（</w:t>
      </w:r>
      <w:r>
        <w:rPr>
          <w:kern w:val="0"/>
        </w:rPr>
        <w:t>2</w:t>
      </w:r>
      <w:r>
        <w:rPr>
          <w:rFonts w:hint="eastAsia"/>
          <w:kern w:val="0"/>
        </w:rPr>
        <w:t>）</w:t>
      </w:r>
      <w:r>
        <w:rPr>
          <w:kern w:val="0"/>
        </w:rPr>
        <w:t>.</w:t>
      </w:r>
      <w:r>
        <w:rPr>
          <w:rFonts w:hint="eastAsia"/>
          <w:kern w:val="0"/>
        </w:rPr>
        <w:t>所有焊工必须持证上岗，并经</w:t>
      </w:r>
      <w:r>
        <w:rPr>
          <w:kern w:val="0"/>
        </w:rPr>
        <w:t>*****</w:t>
      </w:r>
      <w:r>
        <w:rPr>
          <w:rFonts w:hint="eastAsia"/>
          <w:kern w:val="0"/>
        </w:rPr>
        <w:t>公司考核批准。</w:t>
      </w:r>
    </w:p>
    <w:p>
      <w:pPr>
        <w:rPr>
          <w:kern w:val="0"/>
        </w:rPr>
      </w:pPr>
      <w:r>
        <w:rPr>
          <w:rFonts w:hint="eastAsia"/>
          <w:kern w:val="0"/>
        </w:rPr>
        <w:t>（</w:t>
      </w:r>
      <w:r>
        <w:rPr>
          <w:kern w:val="0"/>
        </w:rPr>
        <w:t>3</w:t>
      </w:r>
      <w:r>
        <w:rPr>
          <w:rFonts w:hint="eastAsia"/>
          <w:kern w:val="0"/>
        </w:rPr>
        <w:t>）</w:t>
      </w:r>
      <w:r>
        <w:rPr>
          <w:kern w:val="0"/>
        </w:rPr>
        <w:t>.</w:t>
      </w:r>
      <w:r>
        <w:rPr>
          <w:rFonts w:hint="eastAsia"/>
          <w:kern w:val="0"/>
        </w:rPr>
        <w:t>钢结构拼装人员必须熟悉相关构件的图纸和技术质量要求，拼装时认真调整各接口连接质量，测量好各主要框形结构的对角线，长、宽方向尺寸的数据，各项主要尺寸必须符合图纸和钢结构拼装技术要求。以防止各接口错边超限的情况发生。</w:t>
      </w:r>
    </w:p>
    <w:p>
      <w:pPr>
        <w:rPr>
          <w:kern w:val="0"/>
        </w:rPr>
      </w:pPr>
      <w:r>
        <w:rPr>
          <w:rFonts w:hint="eastAsia"/>
          <w:kern w:val="0"/>
        </w:rPr>
        <w:t>（</w:t>
      </w:r>
      <w:r>
        <w:rPr>
          <w:kern w:val="0"/>
        </w:rPr>
        <w:t>4</w:t>
      </w:r>
      <w:r>
        <w:rPr>
          <w:rFonts w:hint="eastAsia"/>
          <w:kern w:val="0"/>
        </w:rPr>
        <w:t>）</w:t>
      </w:r>
      <w:r>
        <w:rPr>
          <w:kern w:val="0"/>
        </w:rPr>
        <w:t>.</w:t>
      </w:r>
      <w:r>
        <w:rPr>
          <w:rFonts w:hint="eastAsia"/>
          <w:kern w:val="0"/>
        </w:rPr>
        <w:t>各型钢构件因变形影响组装和焊接质量应及时予以修整，并满足相应的技术要求。</w:t>
      </w:r>
    </w:p>
    <w:p>
      <w:pPr>
        <w:rPr>
          <w:kern w:val="0"/>
        </w:rPr>
      </w:pPr>
      <w:r>
        <w:rPr>
          <w:rFonts w:hint="eastAsia"/>
          <w:kern w:val="0"/>
        </w:rPr>
        <w:t>（</w:t>
      </w:r>
      <w:r>
        <w:rPr>
          <w:kern w:val="0"/>
        </w:rPr>
        <w:t>5</w:t>
      </w:r>
      <w:r>
        <w:rPr>
          <w:rFonts w:hint="eastAsia"/>
          <w:kern w:val="0"/>
        </w:rPr>
        <w:t>）</w:t>
      </w:r>
      <w:r>
        <w:rPr>
          <w:kern w:val="0"/>
        </w:rPr>
        <w:t>.</w:t>
      </w:r>
      <w:r>
        <w:rPr>
          <w:rFonts w:hint="eastAsia"/>
          <w:kern w:val="0"/>
        </w:rPr>
        <w:t>焊缝坡口面及周边</w:t>
      </w:r>
      <w:r>
        <w:rPr>
          <w:kern w:val="0"/>
        </w:rPr>
        <w:t xml:space="preserve">30mm </w:t>
      </w:r>
      <w:r>
        <w:rPr>
          <w:rFonts w:hint="eastAsia"/>
          <w:kern w:val="0"/>
        </w:rPr>
        <w:t>范围内的油漆、锈、氧化渣及污垢必须清除干净，坡口面必须用磨光机磨光。</w:t>
      </w:r>
    </w:p>
    <w:p>
      <w:pPr>
        <w:rPr>
          <w:kern w:val="0"/>
        </w:rPr>
      </w:pPr>
      <w:r>
        <w:rPr>
          <w:rFonts w:hint="eastAsia"/>
          <w:kern w:val="0"/>
        </w:rPr>
        <w:t>（</w:t>
      </w:r>
      <w:r>
        <w:rPr>
          <w:kern w:val="0"/>
        </w:rPr>
        <w:t>6</w:t>
      </w:r>
      <w:r>
        <w:rPr>
          <w:rFonts w:hint="eastAsia"/>
          <w:kern w:val="0"/>
        </w:rPr>
        <w:t>）</w:t>
      </w:r>
      <w:r>
        <w:rPr>
          <w:kern w:val="0"/>
        </w:rPr>
        <w:t>.</w:t>
      </w:r>
      <w:r>
        <w:rPr>
          <w:rFonts w:hint="eastAsia"/>
          <w:kern w:val="0"/>
        </w:rPr>
        <w:t>组装后的坡口夹角应控制在图纸要求的技术范围内，坡口间隙：</w:t>
      </w:r>
      <w:r>
        <w:rPr>
          <w:kern w:val="0"/>
        </w:rPr>
        <w:t>1.5</w:t>
      </w:r>
      <w:r>
        <w:rPr>
          <w:rFonts w:hint="eastAsia"/>
          <w:kern w:val="0"/>
        </w:rPr>
        <w:t>～</w:t>
      </w:r>
      <w:r>
        <w:rPr>
          <w:kern w:val="0"/>
        </w:rPr>
        <w:t>3.0mm</w:t>
      </w:r>
      <w:r>
        <w:rPr>
          <w:rFonts w:hint="eastAsia"/>
          <w:kern w:val="0"/>
        </w:rPr>
        <w:t>，焊缝接口的错边量应控制在（</w:t>
      </w:r>
      <w:r>
        <w:rPr>
          <w:kern w:val="0"/>
        </w:rPr>
        <w:t xml:space="preserve">t/10 </w:t>
      </w:r>
      <w:r>
        <w:rPr>
          <w:rFonts w:hint="eastAsia"/>
          <w:kern w:val="0"/>
        </w:rPr>
        <w:t>且不大于</w:t>
      </w:r>
      <w:r>
        <w:rPr>
          <w:kern w:val="0"/>
        </w:rPr>
        <w:t>2mm</w:t>
      </w:r>
      <w:r>
        <w:rPr>
          <w:rFonts w:hint="eastAsia"/>
          <w:kern w:val="0"/>
        </w:rPr>
        <w:t>）技术范围内。</w:t>
      </w:r>
    </w:p>
    <w:p>
      <w:pPr>
        <w:rPr>
          <w:kern w:val="0"/>
        </w:rPr>
      </w:pPr>
      <w:r>
        <w:rPr>
          <w:rFonts w:hint="eastAsia"/>
          <w:kern w:val="0"/>
        </w:rPr>
        <w:t>（</w:t>
      </w:r>
      <w:r>
        <w:rPr>
          <w:kern w:val="0"/>
        </w:rPr>
        <w:t>7</w:t>
      </w:r>
      <w:r>
        <w:rPr>
          <w:rFonts w:hint="eastAsia"/>
          <w:kern w:val="0"/>
        </w:rPr>
        <w:t>）</w:t>
      </w:r>
      <w:r>
        <w:rPr>
          <w:kern w:val="0"/>
        </w:rPr>
        <w:t>.</w:t>
      </w:r>
      <w:r>
        <w:rPr>
          <w:rFonts w:hint="eastAsia"/>
          <w:kern w:val="0"/>
        </w:rPr>
        <w:t>主要受力构件的焊缝，焊接前须加设引弧板和灭弧板，不允许在工件上任意引弧。</w:t>
      </w:r>
    </w:p>
    <w:p>
      <w:pPr>
        <w:rPr>
          <w:kern w:val="0"/>
        </w:rPr>
      </w:pPr>
      <w:r>
        <w:rPr>
          <w:rFonts w:hint="eastAsia"/>
          <w:kern w:val="0"/>
        </w:rPr>
        <w:t>（</w:t>
      </w:r>
      <w:r>
        <w:rPr>
          <w:kern w:val="0"/>
        </w:rPr>
        <w:t>8</w:t>
      </w:r>
      <w:r>
        <w:rPr>
          <w:rFonts w:hint="eastAsia"/>
          <w:kern w:val="0"/>
        </w:rPr>
        <w:t>）</w:t>
      </w:r>
      <w:r>
        <w:rPr>
          <w:kern w:val="0"/>
        </w:rPr>
        <w:t>.</w:t>
      </w:r>
      <w:r>
        <w:rPr>
          <w:rFonts w:hint="eastAsia"/>
          <w:kern w:val="0"/>
        </w:rPr>
        <w:t>焊接材料（焊条）的选择应符合同母材等强度的原则，碱性焊条使用前应严格要求烘干，酸性焊条若有受潮情况，应当进行烘干，否则不得使用。</w:t>
      </w:r>
    </w:p>
    <w:p>
      <w:pPr>
        <w:rPr>
          <w:kern w:val="0"/>
        </w:rPr>
      </w:pPr>
      <w:r>
        <w:rPr>
          <w:kern w:val="0"/>
        </w:rPr>
        <w:t>2.</w:t>
      </w:r>
      <w:r>
        <w:rPr>
          <w:rFonts w:hint="eastAsia"/>
          <w:kern w:val="0"/>
        </w:rPr>
        <w:t>焊接工艺的规范选择</w:t>
      </w:r>
    </w:p>
    <w:p>
      <w:pPr>
        <w:rPr>
          <w:kern w:val="0"/>
        </w:rPr>
      </w:pPr>
      <w:r>
        <w:rPr>
          <w:rFonts w:hint="eastAsia"/>
          <w:kern w:val="0"/>
        </w:rPr>
        <w:t>在施工过程中，各施焊人员应严格执行下列技术规范。确保焊接质量满足图纸要求。</w:t>
      </w:r>
    </w:p>
    <w:p>
      <w:pPr>
        <w:rPr>
          <w:kern w:val="0"/>
        </w:rPr>
        <w:sectPr>
          <w:footerReference w:type="even" r:id="rId20"/>
          <w:type w:val="nextPage"/>
          <w:pgSz w:w="11906" w:h="16838"/>
          <w:pgMar w:top="935" w:right="1800" w:bottom="1440" w:left="1800" w:header="851" w:footer="992" w:gutter="0"/>
          <w:pgNumType w:start="13"/>
          <w:cols w:space="708"/>
          <w:titlePg w:val="0"/>
          <w:docGrid w:type="lines" w:linePitch="312"/>
        </w:sectPr>
      </w:pPr>
      <w:r>
        <w:rPr>
          <w:rFonts w:hint="eastAsia"/>
          <w:kern w:val="0"/>
        </w:rPr>
        <w:t>（</w:t>
      </w:r>
      <w:r>
        <w:rPr>
          <w:kern w:val="0"/>
        </w:rPr>
        <w:t>1</w:t>
      </w:r>
      <w:r>
        <w:rPr>
          <w:rFonts w:hint="eastAsia"/>
          <w:kern w:val="0"/>
        </w:rPr>
        <w:t>）</w:t>
      </w:r>
      <w:r>
        <w:rPr>
          <w:kern w:val="0"/>
        </w:rPr>
        <w:t>.</w:t>
      </w:r>
      <w:r>
        <w:rPr>
          <w:rFonts w:hint="eastAsia"/>
          <w:kern w:val="0"/>
        </w:rPr>
        <w:t>焊条选择：根据焊材同母材强度基本一致的原则和总包商的要求选</w:t>
      </w:r>
      <w:r>
        <w:rPr>
          <w:rFonts w:hint="eastAsia"/>
          <w:kern w:val="0"/>
        </w:rPr>
        <w:t>“</w:t>
      </w:r>
      <w:r>
        <w:rPr>
          <w:kern w:val="0"/>
        </w:rPr>
        <w:t xml:space="preserve">E507 </w:t>
      </w:r>
      <w:r>
        <w:rPr>
          <w:rFonts w:hint="eastAsia"/>
          <w:kern w:val="0"/>
        </w:rPr>
        <w:t>低氢焊条，低氢型焊条在</w:t>
      </w:r>
      <w:r>
        <w:rPr>
          <w:kern w:val="0"/>
        </w:rPr>
        <w:t>t=</w:t>
      </w:r>
      <w:r>
        <w:rPr>
          <w:rFonts w:cs="宋体"/>
          <w:kern w:val="0"/>
        </w:rPr>
        <w:t>350</w:t>
      </w:r>
      <w:r>
        <w:rPr>
          <w:rFonts w:cs="宋体" w:hint="eastAsia"/>
          <w:kern w:val="0"/>
        </w:rPr>
        <w:t>～</w:t>
      </w:r>
      <w:r>
        <w:rPr>
          <w:rFonts w:cs="宋体"/>
          <w:kern w:val="0"/>
        </w:rPr>
        <w:t>400</w:t>
      </w:r>
      <w:r>
        <w:rPr>
          <w:rFonts w:cs="SymbolMT" w:hint="eastAsia"/>
          <w:kern w:val="0"/>
        </w:rPr>
        <w:t>°</w:t>
      </w:r>
      <w:r>
        <w:rPr>
          <w:kern w:val="0"/>
        </w:rPr>
        <w:t xml:space="preserve">C </w:t>
      </w:r>
      <w:r>
        <w:rPr>
          <w:rFonts w:hint="eastAsia"/>
          <w:kern w:val="0"/>
        </w:rPr>
        <w:t>内烘干</w:t>
      </w:r>
      <w:r>
        <w:rPr>
          <w:rFonts w:cs="宋体"/>
          <w:kern w:val="0"/>
        </w:rPr>
        <w:t xml:space="preserve">1~2 </w:t>
      </w:r>
      <w:r>
        <w:rPr>
          <w:rFonts w:hint="eastAsia"/>
          <w:kern w:val="0"/>
        </w:rPr>
        <w:t>小时。</w:t>
      </w:r>
    </w:p>
    <w:p>
      <w:pPr>
        <w:rPr>
          <w:rFonts w:hint="eastAsia"/>
          <w:kern w:val="0"/>
        </w:rPr>
      </w:pPr>
      <w:r>
        <w:rPr>
          <w:rFonts w:hint="eastAsia"/>
          <w:kern w:val="0"/>
        </w:rPr>
        <w:t>（</w:t>
      </w:r>
      <w:r>
        <w:rPr>
          <w:kern w:val="0"/>
        </w:rPr>
        <w:t>2</w:t>
      </w:r>
      <w:r>
        <w:rPr>
          <w:rFonts w:hint="eastAsia"/>
          <w:kern w:val="0"/>
        </w:rPr>
        <w:t>）</w:t>
      </w:r>
      <w:r>
        <w:rPr>
          <w:kern w:val="0"/>
        </w:rPr>
        <w:t>.</w:t>
      </w:r>
      <w:r>
        <w:rPr>
          <w:rFonts w:hint="eastAsia"/>
          <w:kern w:val="0"/>
        </w:rPr>
        <w:t>焊接电流选择：</w:t>
      </w:r>
    </w:p>
    <w:tbl>
      <w:tblPr>
        <w:tblStyle w:val="TableNormal"/>
        <w:tblW w:w="7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262"/>
        <w:gridCol w:w="1249"/>
        <w:gridCol w:w="1266"/>
        <w:gridCol w:w="236"/>
        <w:gridCol w:w="1425"/>
        <w:gridCol w:w="1777"/>
      </w:tblGrid>
      <w:tr>
        <w:tblPrEx>
          <w:tblW w:w="7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98"/>
        </w:trPr>
        <w:tc>
          <w:tcPr>
            <w:tcW w:w="1262"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5953" w:type="dxa"/>
            <w:gridSpan w:val="5"/>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焊接电流</w:t>
            </w:r>
          </w:p>
        </w:tc>
      </w:tr>
      <w:tr>
        <w:tblPrEx>
          <w:tblW w:w="7215" w:type="dxa"/>
          <w:tblCellMar>
            <w:top w:w="0" w:type="dxa"/>
            <w:left w:w="108" w:type="dxa"/>
            <w:bottom w:w="0" w:type="dxa"/>
            <w:right w:w="108" w:type="dxa"/>
          </w:tblCellMar>
          <w:tblLook w:val="0000"/>
        </w:tblPrEx>
        <w:trPr>
          <w:trHeight w:val="383"/>
        </w:trPr>
        <w:tc>
          <w:tcPr>
            <w:tcW w:w="1262"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焊条直径</w:t>
            </w:r>
          </w:p>
        </w:tc>
        <w:tc>
          <w:tcPr>
            <w:tcW w:w="1249"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仰焊</w:t>
            </w:r>
          </w:p>
        </w:tc>
        <w:tc>
          <w:tcPr>
            <w:tcW w:w="1266" w:type="dxa"/>
            <w:tcBorders>
              <w:top w:val="single" w:sz="6" w:space="0" w:color="000000"/>
              <w:left w:val="single" w:sz="6" w:space="0" w:color="000000"/>
              <w:bottom w:val="single" w:sz="6" w:space="0" w:color="000000"/>
            </w:tcBorders>
            <w:vAlign w:val="center"/>
          </w:tcPr>
          <w:p>
            <w:pPr>
              <w:rPr>
                <w:szCs w:val="21"/>
              </w:rPr>
            </w:pPr>
            <w:r>
              <w:rPr>
                <w:rFonts w:hint="eastAsia"/>
                <w:szCs w:val="21"/>
              </w:rPr>
              <w:t>横焊</w:t>
            </w:r>
          </w:p>
        </w:tc>
        <w:tc>
          <w:tcPr>
            <w:tcW w:w="236" w:type="dxa"/>
            <w:tcBorders>
              <w:top w:val="single" w:sz="6" w:space="0" w:color="000000"/>
              <w:bottom w:val="single" w:sz="6" w:space="0" w:color="000000"/>
              <w:right w:val="single" w:sz="6" w:space="0" w:color="000000"/>
            </w:tcBorders>
            <w:vAlign w:val="center"/>
          </w:tcPr>
          <w:p>
            <w:pPr>
              <w:rPr>
                <w:szCs w:val="21"/>
              </w:rPr>
            </w:pPr>
          </w:p>
        </w:tc>
        <w:tc>
          <w:tcPr>
            <w:tcW w:w="142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立焊</w:t>
            </w:r>
          </w:p>
        </w:tc>
        <w:tc>
          <w:tcPr>
            <w:tcW w:w="177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平焊（角焊）</w:t>
            </w:r>
          </w:p>
        </w:tc>
      </w:tr>
      <w:tr>
        <w:tblPrEx>
          <w:tblW w:w="7215" w:type="dxa"/>
          <w:tblCellMar>
            <w:top w:w="0" w:type="dxa"/>
            <w:left w:w="108" w:type="dxa"/>
            <w:bottom w:w="0" w:type="dxa"/>
            <w:right w:w="108" w:type="dxa"/>
          </w:tblCellMar>
          <w:tblLook w:val="0000"/>
        </w:tblPrEx>
        <w:trPr>
          <w:trHeight w:val="283"/>
        </w:trPr>
        <w:tc>
          <w:tcPr>
            <w:tcW w:w="1262"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eastAsia="MS Mincho" w:hAnsi="MS Mincho" w:cs="MS Mincho" w:hint="eastAsia"/>
                <w:szCs w:val="21"/>
              </w:rPr>
              <w:t>∅</w:t>
            </w:r>
            <w:r>
              <w:rPr>
                <w:szCs w:val="21"/>
              </w:rPr>
              <w:t>3.2mm</w:t>
            </w:r>
          </w:p>
        </w:tc>
        <w:tc>
          <w:tcPr>
            <w:tcW w:w="1249"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95</w:t>
            </w:r>
            <w:r>
              <w:rPr>
                <w:rFonts w:hint="eastAsia"/>
                <w:szCs w:val="21"/>
              </w:rPr>
              <w:t>～</w:t>
            </w:r>
            <w:r>
              <w:rPr>
                <w:szCs w:val="21"/>
              </w:rPr>
              <w:t>105A</w:t>
            </w:r>
          </w:p>
        </w:tc>
        <w:tc>
          <w:tcPr>
            <w:tcW w:w="1266" w:type="dxa"/>
            <w:tcBorders>
              <w:top w:val="single" w:sz="6" w:space="0" w:color="000000"/>
              <w:left w:val="single" w:sz="6" w:space="0" w:color="000000"/>
              <w:bottom w:val="single" w:sz="6" w:space="0" w:color="000000"/>
            </w:tcBorders>
            <w:vAlign w:val="center"/>
          </w:tcPr>
          <w:p>
            <w:pPr>
              <w:rPr>
                <w:szCs w:val="21"/>
              </w:rPr>
            </w:pPr>
            <w:r>
              <w:rPr>
                <w:szCs w:val="21"/>
              </w:rPr>
              <w:t>90</w:t>
            </w:r>
            <w:r>
              <w:rPr>
                <w:rFonts w:hint="eastAsia"/>
                <w:szCs w:val="21"/>
              </w:rPr>
              <w:t>～</w:t>
            </w:r>
            <w:r>
              <w:rPr>
                <w:szCs w:val="21"/>
              </w:rPr>
              <w:t>105A</w:t>
            </w:r>
          </w:p>
        </w:tc>
        <w:tc>
          <w:tcPr>
            <w:tcW w:w="236" w:type="dxa"/>
            <w:tcBorders>
              <w:top w:val="single" w:sz="6" w:space="0" w:color="000000"/>
              <w:bottom w:val="single" w:sz="6" w:space="0" w:color="000000"/>
              <w:right w:val="single" w:sz="6" w:space="0" w:color="000000"/>
            </w:tcBorders>
            <w:vAlign w:val="center"/>
          </w:tcPr>
          <w:p>
            <w:pPr>
              <w:rPr>
                <w:szCs w:val="21"/>
              </w:rPr>
            </w:pPr>
          </w:p>
        </w:tc>
        <w:tc>
          <w:tcPr>
            <w:tcW w:w="142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110</w:t>
            </w:r>
            <w:r>
              <w:rPr>
                <w:rFonts w:hint="eastAsia"/>
                <w:szCs w:val="21"/>
              </w:rPr>
              <w:t>～</w:t>
            </w:r>
            <w:r>
              <w:rPr>
                <w:szCs w:val="21"/>
              </w:rPr>
              <w:t>120A</w:t>
            </w:r>
          </w:p>
        </w:tc>
        <w:tc>
          <w:tcPr>
            <w:tcW w:w="177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120</w:t>
            </w:r>
            <w:r>
              <w:rPr>
                <w:rFonts w:hint="eastAsia"/>
                <w:szCs w:val="21"/>
              </w:rPr>
              <w:t>～</w:t>
            </w:r>
            <w:r>
              <w:rPr>
                <w:szCs w:val="21"/>
              </w:rPr>
              <w:t>135A</w:t>
            </w:r>
          </w:p>
        </w:tc>
      </w:tr>
      <w:tr>
        <w:tblPrEx>
          <w:tblW w:w="7215" w:type="dxa"/>
          <w:tblCellMar>
            <w:top w:w="0" w:type="dxa"/>
            <w:left w:w="108" w:type="dxa"/>
            <w:bottom w:w="0" w:type="dxa"/>
            <w:right w:w="108" w:type="dxa"/>
          </w:tblCellMar>
          <w:tblLook w:val="0000"/>
        </w:tblPrEx>
        <w:trPr>
          <w:trHeight w:val="283"/>
        </w:trPr>
        <w:tc>
          <w:tcPr>
            <w:tcW w:w="1262"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eastAsia="MS Mincho" w:hAnsi="MS Mincho" w:cs="MS Mincho" w:hint="eastAsia"/>
                <w:szCs w:val="21"/>
              </w:rPr>
              <w:t>∅</w:t>
            </w:r>
            <w:r>
              <w:rPr>
                <w:szCs w:val="21"/>
              </w:rPr>
              <w:t>4.0mm</w:t>
            </w:r>
          </w:p>
        </w:tc>
        <w:tc>
          <w:tcPr>
            <w:tcW w:w="1249"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150</w:t>
            </w:r>
            <w:r>
              <w:rPr>
                <w:rFonts w:hint="eastAsia"/>
                <w:szCs w:val="21"/>
              </w:rPr>
              <w:t>～</w:t>
            </w:r>
            <w:r>
              <w:rPr>
                <w:szCs w:val="21"/>
              </w:rPr>
              <w:t>170A</w:t>
            </w:r>
          </w:p>
        </w:tc>
        <w:tc>
          <w:tcPr>
            <w:tcW w:w="1266" w:type="dxa"/>
            <w:tcBorders>
              <w:top w:val="single" w:sz="6" w:space="0" w:color="000000"/>
              <w:left w:val="single" w:sz="6" w:space="0" w:color="000000"/>
              <w:bottom w:val="single" w:sz="6" w:space="0" w:color="000000"/>
            </w:tcBorders>
            <w:vAlign w:val="center"/>
          </w:tcPr>
          <w:p>
            <w:pPr>
              <w:rPr>
                <w:szCs w:val="21"/>
              </w:rPr>
            </w:pPr>
            <w:r>
              <w:rPr>
                <w:szCs w:val="21"/>
              </w:rPr>
              <w:t>145</w:t>
            </w:r>
            <w:r>
              <w:rPr>
                <w:rFonts w:hint="eastAsia"/>
                <w:szCs w:val="21"/>
              </w:rPr>
              <w:t>～</w:t>
            </w:r>
            <w:r>
              <w:rPr>
                <w:szCs w:val="21"/>
              </w:rPr>
              <w:t>165A</w:t>
            </w:r>
          </w:p>
        </w:tc>
        <w:tc>
          <w:tcPr>
            <w:tcW w:w="236" w:type="dxa"/>
            <w:tcBorders>
              <w:top w:val="single" w:sz="6" w:space="0" w:color="000000"/>
              <w:bottom w:val="single" w:sz="6" w:space="0" w:color="000000"/>
              <w:right w:val="single" w:sz="6" w:space="0" w:color="000000"/>
            </w:tcBorders>
            <w:vAlign w:val="center"/>
          </w:tcPr>
          <w:p>
            <w:pPr>
              <w:rPr>
                <w:szCs w:val="21"/>
              </w:rPr>
            </w:pPr>
          </w:p>
        </w:tc>
        <w:tc>
          <w:tcPr>
            <w:tcW w:w="142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155</w:t>
            </w:r>
            <w:r>
              <w:rPr>
                <w:rFonts w:hint="eastAsia"/>
                <w:szCs w:val="21"/>
              </w:rPr>
              <w:t>～</w:t>
            </w:r>
            <w:r>
              <w:rPr>
                <w:szCs w:val="21"/>
              </w:rPr>
              <w:t>175A</w:t>
            </w:r>
          </w:p>
        </w:tc>
        <w:tc>
          <w:tcPr>
            <w:tcW w:w="177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180</w:t>
            </w:r>
            <w:r>
              <w:rPr>
                <w:rFonts w:hint="eastAsia"/>
                <w:szCs w:val="21"/>
              </w:rPr>
              <w:t>～</w:t>
            </w:r>
            <w:r>
              <w:rPr>
                <w:szCs w:val="21"/>
              </w:rPr>
              <w:t>215A</w:t>
            </w:r>
          </w:p>
        </w:tc>
      </w:tr>
    </w:tbl>
    <w:p>
      <w:pPr>
        <w:rPr>
          <w:rFonts w:hint="eastAsia"/>
          <w:kern w:val="0"/>
        </w:rPr>
      </w:pPr>
      <w:r>
        <w:rPr>
          <w:rFonts w:hint="eastAsia"/>
          <w:kern w:val="0"/>
        </w:rPr>
        <w:t>（</w:t>
      </w:r>
      <w:r>
        <w:rPr>
          <w:kern w:val="0"/>
        </w:rPr>
        <w:t>3</w:t>
      </w:r>
      <w:r>
        <w:rPr>
          <w:rFonts w:hint="eastAsia"/>
          <w:kern w:val="0"/>
        </w:rPr>
        <w:t>）碳刨选择：因该纲结构梁柱接口均为现场装配。焊缝接口加工质量难以达到理想状态，根据图纸焊缝接口形式分为单面</w:t>
      </w:r>
      <w:r>
        <w:rPr>
          <w:kern w:val="0"/>
        </w:rPr>
        <w:t xml:space="preserve">V </w:t>
      </w:r>
      <w:r>
        <w:rPr>
          <w:rFonts w:hint="eastAsia"/>
          <w:kern w:val="0"/>
        </w:rPr>
        <w:t>形坡口和</w:t>
      </w:r>
      <w:r>
        <w:rPr>
          <w:kern w:val="0"/>
        </w:rPr>
        <w:t xml:space="preserve">V </w:t>
      </w:r>
      <w:r>
        <w:rPr>
          <w:rFonts w:hint="eastAsia"/>
          <w:kern w:val="0"/>
        </w:rPr>
        <w:t>形坡口，焊接后背面采用碳刨清根，以消除根部各种缺陷。</w:t>
      </w:r>
    </w:p>
    <w:tbl>
      <w:tblPr>
        <w:tblStyle w:val="TableNormal"/>
        <w:tblW w:w="7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3075"/>
        <w:gridCol w:w="3960"/>
      </w:tblGrid>
      <w:tr>
        <w:tblPrEx>
          <w:tblW w:w="7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98"/>
        </w:trPr>
        <w:tc>
          <w:tcPr>
            <w:tcW w:w="307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碳棒直径</w:t>
            </w:r>
          </w:p>
        </w:tc>
        <w:tc>
          <w:tcPr>
            <w:tcW w:w="396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碳刨电流</w:t>
            </w:r>
          </w:p>
        </w:tc>
      </w:tr>
      <w:tr>
        <w:tblPrEx>
          <w:tblW w:w="7035" w:type="dxa"/>
          <w:tblCellMar>
            <w:top w:w="0" w:type="dxa"/>
            <w:left w:w="108" w:type="dxa"/>
            <w:bottom w:w="0" w:type="dxa"/>
            <w:right w:w="108" w:type="dxa"/>
          </w:tblCellMar>
          <w:tblLook w:val="0000"/>
        </w:tblPrEx>
        <w:trPr>
          <w:trHeight w:val="283"/>
        </w:trPr>
        <w:tc>
          <w:tcPr>
            <w:tcW w:w="307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eastAsia="MS Mincho" w:hAnsi="MS Mincho" w:cs="MS Mincho" w:hint="eastAsia"/>
                <w:szCs w:val="21"/>
              </w:rPr>
              <w:t>∅</w:t>
            </w:r>
            <w:r>
              <w:rPr>
                <w:szCs w:val="21"/>
              </w:rPr>
              <w:t>8mm</w:t>
            </w:r>
          </w:p>
        </w:tc>
        <w:tc>
          <w:tcPr>
            <w:tcW w:w="396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400</w:t>
            </w:r>
            <w:r>
              <w:rPr>
                <w:rFonts w:hint="eastAsia"/>
                <w:szCs w:val="21"/>
              </w:rPr>
              <w:t>～</w:t>
            </w:r>
            <w:r>
              <w:rPr>
                <w:szCs w:val="21"/>
              </w:rPr>
              <w:t>420A</w:t>
            </w:r>
          </w:p>
        </w:tc>
      </w:tr>
      <w:tr>
        <w:tblPrEx>
          <w:tblW w:w="7035" w:type="dxa"/>
          <w:tblCellMar>
            <w:top w:w="0" w:type="dxa"/>
            <w:left w:w="108" w:type="dxa"/>
            <w:bottom w:w="0" w:type="dxa"/>
            <w:right w:w="108" w:type="dxa"/>
          </w:tblCellMar>
          <w:tblLook w:val="0000"/>
        </w:tblPrEx>
        <w:trPr>
          <w:trHeight w:val="283"/>
        </w:trPr>
        <w:tc>
          <w:tcPr>
            <w:tcW w:w="307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eastAsia="MS Mincho" w:hAnsi="MS Mincho" w:cs="MS Mincho" w:hint="eastAsia"/>
                <w:szCs w:val="21"/>
              </w:rPr>
              <w:t>∅</w:t>
            </w:r>
            <w:r>
              <w:rPr>
                <w:szCs w:val="21"/>
              </w:rPr>
              <w:t>10mm</w:t>
            </w:r>
          </w:p>
        </w:tc>
        <w:tc>
          <w:tcPr>
            <w:tcW w:w="396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500</w:t>
            </w:r>
            <w:r>
              <w:rPr>
                <w:rFonts w:hint="eastAsia"/>
                <w:szCs w:val="21"/>
              </w:rPr>
              <w:t>～</w:t>
            </w:r>
            <w:r>
              <w:rPr>
                <w:szCs w:val="21"/>
              </w:rPr>
              <w:t>530A</w:t>
            </w:r>
          </w:p>
        </w:tc>
      </w:tr>
    </w:tbl>
    <w:p>
      <w:pPr>
        <w:rPr>
          <w:kern w:val="0"/>
        </w:rPr>
      </w:pPr>
      <w:r>
        <w:rPr>
          <w:kern w:val="0"/>
        </w:rPr>
        <w:t>3.</w:t>
      </w:r>
      <w:r>
        <w:rPr>
          <w:rFonts w:hint="eastAsia"/>
          <w:kern w:val="0"/>
        </w:rPr>
        <w:t>焊接质量要求及常见焊接缺陷的预防</w:t>
      </w:r>
    </w:p>
    <w:p>
      <w:pPr>
        <w:rPr>
          <w:kern w:val="0"/>
        </w:rPr>
      </w:pPr>
      <w:r>
        <w:rPr>
          <w:rFonts w:hint="eastAsia"/>
          <w:kern w:val="0"/>
        </w:rPr>
        <w:t>按照焊接技术规范及本工程图示技术要求对本工程中的焊接质量和焊接缺陷预防办法作如下规定：</w:t>
      </w:r>
    </w:p>
    <w:p>
      <w:pPr>
        <w:rPr>
          <w:kern w:val="0"/>
        </w:rPr>
      </w:pPr>
      <w:r>
        <w:rPr>
          <w:rFonts w:hint="eastAsia"/>
          <w:kern w:val="0"/>
        </w:rPr>
        <w:t>（</w:t>
      </w:r>
      <w:r>
        <w:rPr>
          <w:kern w:val="0"/>
        </w:rPr>
        <w:t>1</w:t>
      </w:r>
      <w:r>
        <w:rPr>
          <w:rFonts w:hint="eastAsia"/>
          <w:kern w:val="0"/>
        </w:rPr>
        <w:t>）焊接质量要求：</w:t>
      </w:r>
    </w:p>
    <w:p>
      <w:pPr>
        <w:rPr>
          <w:kern w:val="0"/>
        </w:rPr>
      </w:pPr>
      <w:r>
        <w:rPr>
          <w:kern w:val="0"/>
        </w:rPr>
        <w:t>A.</w:t>
      </w:r>
      <w:r>
        <w:rPr>
          <w:rFonts w:hint="eastAsia"/>
          <w:kern w:val="0"/>
        </w:rPr>
        <w:t>焊缝表面不得有气孔、夹渣、焊瘤、弧坑、未焊透、裂纹、严重飞溅物等缺陷存在。</w:t>
      </w:r>
    </w:p>
    <w:p>
      <w:pPr>
        <w:rPr>
          <w:kern w:val="0"/>
        </w:rPr>
      </w:pPr>
      <w:r>
        <w:rPr>
          <w:kern w:val="0"/>
        </w:rPr>
        <w:t>B.</w:t>
      </w:r>
      <w:r>
        <w:rPr>
          <w:rFonts w:hint="eastAsia"/>
          <w:kern w:val="0"/>
        </w:rPr>
        <w:t>对接平焊缝不得有咬边情况存在，其他位置的焊缝咬边深度不得超过</w:t>
      </w:r>
      <w:r>
        <w:rPr>
          <w:kern w:val="0"/>
        </w:rPr>
        <w:t>0.5mm</w:t>
      </w:r>
      <w:r>
        <w:rPr>
          <w:rFonts w:hint="eastAsia"/>
          <w:kern w:val="0"/>
        </w:rPr>
        <w:t>，长度不得超过焊缝全长的</w:t>
      </w:r>
      <w:r>
        <w:rPr>
          <w:kern w:val="0"/>
        </w:rPr>
        <w:t>10%</w:t>
      </w:r>
      <w:r>
        <w:rPr>
          <w:rFonts w:hint="eastAsia"/>
          <w:kern w:val="0"/>
        </w:rPr>
        <w:t>。</w:t>
      </w:r>
    </w:p>
    <w:p>
      <w:pPr>
        <w:rPr>
          <w:kern w:val="0"/>
        </w:rPr>
      </w:pPr>
      <w:r>
        <w:rPr>
          <w:kern w:val="0"/>
        </w:rPr>
        <w:t>C.</w:t>
      </w:r>
      <w:r>
        <w:rPr>
          <w:rFonts w:hint="eastAsia"/>
          <w:kern w:val="0"/>
        </w:rPr>
        <w:t>各角焊缝焊角尺寸不应低于图纸规定的要求，不允许存在明显的焊缝脱节和漏焊情况。</w:t>
      </w:r>
    </w:p>
    <w:p>
      <w:pPr>
        <w:rPr>
          <w:kern w:val="0"/>
        </w:rPr>
      </w:pPr>
      <w:r>
        <w:rPr>
          <w:kern w:val="0"/>
        </w:rPr>
        <w:t>D</w:t>
      </w:r>
      <w:r>
        <w:rPr>
          <w:rFonts w:hint="eastAsia"/>
          <w:kern w:val="0"/>
        </w:rPr>
        <w:t>．焊缝的余高（焊缝增强量）应控制在</w:t>
      </w:r>
      <w:r>
        <w:rPr>
          <w:kern w:val="0"/>
        </w:rPr>
        <w:t>0.5</w:t>
      </w:r>
      <w:r>
        <w:rPr>
          <w:rFonts w:hint="eastAsia"/>
          <w:kern w:val="0"/>
        </w:rPr>
        <w:t>～</w:t>
      </w:r>
      <w:r>
        <w:rPr>
          <w:kern w:val="0"/>
        </w:rPr>
        <w:t xml:space="preserve">3mm </w:t>
      </w:r>
      <w:r>
        <w:rPr>
          <w:rFonts w:hint="eastAsia"/>
          <w:kern w:val="0"/>
        </w:rPr>
        <w:t>之间，焊缝（指同一条）的宽窄差不得大于</w:t>
      </w:r>
      <w:r>
        <w:rPr>
          <w:kern w:val="0"/>
        </w:rPr>
        <w:t>4mm</w:t>
      </w:r>
      <w:r>
        <w:rPr>
          <w:rFonts w:hint="eastAsia"/>
          <w:kern w:val="0"/>
        </w:rPr>
        <w:t>，焊缝表面覆盖量宽度应控制在大于坡口宽度</w:t>
      </w:r>
      <w:r>
        <w:rPr>
          <w:kern w:val="0"/>
        </w:rPr>
        <w:t>4</w:t>
      </w:r>
      <w:r>
        <w:rPr>
          <w:rFonts w:hint="eastAsia"/>
          <w:kern w:val="0"/>
        </w:rPr>
        <w:t>～</w:t>
      </w:r>
      <w:r>
        <w:rPr>
          <w:kern w:val="0"/>
        </w:rPr>
        <w:t xml:space="preserve">7mm </w:t>
      </w:r>
      <w:r>
        <w:rPr>
          <w:rFonts w:hint="eastAsia"/>
          <w:kern w:val="0"/>
        </w:rPr>
        <w:t>范围内。</w:t>
      </w:r>
    </w:p>
    <w:p>
      <w:pPr>
        <w:rPr>
          <w:kern w:val="0"/>
        </w:rPr>
      </w:pPr>
      <w:r>
        <w:rPr>
          <w:kern w:val="0"/>
        </w:rPr>
        <w:t xml:space="preserve">E </w:t>
      </w:r>
      <w:r>
        <w:rPr>
          <w:rFonts w:hint="eastAsia"/>
          <w:kern w:val="0"/>
        </w:rPr>
        <w:t>对多层焊接的焊缝，必须连续进行施焊，每一层焊道焊完后应及时清理，发现缺陷必须清除后再焊。</w:t>
      </w:r>
    </w:p>
    <w:p>
      <w:pPr>
        <w:rPr>
          <w:kern w:val="0"/>
        </w:rPr>
      </w:pPr>
      <w:r>
        <w:rPr>
          <w:kern w:val="0"/>
        </w:rPr>
        <w:t xml:space="preserve">F </w:t>
      </w:r>
      <w:r>
        <w:rPr>
          <w:rFonts w:hint="eastAsia"/>
          <w:kern w:val="0"/>
        </w:rPr>
        <w:t>开坡口多层焊第一层及非平焊位置应采用较小焊条直径。</w:t>
      </w:r>
    </w:p>
    <w:p>
      <w:pPr>
        <w:rPr>
          <w:kern w:val="0"/>
        </w:rPr>
      </w:pPr>
      <w:r>
        <w:rPr>
          <w:kern w:val="0"/>
        </w:rPr>
        <w:t xml:space="preserve">G </w:t>
      </w:r>
      <w:r>
        <w:rPr>
          <w:rFonts w:hint="eastAsia"/>
          <w:kern w:val="0"/>
        </w:rPr>
        <w:t>各焊缝焊完后应认真做好清除工作，检查焊缝缺陷，不合格的焊缝应及时返工。</w:t>
      </w:r>
    </w:p>
    <w:p>
      <w:pPr>
        <w:rPr>
          <w:kern w:val="0"/>
        </w:rPr>
      </w:pPr>
      <w:r>
        <w:rPr>
          <w:rFonts w:hint="eastAsia"/>
          <w:kern w:val="0"/>
        </w:rPr>
        <w:t>（</w:t>
      </w:r>
      <w:r>
        <w:rPr>
          <w:kern w:val="0"/>
        </w:rPr>
        <w:t>2</w:t>
      </w:r>
      <w:r>
        <w:rPr>
          <w:rFonts w:hint="eastAsia"/>
          <w:kern w:val="0"/>
        </w:rPr>
        <w:t>）焊接缺陷防止方法：</w:t>
      </w:r>
    </w:p>
    <w:p>
      <w:pPr>
        <w:rPr>
          <w:kern w:val="0"/>
        </w:rPr>
      </w:pPr>
      <w:r>
        <w:rPr>
          <w:kern w:val="0"/>
        </w:rPr>
        <w:t xml:space="preserve">A </w:t>
      </w:r>
      <w:r>
        <w:rPr>
          <w:rFonts w:hint="eastAsia"/>
          <w:kern w:val="0"/>
        </w:rPr>
        <w:t>夹渣防止方法：加工的坡口形状尺寸应符合规定的要求，组装间隙，坡口钝边不宜过小，单面焊后，背面应采用电刨清根或电砂轮清根，清除焊缝根部的未焊透和夹渣等缺陷。</w:t>
      </w:r>
    </w:p>
    <w:p>
      <w:pPr>
        <w:rPr>
          <w:kern w:val="0"/>
        </w:rPr>
      </w:pPr>
      <w:r>
        <w:rPr>
          <w:kern w:val="0"/>
        </w:rPr>
        <w:t xml:space="preserve">B </w:t>
      </w:r>
      <w:r>
        <w:rPr>
          <w:rFonts w:hint="eastAsia"/>
          <w:kern w:val="0"/>
        </w:rPr>
        <w:t>气孔防止方法：严格清除坡口的表面及周边的油漆，氧化物等杂质，焊条应按其品种的烘干温度规定要求认真烘干，风雨天无保证设施不得施工焊接。</w:t>
      </w:r>
    </w:p>
    <w:p>
      <w:pPr>
        <w:rPr>
          <w:kern w:val="0"/>
        </w:rPr>
      </w:pPr>
      <w:r>
        <w:rPr>
          <w:kern w:val="0"/>
        </w:rPr>
        <w:t xml:space="preserve">C </w:t>
      </w:r>
      <w:r>
        <w:rPr>
          <w:rFonts w:hint="eastAsia"/>
          <w:kern w:val="0"/>
        </w:rPr>
        <w:t>咬边防止方法：焊接电流不宜太大，运条手法和停顿时间应控制掌握好。</w:t>
      </w:r>
    </w:p>
    <w:p>
      <w:pPr>
        <w:rPr>
          <w:kern w:val="0"/>
        </w:rPr>
      </w:pPr>
      <w:r>
        <w:rPr>
          <w:kern w:val="0"/>
        </w:rPr>
        <w:t xml:space="preserve">D </w:t>
      </w:r>
      <w:r>
        <w:rPr>
          <w:rFonts w:hint="eastAsia"/>
          <w:kern w:val="0"/>
        </w:rPr>
        <w:t>弧坑防止方法：主要焊缝要加设引弧板和灭弧板，焊缝接头处和边缘处应缓慢熄弧，慢慢拉开焊条，对弧坑处须采用断弧焊，必须填满弧坑，同时掌握好各焊缝转角处不允许有明显的弧坑。</w:t>
      </w:r>
    </w:p>
    <w:p>
      <w:pPr>
        <w:rPr>
          <w:kern w:val="0"/>
        </w:rPr>
      </w:pPr>
      <w:r>
        <w:rPr>
          <w:kern w:val="0"/>
        </w:rPr>
        <w:t>4.</w:t>
      </w:r>
      <w:r>
        <w:rPr>
          <w:rFonts w:hint="eastAsia"/>
          <w:kern w:val="0"/>
        </w:rPr>
        <w:t>焊缝质量检验</w:t>
      </w:r>
    </w:p>
    <w:p>
      <w:pPr>
        <w:rPr>
          <w:kern w:val="0"/>
        </w:rPr>
      </w:pPr>
      <w:r>
        <w:rPr>
          <w:rFonts w:hint="eastAsia"/>
          <w:kern w:val="0"/>
        </w:rPr>
        <w:t>为了控制成品焊缝的质量，保持焊接作业的可追溯性，确保符合规范要求的焊接产品交付总承包商。要求对所有焊缝接口质量按下述规定进行检查。</w:t>
      </w:r>
    </w:p>
    <w:p>
      <w:pPr>
        <w:rPr>
          <w:kern w:val="0"/>
        </w:rPr>
      </w:pPr>
      <w:r>
        <w:rPr>
          <w:rFonts w:hint="eastAsia"/>
          <w:kern w:val="0"/>
        </w:rPr>
        <w:t>（</w:t>
      </w:r>
      <w:r>
        <w:rPr>
          <w:kern w:val="0"/>
        </w:rPr>
        <w:t>1</w:t>
      </w:r>
      <w:r>
        <w:rPr>
          <w:rFonts w:hint="eastAsia"/>
          <w:kern w:val="0"/>
        </w:rPr>
        <w:t>）钢结构结构工程焊接完毕后，须认真执行质量</w:t>
      </w:r>
      <w:r>
        <w:rPr>
          <w:rFonts w:hint="eastAsia"/>
          <w:kern w:val="0"/>
        </w:rPr>
        <w:t>“</w:t>
      </w:r>
      <w:r>
        <w:rPr>
          <w:rFonts w:hint="eastAsia"/>
          <w:kern w:val="0"/>
        </w:rPr>
        <w:t>三检制</w:t>
      </w:r>
      <w:r>
        <w:rPr>
          <w:rFonts w:hint="eastAsia"/>
          <w:kern w:val="0"/>
        </w:rPr>
        <w:t>”</w:t>
      </w:r>
      <w:r>
        <w:rPr>
          <w:rFonts w:hint="eastAsia"/>
          <w:kern w:val="0"/>
        </w:rPr>
        <w:t>的制度，不合格的焊缝不得流入下工序。</w:t>
      </w:r>
    </w:p>
    <w:p>
      <w:pPr>
        <w:rPr>
          <w:kern w:val="0"/>
        </w:rPr>
      </w:pPr>
      <w:r>
        <w:rPr>
          <w:rFonts w:hint="eastAsia"/>
          <w:kern w:val="0"/>
        </w:rPr>
        <w:t>（</w:t>
      </w:r>
      <w:r>
        <w:rPr>
          <w:kern w:val="0"/>
        </w:rPr>
        <w:t>2</w:t>
      </w:r>
      <w:r>
        <w:rPr>
          <w:rFonts w:hint="eastAsia"/>
          <w:kern w:val="0"/>
        </w:rPr>
        <w:t>）焊工焊接结束后，应自觉进行清渣，自检焊缝的表面质量，清除飞溅物。</w:t>
      </w:r>
    </w:p>
    <w:p>
      <w:pPr>
        <w:rPr>
          <w:kern w:val="0"/>
        </w:rPr>
      </w:pPr>
      <w:r>
        <w:rPr>
          <w:rFonts w:hint="eastAsia"/>
          <w:kern w:val="0"/>
        </w:rPr>
        <w:t>（</w:t>
      </w:r>
      <w:r>
        <w:rPr>
          <w:kern w:val="0"/>
        </w:rPr>
        <w:t>3</w:t>
      </w:r>
      <w:r>
        <w:rPr>
          <w:rFonts w:hint="eastAsia"/>
          <w:kern w:val="0"/>
        </w:rPr>
        <w:t>）工地施工工程师和质量经理应及时做好焊缝质量检查表的填写工作，作到质量记录齐全，以便追溯。</w:t>
      </w:r>
    </w:p>
    <w:p>
      <w:pPr>
        <w:rPr>
          <w:kern w:val="0"/>
        </w:rPr>
        <w:sectPr>
          <w:footerReference w:type="even" r:id="rId21"/>
          <w:type w:val="nextPage"/>
          <w:pgSz w:w="11906" w:h="16838"/>
          <w:pgMar w:top="935" w:right="1800" w:bottom="1440" w:left="1800" w:header="851" w:footer="992" w:gutter="0"/>
          <w:pgNumType w:start="14"/>
          <w:cols w:space="708"/>
          <w:titlePg w:val="0"/>
          <w:docGrid w:type="lines" w:linePitch="312"/>
        </w:sectPr>
      </w:pPr>
      <w:r>
        <w:rPr>
          <w:rFonts w:hint="eastAsia"/>
          <w:kern w:val="0"/>
        </w:rPr>
        <w:t>（</w:t>
      </w:r>
      <w:r>
        <w:rPr>
          <w:kern w:val="0"/>
        </w:rPr>
        <w:t>4</w:t>
      </w:r>
      <w:r>
        <w:rPr>
          <w:rFonts w:hint="eastAsia"/>
          <w:kern w:val="0"/>
        </w:rPr>
        <w:t>）焊缝内部质量应根据图纸和技术规定及用户提出的要求，结合工程归属的行业部门的标准，按其要求进行无损探伤抽查其焊缝内部质量（超声波探伤不应低于</w:t>
      </w:r>
      <w:r>
        <w:rPr>
          <w:kern w:val="0"/>
        </w:rPr>
        <w:t xml:space="preserve">JB1152 </w:t>
      </w:r>
      <w:r>
        <w:rPr>
          <w:rFonts w:hint="eastAsia"/>
          <w:kern w:val="0"/>
        </w:rPr>
        <w:t>标准中的二级）。</w:t>
      </w:r>
    </w:p>
    <w:p>
      <w:pPr>
        <w:rPr>
          <w:kern w:val="0"/>
        </w:rPr>
      </w:pPr>
      <w:r>
        <w:rPr>
          <w:kern w:val="0"/>
        </w:rPr>
        <w:t xml:space="preserve">4.4.5.4 </w:t>
      </w:r>
      <w:r>
        <w:rPr>
          <w:rFonts w:hint="eastAsia"/>
          <w:kern w:val="0"/>
        </w:rPr>
        <w:t>本工程中几种焊缝接口图示</w:t>
      </w:r>
    </w:p>
    <w:p>
      <w:pPr>
        <w:rPr>
          <w:rFonts w:hint="eastAsia"/>
          <w:kern w:val="0"/>
        </w:rPr>
      </w:pPr>
      <w:r>
        <w:rPr>
          <w:kern w:val="0"/>
        </w:rPr>
        <w:t>1.</w:t>
      </w:r>
      <w:r>
        <w:rPr>
          <w:rFonts w:hint="eastAsia"/>
          <w:kern w:val="0"/>
        </w:rPr>
        <w:t>柱与梁拼接焊缝</w:t>
      </w:r>
    </w:p>
    <w:p>
      <w:pPr>
        <w:rPr>
          <w:kern w:val="0"/>
        </w:rPr>
      </w:pPr>
      <w:r>
        <w:rPr>
          <w:kern w:val="0"/>
        </w:rPr>
        <w:pict>
          <v:shape id="图片 5" o:spid="_x0000_i1126" type="#_x0000_t75" style="width:346.5pt;height:156.75pt;mso-position-horizontal-relative:page;mso-position-vertical-relative:page;mso-wrap-style:square" filled="f" stroked="f">
            <v:stroke linestyle="single"/>
            <v:imagedata r:id="rId22" o:title=""/>
            <v:path o:extrusionok="f"/>
            <o:lock v:ext="edit" aspectratio="t"/>
          </v:shape>
        </w:pict>
      </w:r>
    </w:p>
    <w:p>
      <w:pPr>
        <w:rPr>
          <w:rFonts w:cs="宋体"/>
          <w:kern w:val="0"/>
        </w:rPr>
      </w:pPr>
      <w:r>
        <w:rPr>
          <w:rFonts w:cs="宋体" w:hint="eastAsia"/>
          <w:kern w:val="0"/>
        </w:rPr>
        <w:t>说明：</w:t>
      </w:r>
    </w:p>
    <w:p>
      <w:pPr>
        <w:rPr>
          <w:kern w:val="0"/>
        </w:rPr>
      </w:pPr>
      <w:r>
        <w:rPr>
          <w:kern w:val="0"/>
        </w:rPr>
        <w:t>1.</w:t>
      </w:r>
      <w:r>
        <w:rPr>
          <w:rFonts w:hint="eastAsia"/>
          <w:kern w:val="0"/>
        </w:rPr>
        <w:t>现场焊接必须按照焊接工艺顺序执行。</w:t>
      </w:r>
    </w:p>
    <w:p>
      <w:pPr>
        <w:rPr>
          <w:kern w:val="0"/>
        </w:rPr>
      </w:pPr>
      <w:r>
        <w:rPr>
          <w:kern w:val="0"/>
        </w:rPr>
        <w:t>2.</w:t>
      </w:r>
      <w:r>
        <w:rPr>
          <w:rFonts w:hint="eastAsia"/>
          <w:kern w:val="0"/>
        </w:rPr>
        <w:t>第二十三道工序作业前必须用碳刨清根，消除气孔等缺陷。否则不得进入第二十四道工序。</w:t>
      </w:r>
    </w:p>
    <w:p>
      <w:pPr>
        <w:rPr>
          <w:kern w:val="0"/>
        </w:rPr>
      </w:pPr>
      <w:r>
        <w:rPr>
          <w:kern w:val="0"/>
        </w:rPr>
        <w:t>3.</w:t>
      </w:r>
      <w:r>
        <w:rPr>
          <w:rFonts w:hint="eastAsia"/>
          <w:kern w:val="0"/>
        </w:rPr>
        <w:t>每道焊缝焊完后应及时清渣，以保证后续焊接质量。</w:t>
      </w:r>
    </w:p>
    <w:p>
      <w:pPr>
        <w:rPr>
          <w:kern w:val="0"/>
        </w:rPr>
      </w:pPr>
      <w:r>
        <w:rPr>
          <w:kern w:val="0"/>
        </w:rPr>
        <w:t>4.</w:t>
      </w:r>
      <w:r>
        <w:rPr>
          <w:rFonts w:hint="eastAsia"/>
          <w:kern w:val="0"/>
        </w:rPr>
        <w:t>焊接完毕后应对焊缝进行打磨以消除焊瘤等缺陷。</w:t>
      </w:r>
    </w:p>
    <w:p>
      <w:pPr>
        <w:rPr>
          <w:kern w:val="0"/>
        </w:rPr>
      </w:pPr>
      <w:r>
        <w:rPr>
          <w:kern w:val="0"/>
        </w:rPr>
        <w:t>5.</w:t>
      </w:r>
      <w:r>
        <w:rPr>
          <w:rFonts w:hint="eastAsia"/>
          <w:kern w:val="0"/>
        </w:rPr>
        <w:t>所有施焊用焊条必须经烘培并存放在保温筒内备用。</w:t>
      </w:r>
    </w:p>
    <w:p>
      <w:pPr>
        <w:rPr>
          <w:kern w:val="0"/>
        </w:rPr>
      </w:pPr>
      <w:r>
        <w:rPr>
          <w:kern w:val="0"/>
        </w:rPr>
        <w:t>6.</w:t>
      </w:r>
      <w:r>
        <w:rPr>
          <w:rFonts w:hint="eastAsia"/>
          <w:kern w:val="0"/>
        </w:rPr>
        <w:t>施焊完毕并经自检检查合格的焊缝及时填写自检表。</w:t>
      </w:r>
    </w:p>
    <w:p>
      <w:pPr>
        <w:rPr>
          <w:kern w:val="0"/>
        </w:rPr>
      </w:pPr>
      <w:r>
        <w:rPr>
          <w:kern w:val="0"/>
        </w:rPr>
        <w:t>7.</w:t>
      </w:r>
      <w:r>
        <w:rPr>
          <w:rFonts w:hint="eastAsia"/>
          <w:kern w:val="0"/>
        </w:rPr>
        <w:t>阶段焊接工作完成后向施工主管人员提交验收报告，以便进行阶段性探伤检验。</w:t>
      </w:r>
    </w:p>
    <w:p>
      <w:pPr>
        <w:rPr>
          <w:rFonts w:hint="eastAsia"/>
          <w:kern w:val="0"/>
        </w:rPr>
      </w:pPr>
      <w:r>
        <w:rPr>
          <w:kern w:val="0"/>
        </w:rPr>
        <w:t>2.</w:t>
      </w:r>
      <w:r>
        <w:rPr>
          <w:rFonts w:hint="eastAsia"/>
          <w:kern w:val="0"/>
        </w:rPr>
        <w:t>梁与梁对接焊缝</w:t>
      </w:r>
    </w:p>
    <w:p>
      <w:pPr>
        <w:rPr>
          <w:kern w:val="0"/>
        </w:rPr>
      </w:pPr>
      <w:r>
        <w:rPr>
          <w:kern w:val="0"/>
        </w:rPr>
        <w:pict>
          <v:shape id="图片 6" o:spid="_x0000_i1127" type="#_x0000_t75" style="width:397.5pt;height:221.25pt;mso-position-horizontal-relative:page;mso-position-vertical-relative:page;mso-wrap-style:square" filled="f" stroked="f">
            <v:stroke linestyle="single"/>
            <v:imagedata r:id="rId23" o:title=""/>
            <v:path o:extrusionok="f"/>
            <o:lock v:ext="edit" aspectratio="t"/>
          </v:shape>
        </w:pict>
      </w:r>
    </w:p>
    <w:p>
      <w:pPr>
        <w:rPr>
          <w:rFonts w:hint="eastAsia"/>
          <w:kern w:val="0"/>
        </w:rPr>
        <w:sectPr>
          <w:footerReference w:type="even" r:id="rId24"/>
          <w:type w:val="nextPage"/>
          <w:pgSz w:w="11906" w:h="16838"/>
          <w:pgMar w:top="935" w:right="1800" w:bottom="1440" w:left="1800" w:header="851" w:footer="992" w:gutter="0"/>
          <w:pgNumType w:start="15"/>
          <w:cols w:space="708"/>
          <w:titlePg w:val="0"/>
          <w:docGrid w:type="lines" w:linePitch="312"/>
        </w:sectPr>
      </w:pPr>
      <w:r>
        <w:rPr>
          <w:rFonts w:hint="eastAsia"/>
          <w:kern w:val="0"/>
        </w:rPr>
        <w:t>3、柱与柱对接焊缝</w:t>
      </w:r>
    </w:p>
    <w:p>
      <w:pPr>
        <w:rPr>
          <w:rFonts w:hint="eastAsia"/>
          <w:kern w:val="0"/>
        </w:rPr>
      </w:pPr>
      <w:r>
        <w:rPr>
          <w:rFonts w:hint="eastAsia"/>
          <w:kern w:val="0"/>
        </w:rPr>
        <w:pict>
          <v:shape id="图片 7" o:spid="_x0000_i1128" type="#_x0000_t75" style="width:306pt;height:310.5pt;mso-position-horizontal-relative:page;mso-position-vertical-relative:page;mso-wrap-style:square" filled="f" stroked="f">
            <v:stroke linestyle="single"/>
            <v:imagedata r:id="rId25" o:title="" gain="69719f"/>
            <v:path o:extrusionok="f"/>
            <o:lock v:ext="edit" aspectratio="t"/>
          </v:shape>
        </w:pict>
      </w:r>
    </w:p>
    <w:p>
      <w:pPr>
        <w:rPr>
          <w:rFonts w:hint="eastAsia"/>
        </w:rPr>
      </w:pPr>
    </w:p>
    <w:p>
      <w:pPr>
        <w:pStyle w:val="Heading1"/>
        <w:rPr>
          <w:rFonts w:hint="eastAsia"/>
        </w:rPr>
      </w:pPr>
      <w:bookmarkStart w:id="15" w:name="_Toc207033756"/>
      <w:r>
        <w:rPr>
          <w:rFonts w:hint="eastAsia"/>
        </w:rPr>
        <w:t>施工总体进度计划及保证措施</w:t>
      </w:r>
      <w:bookmarkStart w:id="16" w:name="bk110"/>
      <w:bookmarkEnd w:id="15"/>
      <w:bookmarkEnd w:id="16"/>
    </w:p>
    <w:p>
      <w:pPr>
        <w:rPr>
          <w:kern w:val="0"/>
        </w:rPr>
      </w:pPr>
      <w:bookmarkStart w:id="17" w:name="bk111"/>
      <w:bookmarkEnd w:id="17"/>
      <w:r>
        <w:rPr>
          <w:kern w:val="0"/>
        </w:rPr>
        <w:t xml:space="preserve">5.1 </w:t>
      </w:r>
      <w:r>
        <w:rPr>
          <w:rFonts w:hint="eastAsia"/>
          <w:kern w:val="0"/>
        </w:rPr>
        <w:t>施工进度计划</w:t>
      </w:r>
      <w:r>
        <w:rPr>
          <w:kern w:val="0"/>
        </w:rPr>
        <w:t xml:space="preserve"> </w:t>
      </w:r>
      <w:r>
        <w:rPr>
          <w:rFonts w:hint="eastAsia"/>
          <w:kern w:val="0"/>
        </w:rPr>
        <w:t>见附录</w:t>
      </w:r>
      <w:r>
        <w:rPr>
          <w:kern w:val="0"/>
        </w:rPr>
        <w:t>1</w:t>
      </w:r>
    </w:p>
    <w:p>
      <w:pPr>
        <w:rPr>
          <w:kern w:val="0"/>
        </w:rPr>
      </w:pPr>
      <w:r>
        <w:rPr>
          <w:kern w:val="0"/>
        </w:rPr>
        <w:t xml:space="preserve">5.2 </w:t>
      </w:r>
      <w:r>
        <w:rPr>
          <w:rFonts w:hint="eastAsia"/>
          <w:kern w:val="0"/>
        </w:rPr>
        <w:t>劳动力使用计划（见表</w:t>
      </w:r>
      <w:r>
        <w:rPr>
          <w:kern w:val="0"/>
        </w:rPr>
        <w:t>5</w:t>
      </w:r>
      <w:r>
        <w:rPr>
          <w:rFonts w:hint="eastAsia"/>
          <w:kern w:val="0"/>
        </w:rPr>
        <w:t>—</w:t>
      </w:r>
      <w:r>
        <w:rPr>
          <w:kern w:val="0"/>
        </w:rPr>
        <w:t>1</w:t>
      </w:r>
      <w:r>
        <w:rPr>
          <w:rFonts w:hint="eastAsia"/>
          <w:kern w:val="0"/>
        </w:rPr>
        <w:t>）</w:t>
      </w:r>
    </w:p>
    <w:p>
      <w:pPr>
        <w:rPr>
          <w:rFonts w:hint="eastAsia"/>
          <w:kern w:val="0"/>
        </w:rPr>
      </w:pPr>
      <w:r>
        <w:rPr>
          <w:rFonts w:hint="eastAsia"/>
          <w:kern w:val="0"/>
        </w:rPr>
        <w:t>劳动力使用计划                              表</w:t>
      </w:r>
      <w:r>
        <w:rPr>
          <w:kern w:val="0"/>
        </w:rPr>
        <w:t xml:space="preserve"> 5-1</w:t>
      </w: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545"/>
        <w:gridCol w:w="550"/>
        <w:gridCol w:w="900"/>
        <w:gridCol w:w="900"/>
        <w:gridCol w:w="900"/>
        <w:gridCol w:w="900"/>
        <w:gridCol w:w="900"/>
        <w:gridCol w:w="900"/>
        <w:gridCol w:w="900"/>
        <w:gridCol w:w="1080"/>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45"/>
        </w:trPr>
        <w:tc>
          <w:tcPr>
            <w:tcW w:w="545" w:type="dxa"/>
            <w:tcBorders>
              <w:top w:val="single" w:sz="6" w:space="0" w:color="000000"/>
              <w:left w:val="single" w:sz="6" w:space="0" w:color="000000"/>
              <w:bottom w:val="single" w:sz="6" w:space="0" w:color="000000"/>
            </w:tcBorders>
            <w:vAlign w:val="center"/>
          </w:tcPr>
          <w:p>
            <w:pPr>
              <w:rPr>
                <w:rFonts w:hint="eastAsia"/>
                <w:szCs w:val="21"/>
              </w:rPr>
            </w:pPr>
            <w:r>
              <w:rPr>
                <w:szCs w:val="21"/>
              </w:rPr>
              <w:pict>
                <v:line id="__TH_L124" o:spid="_x0000_s1129" style="mso-wrap-style:square;position:absolute;z-index:251663360" from="0,7.05pt" to="45pt,38.25pt" stroked="t">
                  <v:stroke linestyle="single"/>
                </v:line>
              </w:pict>
            </w:r>
          </w:p>
          <w:p>
            <w:pPr>
              <w:rPr>
                <w:rFonts w:hint="eastAsia"/>
                <w:szCs w:val="21"/>
              </w:rPr>
            </w:pPr>
            <w:r>
              <w:rPr>
                <w:rFonts w:hint="eastAsia"/>
                <w:szCs w:val="21"/>
              </w:rPr>
              <w:t xml:space="preserve">日期  </w:t>
            </w:r>
          </w:p>
        </w:tc>
        <w:tc>
          <w:tcPr>
            <w:tcW w:w="550" w:type="dxa"/>
            <w:tcBorders>
              <w:top w:val="single" w:sz="6" w:space="0" w:color="000000"/>
              <w:bottom w:val="single" w:sz="6" w:space="0" w:color="000000"/>
              <w:right w:val="single" w:sz="6" w:space="0" w:color="000000"/>
            </w:tcBorders>
            <w:vAlign w:val="center"/>
          </w:tcPr>
          <w:p>
            <w:pPr>
              <w:rPr>
                <w:rFonts w:hint="eastAsia"/>
                <w:szCs w:val="21"/>
              </w:rPr>
            </w:pPr>
            <w:r>
              <w:rPr>
                <w:rFonts w:hint="eastAsia"/>
                <w:szCs w:val="21"/>
              </w:rPr>
              <w:t>工种</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1~15</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16~30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31~45</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46~60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61~75</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76~90</w:t>
            </w:r>
          </w:p>
        </w:tc>
        <w:tc>
          <w:tcPr>
            <w:tcW w:w="90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szCs w:val="21"/>
              </w:rPr>
              <w:t>91</w:t>
            </w:r>
            <w:r>
              <w:rPr>
                <w:rFonts w:cs="..ì."/>
                <w:szCs w:val="21"/>
              </w:rPr>
              <w:t>~105</w:t>
            </w:r>
          </w:p>
        </w:tc>
        <w:tc>
          <w:tcPr>
            <w:tcW w:w="1080" w:type="dxa"/>
            <w:tcBorders>
              <w:top w:val="single" w:sz="6" w:space="0" w:color="000000"/>
              <w:left w:val="single" w:sz="6" w:space="0" w:color="000000"/>
              <w:bottom w:val="single" w:sz="6" w:space="0" w:color="000000"/>
              <w:right w:val="single" w:sz="6" w:space="0" w:color="000000"/>
            </w:tcBorders>
            <w:vAlign w:val="center"/>
          </w:tcPr>
          <w:p>
            <w:pPr>
              <w:rPr>
                <w:rFonts w:cs="..ì."/>
                <w:szCs w:val="21"/>
              </w:rPr>
            </w:pPr>
            <w:r>
              <w:rPr>
                <w:szCs w:val="21"/>
              </w:rPr>
              <w:t>106</w:t>
            </w:r>
            <w:r>
              <w:rPr>
                <w:rFonts w:cs="..ì."/>
                <w:szCs w:val="21"/>
              </w:rPr>
              <w:t>~120</w:t>
            </w: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起重工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5</w:t>
            </w:r>
          </w:p>
        </w:tc>
      </w:tr>
      <w:tr>
        <w:tblPrEx>
          <w:tblW w:w="8475" w:type="dxa"/>
          <w:tblCellMar>
            <w:top w:w="0" w:type="dxa"/>
            <w:left w:w="108" w:type="dxa"/>
            <w:bottom w:w="0" w:type="dxa"/>
            <w:right w:w="108" w:type="dxa"/>
          </w:tblCellMar>
          <w:tblLook w:val="0000"/>
        </w:tblPrEx>
        <w:trPr>
          <w:trHeight w:val="285"/>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电焊工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15</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钳工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铆工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20</w:t>
            </w:r>
          </w:p>
        </w:tc>
      </w:tr>
      <w:tr>
        <w:tblPrEx>
          <w:tblW w:w="8475" w:type="dxa"/>
          <w:tblCellMar>
            <w:top w:w="0" w:type="dxa"/>
            <w:left w:w="108" w:type="dxa"/>
            <w:bottom w:w="0" w:type="dxa"/>
            <w:right w:w="108" w:type="dxa"/>
          </w:tblCellMar>
          <w:tblLook w:val="0000"/>
        </w:tblPrEx>
        <w:trPr>
          <w:trHeight w:val="285"/>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脚手工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w:t>
            </w: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保养电工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w:t>
            </w: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普工</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30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80</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40</w:t>
            </w:r>
          </w:p>
        </w:tc>
      </w:tr>
      <w:tr>
        <w:tblPrEx>
          <w:tblW w:w="8475" w:type="dxa"/>
          <w:tblCellMar>
            <w:top w:w="0" w:type="dxa"/>
            <w:left w:w="108" w:type="dxa"/>
            <w:bottom w:w="0" w:type="dxa"/>
            <w:right w:w="108" w:type="dxa"/>
          </w:tblCellMar>
          <w:tblLook w:val="0000"/>
        </w:tblPrEx>
        <w:trPr>
          <w:trHeight w:val="285"/>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p>
        </w:tc>
      </w:tr>
      <w:tr>
        <w:tblPrEx>
          <w:tblW w:w="8475" w:type="dxa"/>
          <w:tblCellMar>
            <w:top w:w="0" w:type="dxa"/>
            <w:left w:w="108" w:type="dxa"/>
            <w:bottom w:w="0" w:type="dxa"/>
            <w:right w:w="108" w:type="dxa"/>
          </w:tblCellMar>
          <w:tblLook w:val="0000"/>
        </w:tblPrEx>
        <w:trPr>
          <w:trHeight w:val="283"/>
        </w:trPr>
        <w:tc>
          <w:tcPr>
            <w:tcW w:w="1095" w:type="dxa"/>
            <w:gridSpan w:val="2"/>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小计</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69</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126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176</w:t>
            </w:r>
          </w:p>
        </w:tc>
        <w:tc>
          <w:tcPr>
            <w:tcW w:w="90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171</w:t>
            </w:r>
          </w:p>
        </w:tc>
        <w:tc>
          <w:tcPr>
            <w:tcW w:w="10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97</w:t>
            </w:r>
          </w:p>
        </w:tc>
      </w:tr>
    </w:tbl>
    <w:p>
      <w:pPr>
        <w:rPr>
          <w:kern w:val="0"/>
        </w:rPr>
      </w:pPr>
      <w:r>
        <w:rPr>
          <w:kern w:val="0"/>
        </w:rPr>
        <w:t xml:space="preserve">5.3 </w:t>
      </w:r>
      <w:r>
        <w:rPr>
          <w:rFonts w:hint="eastAsia"/>
          <w:kern w:val="0"/>
        </w:rPr>
        <w:t>主要施工机械使用计划</w:t>
      </w:r>
      <w:r>
        <w:rPr>
          <w:kern w:val="0"/>
        </w:rPr>
        <w:t xml:space="preserve"> </w:t>
      </w:r>
      <w:r>
        <w:rPr>
          <w:rFonts w:hint="eastAsia"/>
          <w:kern w:val="0"/>
        </w:rPr>
        <w:t>见附录</w:t>
      </w:r>
      <w:r>
        <w:rPr>
          <w:kern w:val="0"/>
        </w:rPr>
        <w:t>1</w:t>
      </w:r>
    </w:p>
    <w:p>
      <w:pPr>
        <w:rPr>
          <w:rFonts w:hint="eastAsia"/>
          <w:kern w:val="0"/>
        </w:rPr>
      </w:pPr>
      <w:r>
        <w:rPr>
          <w:kern w:val="0"/>
        </w:rPr>
        <w:t xml:space="preserve">5.4 </w:t>
      </w:r>
      <w:r>
        <w:rPr>
          <w:rFonts w:hint="eastAsia"/>
          <w:kern w:val="0"/>
        </w:rPr>
        <w:t>小型机具及工器具使用计划</w:t>
      </w:r>
      <w:r>
        <w:rPr>
          <w:kern w:val="0"/>
        </w:rPr>
        <w:t xml:space="preserve"> </w:t>
      </w:r>
      <w:r>
        <w:rPr>
          <w:rFonts w:hint="eastAsia"/>
          <w:kern w:val="0"/>
        </w:rPr>
        <w:t>表</w:t>
      </w:r>
      <w:r>
        <w:rPr>
          <w:kern w:val="0"/>
        </w:rPr>
        <w:t>5</w:t>
      </w:r>
      <w:r>
        <w:rPr>
          <w:rFonts w:hint="eastAsia"/>
          <w:kern w:val="0"/>
        </w:rPr>
        <w:t>—</w:t>
      </w:r>
      <w:r>
        <w:rPr>
          <w:kern w:val="0"/>
        </w:rPr>
        <w:t>2</w:t>
      </w: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79"/>
        <w:gridCol w:w="698"/>
        <w:gridCol w:w="1942"/>
        <w:gridCol w:w="2498"/>
        <w:gridCol w:w="1055"/>
        <w:gridCol w:w="903"/>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分类</w:t>
            </w:r>
          </w:p>
        </w:tc>
        <w:tc>
          <w:tcPr>
            <w:tcW w:w="698"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序号</w:t>
            </w:r>
          </w:p>
        </w:tc>
        <w:tc>
          <w:tcPr>
            <w:tcW w:w="1942"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名称</w:t>
            </w:r>
          </w:p>
        </w:tc>
        <w:tc>
          <w:tcPr>
            <w:tcW w:w="2497"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规格型号</w:t>
            </w:r>
          </w:p>
        </w:tc>
        <w:tc>
          <w:tcPr>
            <w:tcW w:w="1055"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数量</w:t>
            </w:r>
          </w:p>
        </w:tc>
        <w:tc>
          <w:tcPr>
            <w:tcW w:w="903"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单位</w:t>
            </w:r>
          </w:p>
        </w:tc>
      </w:tr>
      <w:tr>
        <w:tblPrEx>
          <w:tblW w:w="8475" w:type="dxa"/>
          <w:tblCellMar>
            <w:top w:w="0" w:type="dxa"/>
            <w:left w:w="108" w:type="dxa"/>
            <w:bottom w:w="0" w:type="dxa"/>
            <w:right w:w="108" w:type="dxa"/>
          </w:tblCellMar>
          <w:tblLook w:val="0000"/>
        </w:tblPrEx>
        <w:trPr>
          <w:trHeight w:val="323"/>
        </w:trPr>
        <w:tc>
          <w:tcPr>
            <w:tcW w:w="1380"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r>
              <w:rPr>
                <w:rFonts w:hint="eastAsia"/>
                <w:szCs w:val="21"/>
              </w:rPr>
              <w:t>计量工具</w:t>
            </w:r>
          </w:p>
        </w:tc>
        <w:tc>
          <w:tcPr>
            <w:tcW w:w="698"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卷尺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 xml:space="preserve">5 </w:t>
            </w:r>
            <w:r>
              <w:rPr>
                <w:rFonts w:hint="eastAsia"/>
                <w:szCs w:val="21"/>
              </w:rPr>
              <w:t>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szCs w:val="21"/>
              </w:rPr>
            </w:pPr>
            <w:r>
              <w:rPr>
                <w:szCs w:val="21"/>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szCs w:val="21"/>
              </w:rPr>
            </w:pPr>
            <w:r>
              <w:rPr>
                <w:rFonts w:hint="eastAsia"/>
                <w:szCs w:val="21"/>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卷尺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 </w:t>
            </w:r>
            <w:r>
              <w:rPr>
                <w:rFonts w:cs="Fang Song" w:hint="eastAsia"/>
                <w:kern w:val="0"/>
              </w:rPr>
              <w:t>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bl>
    <w:p>
      <w:pPr>
        <w:sectPr>
          <w:footerReference w:type="even" r:id="rId26"/>
          <w:type w:val="nextPage"/>
          <w:pgSz w:w="11906" w:h="16838"/>
          <w:pgMar w:top="935" w:right="1800" w:bottom="1440" w:left="1800" w:header="851" w:footer="992" w:gutter="0"/>
          <w:pgNumType w:start="16"/>
          <w:cols w:space="708"/>
          <w:titlePg w:val="0"/>
          <w:docGrid w:type="lines" w:linePitch="312"/>
        </w:sectPr>
      </w:pP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79"/>
        <w:gridCol w:w="698"/>
        <w:gridCol w:w="1942"/>
        <w:gridCol w:w="2498"/>
        <w:gridCol w:w="1055"/>
        <w:gridCol w:w="903"/>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钢卷尺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50 </w:t>
            </w:r>
            <w:r>
              <w:rPr>
                <w:rFonts w:cs="Fang Song" w:hint="eastAsia"/>
                <w:kern w:val="0"/>
              </w:rPr>
              <w:t>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线锤</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0.5 </w:t>
            </w:r>
            <w:r>
              <w:rPr>
                <w:rFonts w:cs="Fang Song" w:hint="eastAsia"/>
                <w:kern w:val="0"/>
              </w:rPr>
              <w:t>公斤</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钢直尺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r>
              <w:rPr>
                <w:rFonts w:cs="Fang Song" w:hint="eastAsia"/>
                <w:kern w:val="0"/>
              </w:rPr>
              <w:t>米、</w:t>
            </w:r>
            <w:r>
              <w:rPr>
                <w:rFonts w:cs="Fang Song"/>
                <w:kern w:val="0"/>
              </w:rPr>
              <w:t>330</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铁水平尺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150 </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铁水平尺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400 </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框架水平仪</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lang w:eastAsia="zh-CN"/>
              </w:rPr>
              <w:t>201</w:t>
            </w:r>
            <w:r>
              <w:rPr>
                <w:rFonts w:cs="Fang Song"/>
                <w:kern w:val="0"/>
              </w:rPr>
              <w:t xml:space="preserve"> </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经纬仪</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水准仪</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塔尺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弹簧秤</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15 </w:t>
            </w:r>
            <w:r>
              <w:rPr>
                <w:rFonts w:cs="Fang Song" w:hint="eastAsia"/>
                <w:kern w:val="0"/>
              </w:rPr>
              <w:t>公斤</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538"/>
        </w:trPr>
        <w:tc>
          <w:tcPr>
            <w:tcW w:w="138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r>
              <w:rPr>
                <w:rFonts w:cs="Fang Song" w:hint="eastAsia"/>
                <w:kern w:val="0"/>
              </w:rPr>
              <w:t>电焊、气割工具</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半自动</w:t>
            </w:r>
            <w:r>
              <w:rPr>
                <w:rFonts w:cs="Fang Song"/>
                <w:kern w:val="0"/>
              </w:rPr>
              <w:t xml:space="preserve">CO2 </w:t>
            </w:r>
            <w:r>
              <w:rPr>
                <w:rFonts w:cs="Fang Song" w:hint="eastAsia"/>
                <w:kern w:val="0"/>
              </w:rPr>
              <w:t>气体保护焊机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直流电焊机</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电焊面罩</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氧气瓶</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乙炔瓶</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氧气表</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乙炔表</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割刀</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电焊钳</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焊工锤</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钢丝刷</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903"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焊机龙头线</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80m/</w:t>
            </w:r>
            <w:r>
              <w:rPr>
                <w:rFonts w:cs="Fang Song" w:hint="eastAsia"/>
                <w:kern w:val="0"/>
              </w:rPr>
              <w:t>根</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18</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根</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打火枪</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根</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防护玻璃</w:t>
            </w:r>
            <w:r>
              <w:rPr>
                <w:rFonts w:cs="Fang Song"/>
                <w:kern w:val="0"/>
              </w:rPr>
              <w:t>7#</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块</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白玻璃</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块</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16</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电焊防护眼镜</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副</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17</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氧气、乙炔吊笼</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焊条烘箱</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焊条保温桶</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焊工手套</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副</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电石</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氧气、乙炔管</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1000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米</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乙炔回火装置</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r>
              <w:rPr>
                <w:rFonts w:cs="Fang Song" w:hint="eastAsia"/>
                <w:kern w:val="0"/>
              </w:rPr>
              <w:t>钳工工具</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重型套筒</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管子钳</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18'' </w:t>
            </w:r>
            <w:r>
              <w:rPr>
                <w:rFonts w:cs="Fang Song" w:hint="eastAsia"/>
                <w:kern w:val="0"/>
              </w:rPr>
              <w:t>、</w:t>
            </w:r>
            <w:r>
              <w:rPr>
                <w:rFonts w:cs="Fang Song"/>
                <w:kern w:val="0"/>
              </w:rPr>
              <w:t xml:space="preserve"> 15''</w:t>
            </w:r>
            <w:r>
              <w:rPr>
                <w:rFonts w:cs="Fang Song" w:hint="eastAsia"/>
                <w:kern w:val="0"/>
              </w:rPr>
              <w:t>、</w:t>
            </w:r>
            <w:r>
              <w:rPr>
                <w:rFonts w:cs="Fang Song"/>
                <w:kern w:val="0"/>
              </w:rPr>
              <w:t>10''</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活络扳手</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r>
              <w:rPr>
                <w:rFonts w:cs="Fang Song" w:hint="eastAsia"/>
                <w:kern w:val="0"/>
              </w:rPr>
              <w:t>、</w:t>
            </w:r>
            <w:r>
              <w:rPr>
                <w:rFonts w:cs="Fang Song"/>
                <w:kern w:val="0"/>
              </w:rPr>
              <w:t xml:space="preserve"> 12''</w:t>
            </w:r>
            <w:r>
              <w:rPr>
                <w:rFonts w:cs="Fang Song" w:hint="eastAsia"/>
                <w:kern w:val="0"/>
              </w:rPr>
              <w:t>、</w:t>
            </w:r>
            <w:r>
              <w:rPr>
                <w:rFonts w:cs="Fang Song"/>
                <w:kern w:val="0"/>
              </w:rPr>
              <w:t>15''</w:t>
            </w:r>
            <w:r>
              <w:rPr>
                <w:rFonts w:cs="Fang Song" w:hint="eastAsia"/>
                <w:kern w:val="0"/>
              </w:rPr>
              <w:t>、</w:t>
            </w:r>
            <w:r>
              <w:rPr>
                <w:rFonts w:cs="Fang Song"/>
                <w:kern w:val="0"/>
              </w:rPr>
              <w:t>18''</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螺丝刀（</w:t>
            </w:r>
            <w:r>
              <w:rPr>
                <w:rFonts w:cs="Fang Song"/>
                <w:kern w:val="0"/>
              </w:rPr>
              <w:t>+</w:t>
            </w:r>
            <w:r>
              <w:rPr>
                <w:rFonts w:cs="Fang Song" w:hint="eastAsia"/>
                <w:kern w:val="0"/>
              </w:rPr>
              <w:t>）</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r>
              <w:rPr>
                <w:rFonts w:cs="Fang Song" w:hint="eastAsia"/>
                <w:kern w:val="0"/>
              </w:rPr>
              <w:t>、</w:t>
            </w:r>
            <w:r>
              <w:rPr>
                <w:rFonts w:cs="Fang Song"/>
                <w:kern w:val="0"/>
              </w:rPr>
              <w:t xml:space="preserve"> 12''</w:t>
            </w:r>
            <w:r>
              <w:rPr>
                <w:rFonts w:cs="Fang Song" w:hint="eastAsia"/>
                <w:kern w:val="0"/>
              </w:rPr>
              <w:t>、</w:t>
            </w:r>
            <w:r>
              <w:rPr>
                <w:rFonts w:cs="Fang Song"/>
                <w:kern w:val="0"/>
              </w:rPr>
              <w:t>15''</w:t>
            </w:r>
          </w:p>
        </w:tc>
        <w:tc>
          <w:tcPr>
            <w:tcW w:w="1055"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903"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螺丝刀（</w:t>
            </w:r>
            <w:r>
              <w:rPr>
                <w:rFonts w:cs="Fang Song"/>
                <w:kern w:val="0"/>
              </w:rPr>
              <w:t>-</w:t>
            </w:r>
            <w:r>
              <w:rPr>
                <w:rFonts w:cs="Fang Song" w:hint="eastAsia"/>
                <w:kern w:val="0"/>
              </w:rPr>
              <w:t>）</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r>
              <w:rPr>
                <w:rFonts w:cs="Fang Song" w:hint="eastAsia"/>
                <w:kern w:val="0"/>
              </w:rPr>
              <w:t>、</w:t>
            </w:r>
            <w:r>
              <w:rPr>
                <w:rFonts w:cs="Fang Song"/>
                <w:kern w:val="0"/>
              </w:rPr>
              <w:t xml:space="preserve"> 12''</w:t>
            </w:r>
            <w:r>
              <w:rPr>
                <w:rFonts w:cs="Fang Song" w:hint="eastAsia"/>
                <w:kern w:val="0"/>
              </w:rPr>
              <w:t>、</w:t>
            </w:r>
            <w:r>
              <w:rPr>
                <w:rFonts w:cs="Fang Song"/>
                <w:kern w:val="0"/>
              </w:rPr>
              <w:t>15''</w:t>
            </w:r>
          </w:p>
        </w:tc>
        <w:tc>
          <w:tcPr>
            <w:tcW w:w="1055"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903"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大力钳</w:t>
            </w:r>
          </w:p>
        </w:tc>
        <w:tc>
          <w:tcPr>
            <w:tcW w:w="2497"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903"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75" w:type="dxa"/>
          <w:tblCellMar>
            <w:top w:w="0" w:type="dxa"/>
            <w:left w:w="108" w:type="dxa"/>
            <w:bottom w:w="0" w:type="dxa"/>
            <w:right w:w="108" w:type="dxa"/>
          </w:tblCellMar>
          <w:tblLook w:val="0000"/>
        </w:tblPrEx>
        <w:trPr>
          <w:trHeight w:val="323"/>
        </w:trPr>
        <w:tc>
          <w:tcPr>
            <w:tcW w:w="138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扭力扳手</w:t>
            </w:r>
          </w:p>
        </w:tc>
        <w:tc>
          <w:tcPr>
            <w:tcW w:w="2497"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75-</w:t>
            </w:r>
            <w:r>
              <w:rPr>
                <w:rFonts w:cs="Fang Song" w:hint="eastAsia"/>
                <w:kern w:val="0"/>
                <w:lang w:eastAsia="zh-CN"/>
              </w:rPr>
              <w:t>201</w:t>
            </w:r>
            <w:r>
              <w:rPr>
                <w:rFonts w:cs="Fang Song"/>
                <w:kern w:val="0"/>
              </w:rPr>
              <w:t>Kg</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扭力扳手</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76Kg</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电动扳手</w:t>
            </w:r>
          </w:p>
        </w:tc>
        <w:tc>
          <w:tcPr>
            <w:tcW w:w="2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手枪钻</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13</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bl>
    <w:p>
      <w:pPr>
        <w:sectPr>
          <w:footerReference w:type="even" r:id="rId27"/>
          <w:type w:val="nextPage"/>
          <w:pgSz w:w="11906" w:h="16838"/>
          <w:pgMar w:top="935" w:right="1800" w:bottom="1440" w:left="1800" w:header="851" w:footer="992" w:gutter="0"/>
          <w:pgNumType w:start="17"/>
          <w:cols w:space="708"/>
          <w:titlePg w:val="0"/>
          <w:docGrid w:type="lines" w:linePitch="312"/>
        </w:sectPr>
      </w:pP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79"/>
        <w:gridCol w:w="698"/>
        <w:gridCol w:w="1942"/>
        <w:gridCol w:w="1053"/>
        <w:gridCol w:w="1445"/>
        <w:gridCol w:w="1055"/>
        <w:gridCol w:w="903"/>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手提钻</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20</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10"/>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冲击电钻</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20</w:t>
            </w:r>
            <w:r>
              <w:rPr>
                <w:rFonts w:cs="Fang Song" w:hint="eastAsia"/>
                <w:kern w:val="0"/>
              </w:rPr>
              <w:t>、</w:t>
            </w:r>
            <w:r>
              <w:rPr>
                <w:rFonts w:cs="Fang Song"/>
                <w:kern w:val="0"/>
              </w:rPr>
              <w:t>28</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角向磨光机</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100</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角向磨光机</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125</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16</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吸铁电钻</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30 </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275"/>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17</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型材切割机</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铁锤</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r>
              <w:rPr>
                <w:rFonts w:cs="Fang Song" w:hint="eastAsia"/>
                <w:kern w:val="0"/>
              </w:rPr>
              <w:t>、</w:t>
            </w:r>
            <w:r>
              <w:rPr>
                <w:rFonts w:cs="Fang Song"/>
                <w:kern w:val="0"/>
              </w:rPr>
              <w:t>8</w:t>
            </w:r>
            <w:r>
              <w:rPr>
                <w:rFonts w:cs="Fang Song" w:hint="eastAsia"/>
                <w:kern w:val="0"/>
              </w:rPr>
              <w:t>、</w:t>
            </w:r>
            <w:r>
              <w:rPr>
                <w:rFonts w:cs="Fang Song"/>
                <w:kern w:val="0"/>
              </w:rPr>
              <w:t>12</w:t>
            </w:r>
            <w:r>
              <w:rPr>
                <w:rFonts w:cs="Fang Song" w:hint="eastAsia"/>
                <w:kern w:val="0"/>
              </w:rPr>
              <w:t>磅</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8</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钢锯架</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5"/>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台虎钳</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锉刀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平、</w:t>
            </w:r>
            <w:r>
              <w:rPr>
                <w:rFonts w:cs="Fang Song" w:hint="eastAsia"/>
                <w:kern w:val="0"/>
                <w:lang w:eastAsia="zh-CN"/>
              </w:rPr>
              <w:t>201</w:t>
            </w:r>
            <w:r>
              <w:rPr>
                <w:rFonts w:cs="Fang Song" w:hint="eastAsia"/>
                <w:kern w:val="0"/>
              </w:rPr>
              <w:t>、</w:t>
            </w:r>
            <w:r>
              <w:rPr>
                <w:rFonts w:cs="Fang Song"/>
                <w:kern w:val="0"/>
              </w:rPr>
              <w:t>350</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10"/>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锉刀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三角、</w:t>
            </w:r>
            <w:r>
              <w:rPr>
                <w:rFonts w:cs="Fang Song"/>
                <w:kern w:val="0"/>
              </w:rPr>
              <w:t>150</w:t>
            </w:r>
            <w:r>
              <w:rPr>
                <w:rFonts w:cs="Fang Song" w:hint="eastAsia"/>
                <w:kern w:val="0"/>
              </w:rPr>
              <w:t>毫米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整型锉刀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小型</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中心冲</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老虎钳</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26</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铁皮剪刀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电冲剪</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手动铆钉枪￠</w:t>
            </w:r>
            <w:r>
              <w:rPr>
                <w:rFonts w:cs="Fang Song"/>
                <w:kern w:val="0"/>
              </w:rPr>
              <w:t>8</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手动铆钉枪￠</w:t>
            </w:r>
            <w:r>
              <w:rPr>
                <w:rFonts w:cs="Fang Song"/>
                <w:kern w:val="0"/>
              </w:rPr>
              <w:t>3.5</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27</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撬棒</w:t>
            </w:r>
          </w:p>
        </w:tc>
        <w:tc>
          <w:tcPr>
            <w:tcW w:w="1053" w:type="dxa"/>
            <w:tcBorders>
              <w:top w:val="single" w:sz="6" w:space="0" w:color="000000"/>
              <w:left w:val="single" w:sz="6" w:space="0" w:color="000000"/>
              <w:bottom w:val="single" w:sz="6" w:space="0" w:color="000000"/>
            </w:tcBorders>
            <w:vAlign w:val="center"/>
          </w:tcPr>
          <w:p>
            <w:pPr>
              <w:rPr>
                <w:rFonts w:cs="Fang Song"/>
                <w:kern w:val="0"/>
              </w:rPr>
            </w:pPr>
            <w:r>
              <w:rPr>
                <w:rFonts w:cs="Fang Song" w:hint="eastAsia"/>
                <w:kern w:val="0"/>
              </w:rPr>
              <w:t>￠</w:t>
            </w:r>
            <w:r>
              <w:rPr>
                <w:rFonts w:cs="Fang Song"/>
                <w:kern w:val="0"/>
              </w:rPr>
              <w:t>20</w:t>
            </w:r>
          </w:p>
        </w:tc>
        <w:tc>
          <w:tcPr>
            <w:tcW w:w="1445" w:type="dxa"/>
            <w:tcBorders>
              <w:top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长</w:t>
            </w:r>
            <w:r>
              <w:rPr>
                <w:rFonts w:cs="Fang Song"/>
                <w:kern w:val="0"/>
              </w:rPr>
              <w:t>700mm</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根</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28</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六角撬棒</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长</w:t>
            </w:r>
            <w:r>
              <w:rPr>
                <w:rFonts w:cs="Fang Song"/>
                <w:kern w:val="0"/>
              </w:rPr>
              <w:t>120mm</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根</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29</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千斤顶</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r>
              <w:rPr>
                <w:rFonts w:cs="Fang Song" w:hint="eastAsia"/>
                <w:kern w:val="0"/>
              </w:rPr>
              <w:t>、</w:t>
            </w:r>
            <w:r>
              <w:rPr>
                <w:rFonts w:cs="Fang Song"/>
                <w:kern w:val="0"/>
              </w:rPr>
              <w:t>10</w:t>
            </w:r>
            <w:r>
              <w:rPr>
                <w:rFonts w:cs="Fang Song" w:hint="eastAsia"/>
                <w:kern w:val="0"/>
              </w:rPr>
              <w:t>吨</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8</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30</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千斤顶</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50</w:t>
            </w:r>
            <w:r>
              <w:rPr>
                <w:rFonts w:cs="Fang Song" w:hint="eastAsia"/>
                <w:kern w:val="0"/>
              </w:rPr>
              <w:t>、</w:t>
            </w:r>
            <w:r>
              <w:rPr>
                <w:rFonts w:cs="Fang Song"/>
                <w:kern w:val="0"/>
              </w:rPr>
              <w:t>30</w:t>
            </w:r>
            <w:r>
              <w:rPr>
                <w:rFonts w:cs="Fang Song" w:hint="eastAsia"/>
                <w:kern w:val="0"/>
              </w:rPr>
              <w:t>吨</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划线针</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台钻</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台</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大力钳</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r>
              <w:rPr>
                <w:rFonts w:cs="Fang Song" w:hint="eastAsia"/>
                <w:kern w:val="0"/>
              </w:rPr>
              <w:t>油漆工具</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钢丝刷</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5"/>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钨钢铲刀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275"/>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油灰刀</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油漆刷</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w:t>
            </w:r>
            <w:r>
              <w:rPr>
                <w:rFonts w:cs="Fang Song" w:hint="eastAsia"/>
                <w:kern w:val="0"/>
              </w:rPr>
              <w:t>板刷</w:t>
            </w:r>
            <w:r>
              <w:rPr>
                <w:rFonts w:cs="Fang Song"/>
                <w:kern w:val="0"/>
              </w:rPr>
              <w:t>)4"</w:t>
            </w:r>
            <w:r>
              <w:rPr>
                <w:rFonts w:cs="Fang Song" w:hint="eastAsia"/>
                <w:kern w:val="0"/>
              </w:rPr>
              <w:t>、</w:t>
            </w:r>
            <w:r>
              <w:rPr>
                <w:rFonts w:cs="Fang Song"/>
                <w:kern w:val="0"/>
              </w:rPr>
              <w:t>2"</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滚刷</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8"-10"</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r>
              <w:rPr>
                <w:rFonts w:cs="Fang Song" w:hint="eastAsia"/>
                <w:kern w:val="0"/>
              </w:rPr>
              <w:t>起重工具</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钢丝绳</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25.4</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eastAsia="宋体" w:cs="Fang Song" w:hint="eastAsia"/>
                <w:kern w:val="0"/>
              </w:rPr>
            </w:pPr>
            <w:r>
              <w:rPr>
                <w:rFonts w:cs="Fang Song" w:hint="eastAsia"/>
                <w:kern w:val="0"/>
                <w:lang w:eastAsia="zh-CN"/>
              </w:rPr>
              <w:t>201</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米</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22.2</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300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米</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12.7</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500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米</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9.5</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1000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米</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卸扣</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2.1</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4.9</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10.7</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20</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942"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21.0</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23"/>
        </w:trPr>
        <w:tc>
          <w:tcPr>
            <w:tcW w:w="1379"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1942"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手拉葫芦</w:t>
            </w:r>
          </w:p>
        </w:tc>
        <w:tc>
          <w:tcPr>
            <w:tcW w:w="2498"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 </w:t>
            </w:r>
            <w:r>
              <w:rPr>
                <w:rFonts w:cs="Fang Song" w:hint="eastAsia"/>
                <w:kern w:val="0"/>
              </w:rPr>
              <w:t>吨</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bl>
    <w:p>
      <w:pPr>
        <w:rPr>
          <w:kern w:val="0"/>
        </w:rPr>
      </w:pP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80"/>
        <w:gridCol w:w="698"/>
        <w:gridCol w:w="1942"/>
        <w:gridCol w:w="2497"/>
        <w:gridCol w:w="1055"/>
        <w:gridCol w:w="903"/>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 </w:t>
            </w:r>
            <w:r>
              <w:rPr>
                <w:rFonts w:cs="Fang Song" w:hint="eastAsia"/>
                <w:kern w:val="0"/>
              </w:rPr>
              <w:t>吨</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12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 </w:t>
            </w:r>
            <w:r>
              <w:rPr>
                <w:rFonts w:cs="Fang Song" w:hint="eastAsia"/>
                <w:kern w:val="0"/>
              </w:rPr>
              <w:t>吨</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r>
              <w:rPr>
                <w:rFonts w:cs="Fang Song" w:hint="eastAsia"/>
                <w:kern w:val="0"/>
              </w:rPr>
              <w:t>吨</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bl>
    <w:p>
      <w:pPr>
        <w:sectPr>
          <w:footerReference w:type="even" r:id="rId28"/>
          <w:type w:val="nextPage"/>
          <w:pgSz w:w="11906" w:h="16838"/>
          <w:pgMar w:top="935" w:right="1800" w:bottom="1440" w:left="1800" w:header="851" w:footer="992" w:gutter="0"/>
          <w:pgNumType w:start="18"/>
          <w:cols w:space="708"/>
          <w:titlePg w:val="0"/>
          <w:docGrid w:type="lines" w:linePitch="312"/>
        </w:sectPr>
      </w:pPr>
    </w:p>
    <w:tbl>
      <w:tblPr>
        <w:tblStyle w:val="TableNormal"/>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80"/>
        <w:gridCol w:w="698"/>
        <w:gridCol w:w="1942"/>
        <w:gridCol w:w="2497"/>
        <w:gridCol w:w="1055"/>
        <w:gridCol w:w="903"/>
      </w:tblGrid>
      <w:tr>
        <w:tblPrEx>
          <w:tblW w:w="8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r>
              <w:rPr>
                <w:rFonts w:cs="Fang Song" w:hint="eastAsia"/>
                <w:kern w:val="0"/>
              </w:rPr>
              <w:t>吨</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538"/>
        </w:trPr>
        <w:tc>
          <w:tcPr>
            <w:tcW w:w="1380" w:type="dxa"/>
            <w:tcBorders>
              <w:top w:val="single" w:sz="6" w:space="0" w:color="000000"/>
              <w:left w:val="single" w:sz="6" w:space="0" w:color="000000"/>
              <w:bottom w:val="single" w:sz="6" w:space="0" w:color="000000"/>
              <w:right w:val="single" w:sz="6" w:space="0" w:color="000000"/>
            </w:tcBorders>
          </w:tcPr>
          <w:p>
            <w:pPr>
              <w:rPr>
                <w:rFonts w:cs="Fang Song"/>
                <w:kern w:val="0"/>
              </w:rPr>
            </w:pPr>
            <w:r>
              <w:rPr>
                <w:rFonts w:cs="Fang Song"/>
                <w:kern w:val="0"/>
              </w:rPr>
              <w:t>6.</w:t>
            </w:r>
            <w:r>
              <w:rPr>
                <w:rFonts w:cs="Fang Song" w:hint="eastAsia"/>
                <w:kern w:val="0"/>
              </w:rPr>
              <w:t>安全消防用具</w:t>
            </w:r>
            <w:r>
              <w:rPr>
                <w:rFonts w:cs="Fang Song"/>
                <w:kern w:val="0"/>
              </w:rPr>
              <w:t xml:space="preserve"> </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双钩安全带</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240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副</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安全帽</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240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顶</w:t>
            </w:r>
            <w:r>
              <w:rPr>
                <w:rFonts w:cs="Fang Song"/>
                <w:kern w:val="0"/>
              </w:rPr>
              <w:t xml:space="preserve"> </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工作衣</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240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帆布手套</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600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纱手套</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1000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套</w:t>
            </w:r>
            <w:r>
              <w:rPr>
                <w:rFonts w:cs="Fang Song"/>
                <w:kern w:val="0"/>
              </w:rPr>
              <w:t xml:space="preserve"> </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安全网</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副</w:t>
            </w:r>
            <w:r>
              <w:rPr>
                <w:rFonts w:cs="Fang Song"/>
                <w:kern w:val="0"/>
              </w:rPr>
              <w:t xml:space="preserve"> </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沙箱</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w:t>
            </w:r>
            <w:r>
              <w:rPr>
                <w:rFonts w:cs="Fang Song" w:hint="eastAsia"/>
                <w:kern w:val="0"/>
              </w:rPr>
              <w:t>其他</w:t>
            </w:r>
            <w:r>
              <w:rPr>
                <w:rFonts w:cs="Fang Song"/>
                <w:kern w:val="0"/>
              </w:rPr>
              <w:t xml:space="preserve"> </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竹梯</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13 </w:t>
            </w:r>
            <w:r>
              <w:rPr>
                <w:rFonts w:cs="Fang Song" w:hint="eastAsia"/>
                <w:kern w:val="0"/>
              </w:rPr>
              <w:t>档、</w:t>
            </w:r>
            <w:r>
              <w:rPr>
                <w:rFonts w:cs="Fang Song"/>
                <w:kern w:val="0"/>
              </w:rPr>
              <w:t>19</w:t>
            </w:r>
            <w:r>
              <w:rPr>
                <w:rFonts w:cs="Fang Song" w:hint="eastAsia"/>
                <w:kern w:val="0"/>
              </w:rPr>
              <w:t>档</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 xml:space="preserve">5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把</w:t>
            </w:r>
            <w:r>
              <w:rPr>
                <w:rFonts w:cs="Fang Song"/>
                <w:kern w:val="0"/>
              </w:rPr>
              <w:t xml:space="preserve"> </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白棕绳</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32</w:t>
            </w:r>
            <w:r>
              <w:rPr>
                <w:rFonts w:cs="Fang Song" w:hint="eastAsia"/>
                <w:kern w:val="0"/>
              </w:rPr>
              <w:t>、￠</w:t>
            </w:r>
            <w:r>
              <w:rPr>
                <w:rFonts w:cs="Fang Song"/>
                <w:kern w:val="0"/>
              </w:rPr>
              <w:t>25</w:t>
            </w:r>
            <w:r>
              <w:rPr>
                <w:rFonts w:cs="Fang Song" w:hint="eastAsia"/>
                <w:kern w:val="0"/>
              </w:rPr>
              <w:t>、￠</w:t>
            </w:r>
            <w:r>
              <w:rPr>
                <w:rFonts w:cs="Fang Song"/>
                <w:kern w:val="0"/>
              </w:rPr>
              <w:t xml:space="preserve">19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 xml:space="preserve">2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卷</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钢丝扎头</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 xml:space="preserve">25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钢垫墩</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310"/>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5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道木</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60 </w:t>
            </w:r>
            <w:r>
              <w:rPr>
                <w:rFonts w:cs="Fang Song" w:hint="eastAsia"/>
                <w:kern w:val="0"/>
              </w:rPr>
              <w:t>公分</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根</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钢丝绳液压切断器</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r>
              <w:rPr>
                <w:rFonts w:cs="Fang Song"/>
                <w:kern w:val="0"/>
              </w:rPr>
              <w:t xml:space="preserve">32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7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劳动车</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辆</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8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对讲机</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9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集装箱</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 </w:t>
            </w:r>
            <w:r>
              <w:rPr>
                <w:rFonts w:cs="Fang Song" w:hint="eastAsia"/>
                <w:kern w:val="0"/>
              </w:rPr>
              <w:t>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6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30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料架</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3 </w:t>
            </w:r>
            <w:r>
              <w:rPr>
                <w:rFonts w:cs="Fang Song" w:hint="eastAsia"/>
                <w:kern w:val="0"/>
              </w:rPr>
              <w:t>米</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11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工具包</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r>
              <w:rPr>
                <w:rFonts w:cs="Fang Song" w:hint="eastAsia"/>
                <w:kern w:val="0"/>
              </w:rPr>
              <w:t>、电工器具</w:t>
            </w:r>
            <w:r>
              <w:rPr>
                <w:rFonts w:cs="Fang Song"/>
                <w:kern w:val="0"/>
              </w:rPr>
              <w:t xml:space="preserve"> </w:t>
            </w: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电箱</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大</w:t>
            </w:r>
            <w:r>
              <w:rPr>
                <w:rFonts w:cs="Fang Song"/>
                <w:kern w:val="0"/>
              </w:rPr>
              <w:t xml:space="preserve"> </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275"/>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中</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4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p>
        </w:tc>
      </w:tr>
      <w:tr>
        <w:tblPrEx>
          <w:tblW w:w="8475" w:type="dxa"/>
          <w:tblCellMar>
            <w:top w:w="0" w:type="dxa"/>
            <w:left w:w="108" w:type="dxa"/>
            <w:bottom w:w="0" w:type="dxa"/>
            <w:right w:w="108" w:type="dxa"/>
          </w:tblCellMar>
          <w:tblLook w:val="0000"/>
        </w:tblPrEx>
        <w:trPr>
          <w:trHeight w:val="278"/>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tcPr>
          <w:p>
            <w:pPr>
              <w:rPr>
                <w:kern w:val="0"/>
              </w:rPr>
            </w:pPr>
          </w:p>
        </w:tc>
        <w:tc>
          <w:tcPr>
            <w:tcW w:w="1943" w:type="dxa"/>
            <w:tcBorders>
              <w:top w:val="single" w:sz="6" w:space="0" w:color="000000"/>
              <w:left w:val="single" w:sz="6" w:space="0" w:color="000000"/>
              <w:bottom w:val="single" w:sz="6" w:space="0" w:color="000000"/>
              <w:right w:val="single" w:sz="6" w:space="0" w:color="000000"/>
            </w:tcBorders>
          </w:tcPr>
          <w:p>
            <w:pPr>
              <w:rPr>
                <w:kern w:val="0"/>
              </w:rPr>
            </w:pPr>
          </w:p>
        </w:tc>
        <w:tc>
          <w:tcPr>
            <w:tcW w:w="2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小</w:t>
            </w: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10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r>
        <w:tblPrEx>
          <w:tblW w:w="8475" w:type="dxa"/>
          <w:tblCellMar>
            <w:top w:w="0" w:type="dxa"/>
            <w:left w:w="108" w:type="dxa"/>
            <w:bottom w:w="0" w:type="dxa"/>
            <w:right w:w="108" w:type="dxa"/>
          </w:tblCellMar>
          <w:tblLook w:val="0000"/>
        </w:tblPrEx>
        <w:trPr>
          <w:trHeight w:val="293"/>
        </w:trPr>
        <w:tc>
          <w:tcPr>
            <w:tcW w:w="1380" w:type="dxa"/>
            <w:tcBorders>
              <w:top w:val="single" w:sz="6" w:space="0" w:color="000000"/>
              <w:left w:val="single" w:sz="6" w:space="0" w:color="000000"/>
              <w:bottom w:val="single" w:sz="6" w:space="0" w:color="000000"/>
              <w:right w:val="single" w:sz="6" w:space="0" w:color="000000"/>
            </w:tcBorders>
          </w:tcPr>
          <w:p>
            <w:pPr>
              <w:rPr>
                <w:kern w:val="0"/>
              </w:rPr>
            </w:pPr>
          </w:p>
        </w:tc>
        <w:tc>
          <w:tcPr>
            <w:tcW w:w="6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2 </w:t>
            </w:r>
          </w:p>
        </w:tc>
        <w:tc>
          <w:tcPr>
            <w:tcW w:w="194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拖线盘</w:t>
            </w:r>
            <w:r>
              <w:rPr>
                <w:rFonts w:cs="Fang Song"/>
                <w:kern w:val="0"/>
              </w:rPr>
              <w:t xml:space="preserve"> </w:t>
            </w:r>
          </w:p>
        </w:tc>
        <w:tc>
          <w:tcPr>
            <w:tcW w:w="2498" w:type="dxa"/>
            <w:tcBorders>
              <w:top w:val="single" w:sz="6" w:space="0" w:color="000000"/>
              <w:left w:val="single" w:sz="6" w:space="0" w:color="000000"/>
              <w:bottom w:val="single" w:sz="6" w:space="0" w:color="000000"/>
              <w:right w:val="single" w:sz="6" w:space="0" w:color="000000"/>
            </w:tcBorders>
          </w:tcPr>
          <w:p>
            <w:pPr>
              <w:rPr>
                <w:kern w:val="0"/>
              </w:rPr>
            </w:pPr>
          </w:p>
        </w:tc>
        <w:tc>
          <w:tcPr>
            <w:tcW w:w="1055"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 xml:space="preserve">12 </w:t>
            </w:r>
          </w:p>
        </w:tc>
        <w:tc>
          <w:tcPr>
            <w:tcW w:w="903"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只</w:t>
            </w:r>
            <w:r>
              <w:rPr>
                <w:rFonts w:cs="Fang Song"/>
                <w:kern w:val="0"/>
              </w:rPr>
              <w:t xml:space="preserve"> </w:t>
            </w:r>
          </w:p>
        </w:tc>
      </w:tr>
    </w:tbl>
    <w:p>
      <w:pPr>
        <w:rPr>
          <w:kern w:val="0"/>
        </w:rPr>
      </w:pPr>
      <w:r>
        <w:rPr>
          <w:kern w:val="0"/>
        </w:rPr>
        <w:t>5.5</w:t>
      </w:r>
      <w:r>
        <w:rPr>
          <w:rFonts w:hint="eastAsia"/>
          <w:kern w:val="0"/>
        </w:rPr>
        <w:t>、工程验收计划</w:t>
      </w:r>
    </w:p>
    <w:p>
      <w:pPr>
        <w:rPr>
          <w:kern w:val="0"/>
        </w:rPr>
      </w:pPr>
      <w:r>
        <w:rPr>
          <w:kern w:val="0"/>
        </w:rPr>
        <w:t xml:space="preserve">5.5.1 </w:t>
      </w:r>
      <w:r>
        <w:rPr>
          <w:rFonts w:hint="eastAsia"/>
          <w:kern w:val="0"/>
        </w:rPr>
        <w:t>甲方对本工程项目的部分和全部的接受及认可，以甲方正式签署的分阶段及最终的接受认可书为准；该认可书的签认必须由甲方和我方的项目负责人以及业主的监理的书面签署为准。</w:t>
      </w:r>
    </w:p>
    <w:p>
      <w:pPr>
        <w:rPr>
          <w:kern w:val="0"/>
        </w:rPr>
      </w:pPr>
      <w:r>
        <w:rPr>
          <w:kern w:val="0"/>
        </w:rPr>
        <w:t xml:space="preserve">5.5.2 </w:t>
      </w:r>
      <w:r>
        <w:rPr>
          <w:rFonts w:hint="eastAsia"/>
          <w:kern w:val="0"/>
        </w:rPr>
        <w:t>我方在完成部分或全部的工程项目，或在重要的工程控制点，必须提供有关的检查报告通知甲方的质检部门进行相关的检查并进行书面签字确认。</w:t>
      </w:r>
    </w:p>
    <w:p>
      <w:pPr>
        <w:rPr>
          <w:kern w:val="0"/>
        </w:rPr>
      </w:pPr>
      <w:r>
        <w:rPr>
          <w:kern w:val="0"/>
        </w:rPr>
        <w:t xml:space="preserve">5.6 </w:t>
      </w:r>
      <w:r>
        <w:rPr>
          <w:rFonts w:hint="eastAsia"/>
          <w:kern w:val="0"/>
        </w:rPr>
        <w:t>保证进度计划的措施</w:t>
      </w:r>
    </w:p>
    <w:p>
      <w:pPr>
        <w:rPr>
          <w:kern w:val="0"/>
        </w:rPr>
      </w:pPr>
      <w:r>
        <w:rPr>
          <w:kern w:val="0"/>
        </w:rPr>
        <w:t xml:space="preserve">5.6.1 </w:t>
      </w:r>
      <w:r>
        <w:rPr>
          <w:rFonts w:hint="eastAsia"/>
          <w:kern w:val="0"/>
        </w:rPr>
        <w:t>施工进度控制为动态控制，故施工管理人员不仅要严格按计划控制进度，而且需灵活地按实际情况调整进度。</w:t>
      </w:r>
    </w:p>
    <w:p>
      <w:pPr>
        <w:rPr>
          <w:kern w:val="0"/>
        </w:rPr>
      </w:pPr>
      <w:r>
        <w:rPr>
          <w:kern w:val="0"/>
        </w:rPr>
        <w:t xml:space="preserve">5.6.2 </w:t>
      </w:r>
      <w:r>
        <w:rPr>
          <w:rFonts w:hint="eastAsia"/>
          <w:kern w:val="0"/>
        </w:rPr>
        <w:t>根据工程综合进度要求，甲方可向我方提出质询并对进度作出必要调整建议。我方必须按批准的进度计划组织施工，接收甲方代表对进度的检查、监督。工程实际进度与进度计划不符时，我方应按甲方代表的要求提出改进措施，报甲方批准后执行。</w:t>
      </w:r>
    </w:p>
    <w:p>
      <w:pPr>
        <w:rPr>
          <w:kern w:val="0"/>
        </w:rPr>
      </w:pPr>
      <w:r>
        <w:rPr>
          <w:kern w:val="0"/>
        </w:rPr>
        <w:t xml:space="preserve">5.6.3 </w:t>
      </w:r>
      <w:r>
        <w:rPr>
          <w:rFonts w:hint="eastAsia"/>
          <w:kern w:val="0"/>
        </w:rPr>
        <w:t>我方应按时参加甲方组织的协调会或调度会，检查综合进度和计划，执行情况，协调各单位之间的配合协作问题，我方应服从甲方的协调并认真执行会议决定。</w:t>
      </w:r>
    </w:p>
    <w:p>
      <w:pPr>
        <w:rPr>
          <w:kern w:val="0"/>
        </w:rPr>
      </w:pPr>
      <w:r>
        <w:rPr>
          <w:kern w:val="0"/>
        </w:rPr>
        <w:t xml:space="preserve">5.6.4 </w:t>
      </w:r>
      <w:r>
        <w:rPr>
          <w:rFonts w:hint="eastAsia"/>
          <w:kern w:val="0"/>
        </w:rPr>
        <w:t>本工程如需现场制定方案，为保证进度应密切加强与甲方的协调工作，及时正确地制定施工方案，保证一次成功，避免返工造成工期拖延。</w:t>
      </w:r>
    </w:p>
    <w:p>
      <w:pPr>
        <w:rPr>
          <w:kern w:val="0"/>
        </w:rPr>
      </w:pPr>
      <w:r>
        <w:rPr>
          <w:kern w:val="0"/>
        </w:rPr>
        <w:t xml:space="preserve">5.6.5 </w:t>
      </w:r>
      <w:r>
        <w:rPr>
          <w:rFonts w:hint="eastAsia"/>
          <w:kern w:val="0"/>
        </w:rPr>
        <w:t>为保证按计划完成合同工期，甲方提供的制作构件能满足在施工计划（表</w:t>
      </w:r>
      <w:r>
        <w:rPr>
          <w:kern w:val="0"/>
        </w:rPr>
        <w:t>5-1</w:t>
      </w:r>
      <w:r>
        <w:rPr>
          <w:rFonts w:hint="eastAsia"/>
          <w:kern w:val="0"/>
        </w:rPr>
        <w:t>）中要求的计划要求。</w:t>
      </w:r>
    </w:p>
    <w:p>
      <w:pPr>
        <w:rPr>
          <w:rFonts w:hint="eastAsia"/>
        </w:rPr>
        <w:sectPr>
          <w:footerReference w:type="even" r:id="rId29"/>
          <w:type w:val="nextPage"/>
          <w:pgSz w:w="11906" w:h="16838"/>
          <w:pgMar w:top="935" w:right="1800" w:bottom="1440" w:left="1800" w:header="851" w:footer="992" w:gutter="0"/>
          <w:pgNumType w:start="19"/>
          <w:cols w:space="708"/>
          <w:titlePg w:val="0"/>
          <w:docGrid w:type="lines" w:linePitch="312"/>
        </w:sectPr>
      </w:pPr>
    </w:p>
    <w:p>
      <w:pPr>
        <w:pStyle w:val="Heading1"/>
        <w:rPr>
          <w:rFonts w:hint="eastAsia"/>
        </w:rPr>
      </w:pPr>
      <w:bookmarkStart w:id="18" w:name="_Toc207033757"/>
      <w:r>
        <w:rPr>
          <w:rFonts w:hint="eastAsia"/>
        </w:rPr>
        <w:t>质量管理</w:t>
      </w:r>
      <w:bookmarkStart w:id="19" w:name="bk112"/>
      <w:bookmarkEnd w:id="18"/>
      <w:bookmarkEnd w:id="19"/>
    </w:p>
    <w:p>
      <w:pPr>
        <w:rPr>
          <w:kern w:val="0"/>
        </w:rPr>
      </w:pPr>
      <w:bookmarkStart w:id="20" w:name="bk113"/>
      <w:bookmarkEnd w:id="20"/>
      <w:r>
        <w:rPr>
          <w:rFonts w:hint="eastAsia"/>
          <w:kern w:val="0"/>
        </w:rPr>
        <w:t>工程质量是企业的信誉、企业的生命。保证工程质量是所有施工管理措施实施的前提。</w:t>
      </w:r>
    </w:p>
    <w:p>
      <w:pPr>
        <w:rPr>
          <w:kern w:val="0"/>
        </w:rPr>
      </w:pPr>
      <w:r>
        <w:rPr>
          <w:kern w:val="0"/>
        </w:rPr>
        <w:t xml:space="preserve">XX </w:t>
      </w:r>
      <w:r>
        <w:rPr>
          <w:rFonts w:hint="eastAsia"/>
          <w:kern w:val="0"/>
        </w:rPr>
        <w:t>安装公司是交通部部属一级专业设备安装施工企业，</w:t>
      </w:r>
      <w:r>
        <w:rPr>
          <w:kern w:val="0"/>
        </w:rPr>
        <w:t xml:space="preserve"> </w:t>
      </w:r>
      <w:r>
        <w:rPr>
          <w:rFonts w:hint="eastAsia"/>
          <w:kern w:val="0"/>
        </w:rPr>
        <w:t>其质量管理体系符合</w:t>
      </w:r>
      <w:r>
        <w:rPr>
          <w:kern w:val="0"/>
        </w:rPr>
        <w:t>GB/T19002-1994-ISO9002-1994</w:t>
      </w:r>
      <w:r>
        <w:rPr>
          <w:rFonts w:hint="eastAsia"/>
          <w:kern w:val="0"/>
        </w:rPr>
        <w:t>《质量体系生产、安装和服务的质量保证模式》标准。并通过中建协质量体系认证，是交通部</w:t>
      </w:r>
      <w:r>
        <w:rPr>
          <w:kern w:val="0"/>
        </w:rPr>
        <w:t xml:space="preserve">ISO9002 </w:t>
      </w:r>
      <w:r>
        <w:rPr>
          <w:rFonts w:hint="eastAsia"/>
          <w:kern w:val="0"/>
        </w:rPr>
        <w:t>贯标企业。</w:t>
      </w:r>
      <w:r>
        <w:rPr>
          <w:kern w:val="0"/>
        </w:rPr>
        <w:t xml:space="preserve">XX </w:t>
      </w:r>
      <w:r>
        <w:rPr>
          <w:rFonts w:hint="eastAsia"/>
          <w:kern w:val="0"/>
        </w:rPr>
        <w:t>安装公司是一支技术力量雄厚、专业性强、施工管理严格、质量保证措施齐全的安装施工企业。</w:t>
      </w:r>
    </w:p>
    <w:p>
      <w:pPr>
        <w:rPr>
          <w:kern w:val="0"/>
        </w:rPr>
      </w:pPr>
      <w:r>
        <w:rPr>
          <w:rFonts w:hint="eastAsia"/>
          <w:kern w:val="0"/>
        </w:rPr>
        <w:t>根据国家标准</w:t>
      </w:r>
      <w:r>
        <w:rPr>
          <w:kern w:val="0"/>
        </w:rPr>
        <w:t xml:space="preserve">GB/T19002-ISO9002 </w:t>
      </w:r>
      <w:r>
        <w:rPr>
          <w:rFonts w:hint="eastAsia"/>
          <w:kern w:val="0"/>
        </w:rPr>
        <w:t>质量保证体系的有关程序为要求作为本工程全面质量管理的保证措施，依照国标《钢结构质量检验评定标准》</w:t>
      </w:r>
      <w:r>
        <w:rPr>
          <w:kern w:val="0"/>
        </w:rPr>
        <w:t xml:space="preserve">GB50221-95 </w:t>
      </w:r>
      <w:r>
        <w:rPr>
          <w:rFonts w:hint="eastAsia"/>
          <w:kern w:val="0"/>
        </w:rPr>
        <w:t>作为本工程的施工质量检验评定依据。</w:t>
      </w:r>
    </w:p>
    <w:p>
      <w:pPr>
        <w:rPr>
          <w:kern w:val="0"/>
        </w:rPr>
      </w:pPr>
      <w:r>
        <w:rPr>
          <w:kern w:val="0"/>
        </w:rPr>
        <w:t xml:space="preserve">6.1 </w:t>
      </w:r>
      <w:r>
        <w:rPr>
          <w:rFonts w:hint="eastAsia"/>
          <w:kern w:val="0"/>
        </w:rPr>
        <w:t>质量目标：本工程单位工程合格率</w:t>
      </w:r>
      <w:r>
        <w:rPr>
          <w:kern w:val="0"/>
        </w:rPr>
        <w:t>100%</w:t>
      </w:r>
      <w:r>
        <w:rPr>
          <w:rFonts w:hint="eastAsia"/>
          <w:kern w:val="0"/>
        </w:rPr>
        <w:t>；优良率</w:t>
      </w:r>
      <w:r>
        <w:rPr>
          <w:kern w:val="0"/>
        </w:rPr>
        <w:t>80%</w:t>
      </w:r>
    </w:p>
    <w:p>
      <w:pPr>
        <w:rPr>
          <w:kern w:val="0"/>
        </w:rPr>
      </w:pPr>
      <w:r>
        <w:rPr>
          <w:rFonts w:hint="eastAsia"/>
          <w:kern w:val="0"/>
        </w:rPr>
        <w:t>分部工程合格率</w:t>
      </w:r>
      <w:r>
        <w:rPr>
          <w:kern w:val="0"/>
        </w:rPr>
        <w:t>100%</w:t>
      </w:r>
      <w:r>
        <w:rPr>
          <w:rFonts w:hint="eastAsia"/>
          <w:kern w:val="0"/>
        </w:rPr>
        <w:t>；优良率</w:t>
      </w:r>
      <w:r>
        <w:rPr>
          <w:kern w:val="0"/>
        </w:rPr>
        <w:t>80%</w:t>
      </w:r>
    </w:p>
    <w:p>
      <w:pPr>
        <w:rPr>
          <w:kern w:val="0"/>
        </w:rPr>
      </w:pPr>
      <w:r>
        <w:rPr>
          <w:rFonts w:hint="eastAsia"/>
          <w:kern w:val="0"/>
        </w:rPr>
        <w:t>分项工程合格率</w:t>
      </w:r>
      <w:r>
        <w:rPr>
          <w:kern w:val="0"/>
        </w:rPr>
        <w:t>100%</w:t>
      </w:r>
      <w:r>
        <w:rPr>
          <w:rFonts w:hint="eastAsia"/>
          <w:kern w:val="0"/>
        </w:rPr>
        <w:t>；优良率</w:t>
      </w:r>
      <w:r>
        <w:rPr>
          <w:kern w:val="0"/>
        </w:rPr>
        <w:t>85%</w:t>
      </w:r>
    </w:p>
    <w:p>
      <w:pPr>
        <w:rPr>
          <w:rFonts w:hint="eastAsia"/>
          <w:kern w:val="0"/>
        </w:rPr>
      </w:pPr>
      <w:r>
        <w:rPr>
          <w:kern w:val="0"/>
        </w:rPr>
        <w:t xml:space="preserve">6.2 </w:t>
      </w:r>
      <w:r>
        <w:rPr>
          <w:rFonts w:hint="eastAsia"/>
          <w:kern w:val="0"/>
        </w:rPr>
        <w:t>质量管理体系（见下图）</w:t>
      </w:r>
    </w:p>
    <w:p>
      <w:pPr>
        <w:rPr>
          <w:kern w:val="0"/>
        </w:rPr>
      </w:pPr>
    </w:p>
    <w:p>
      <w:pPr>
        <w:rPr>
          <w:rFonts w:cs="TimesNewRoman" w:hint="eastAsia"/>
          <w:kern w:val="0"/>
        </w:rPr>
      </w:pPr>
      <w:r>
        <w:rPr>
          <w:rFonts w:cs="TimesNewRoman" w:hint="eastAsia"/>
          <w:kern w:val="0"/>
        </w:rPr>
        <w:pict>
          <v:group id="组合 100" o:spid="_x0000_s1130" style="width:6in;height:280.8pt;margin-top:7.8pt;margin-left:0;position:absolute;z-index:251664384" coordorigin="1980,7212" coordsize="8640,5616">
            <v:shape id="文本框 101" o:spid="_x0000_s1131" type="#_x0000_t202" style="width:2340;height:468;left:4860;mso-wrap-style:square;position:absolute;top:7212">
              <v:stroke linestyle="single"/>
              <v:textbox>
                <w:txbxContent>
                  <w:p>
                    <w:pPr>
                      <w:jc w:val="center"/>
                    </w:pPr>
                    <w:r>
                      <w:rPr>
                        <w:rFonts w:hint="eastAsia"/>
                      </w:rPr>
                      <w:t>项目经理</w:t>
                    </w:r>
                  </w:p>
                </w:txbxContent>
              </v:textbox>
            </v:shape>
            <v:line id="直线 102" o:spid="_x0000_s1132" style="mso-wrap-style:square;position:absolute" from="5940,7680" to="5940,7992">
              <v:stroke linestyle="single"/>
            </v:line>
            <v:line id="直线 103" o:spid="_x0000_s1133" style="mso-wrap-style:square;position:absolute" from="3600,7836" to="8280,7836">
              <v:stroke linestyle="single"/>
            </v:line>
            <v:shape id="文本框 104" o:spid="_x0000_s1134" type="#_x0000_t202" style="width:2340;height:468;left:2340;mso-wrap-style:square;position:absolute;top:7992">
              <v:stroke linestyle="single"/>
              <v:textbox>
                <w:txbxContent>
                  <w:p>
                    <w:pPr>
                      <w:jc w:val="center"/>
                    </w:pPr>
                    <w:r>
                      <w:rPr>
                        <w:rFonts w:hint="eastAsia"/>
                      </w:rPr>
                      <w:t>技术经理</w:t>
                    </w:r>
                  </w:p>
                </w:txbxContent>
              </v:textbox>
            </v:shape>
            <v:shape id="文本框 105" o:spid="_x0000_s1135" type="#_x0000_t202" style="width:2340;height:468;left:4860;mso-wrap-style:square;position:absolute;top:7992">
              <v:stroke linestyle="single"/>
              <v:textbox>
                <w:txbxContent>
                  <w:p>
                    <w:pPr>
                      <w:jc w:val="center"/>
                    </w:pPr>
                    <w:r>
                      <w:rPr>
                        <w:rFonts w:hint="eastAsia"/>
                      </w:rPr>
                      <w:t>技术副经理</w:t>
                    </w:r>
                  </w:p>
                </w:txbxContent>
              </v:textbox>
            </v:shape>
            <v:shape id="文本框 106" o:spid="_x0000_s1136" type="#_x0000_t202" style="width:2340;height:468;left:7380;mso-wrap-style:square;position:absolute;top:7992">
              <v:stroke linestyle="single"/>
              <v:textbox>
                <w:txbxContent>
                  <w:p>
                    <w:pPr>
                      <w:jc w:val="center"/>
                    </w:pPr>
                    <w:r>
                      <w:rPr>
                        <w:rFonts w:hint="eastAsia"/>
                      </w:rPr>
                      <w:t>质量经理</w:t>
                    </w:r>
                  </w:p>
                  <w:p>
                    <w:pPr>
                      <w:jc w:val="center"/>
                    </w:pPr>
                    <w:r>
                      <w:rPr>
                        <w:rFonts w:hint="eastAsia"/>
                      </w:rPr>
                      <w:t>质量经理</w:t>
                    </w:r>
                  </w:p>
                </w:txbxContent>
              </v:textbox>
            </v:shape>
            <v:line id="直线 107" o:spid="_x0000_s1137" style="mso-wrap-style:square;position:absolute" from="3600,7836" to="3600,7992">
              <v:stroke linestyle="single"/>
            </v:line>
            <v:line id="直线 108" o:spid="_x0000_s1138" style="mso-wrap-style:square;position:absolute" from="8280,7836" to="8280,7992">
              <v:stroke linestyle="single"/>
            </v:line>
            <v:line id="直线 109" o:spid="_x0000_s1139" style="mso-wrap-style:square;position:absolute" from="3420,8460" to="3420,8772">
              <v:stroke linestyle="single"/>
            </v:line>
            <v:line id="直线 110" o:spid="_x0000_s1140" style="mso-wrap-style:square;position:absolute" from="3420,8772" to="8640,8772">
              <v:stroke linestyle="single"/>
            </v:line>
            <v:line id="直线 111" o:spid="_x0000_s1141" style="mso-wrap-style:square;position:absolute" from="8640,8460" to="8640,8772">
              <v:stroke linestyle="single"/>
            </v:line>
            <v:line id="直线 112" o:spid="_x0000_s1142" style="mso-wrap-style:square;position:absolute" from="5940,8460" to="5940,8772">
              <v:stroke linestyle="single"/>
            </v:line>
            <v:line id="直线 113" o:spid="_x0000_s1143" style="mso-wrap-style:square;position:absolute" from="3060,9084" to="9000,9084">
              <v:stroke linestyle="single"/>
            </v:line>
            <v:line id="直线 114" o:spid="_x0000_s1144" style="mso-wrap-style:square;position:absolute" from="3060,9084" to="3060,9396">
              <v:stroke linestyle="single"/>
            </v:line>
            <v:line id="直线 115" o:spid="_x0000_s1145" style="mso-wrap-style:square;position:absolute" from="4860,9084" to="4860,9396">
              <v:stroke linestyle="single"/>
            </v:line>
            <v:line id="直线 116" o:spid="_x0000_s1146" style="mso-wrap-style:square;position:absolute" from="6840,9084" to="6840,9396">
              <v:stroke linestyle="single"/>
            </v:line>
            <v:line id="直线 117" o:spid="_x0000_s1147" style="mso-wrap-style:square;position:absolute" from="9000,9084" to="9000,9396">
              <v:stroke linestyle="single"/>
            </v:line>
            <v:shape id="文本框 118" o:spid="_x0000_s1148" type="#_x0000_t202" style="width:2160;height:468;left:1980;mso-wrap-style:square;position:absolute;top:9396">
              <v:stroke linestyle="single"/>
              <v:textbox>
                <w:txbxContent>
                  <w:p>
                    <w:pPr>
                      <w:jc w:val="center"/>
                    </w:pPr>
                    <w:r>
                      <w:rPr>
                        <w:rFonts w:hint="eastAsia"/>
                      </w:rPr>
                      <w:t>施工经理</w:t>
                    </w:r>
                  </w:p>
                </w:txbxContent>
              </v:textbox>
            </v:shape>
            <v:shape id="文本框 119" o:spid="_x0000_s1149" type="#_x0000_t202" style="width:1980;height:468;left:4320;mso-wrap-style:square;position:absolute;top:9396">
              <v:stroke linestyle="single"/>
              <v:textbox>
                <w:txbxContent>
                  <w:p>
                    <w:pPr>
                      <w:jc w:val="center"/>
                    </w:pPr>
                    <w:r>
                      <w:rPr>
                        <w:rFonts w:hint="eastAsia"/>
                      </w:rPr>
                      <w:t>安全经理</w:t>
                    </w:r>
                  </w:p>
                </w:txbxContent>
              </v:textbox>
            </v:shape>
            <v:shape id="文本框 120" o:spid="_x0000_s1150" type="#_x0000_t202" style="width:1980;height:468;left:6480;mso-wrap-style:square;position:absolute;top:9396">
              <v:stroke linestyle="single"/>
              <v:textbox>
                <w:txbxContent>
                  <w:p>
                    <w:pPr>
                      <w:jc w:val="center"/>
                    </w:pPr>
                    <w:r>
                      <w:rPr>
                        <w:rFonts w:hint="eastAsia"/>
                      </w:rPr>
                      <w:t>计划经理</w:t>
                    </w:r>
                  </w:p>
                </w:txbxContent>
              </v:textbox>
            </v:shape>
            <v:shape id="文本框 121" o:spid="_x0000_s1151" type="#_x0000_t202" style="width:1980;height:468;left:8640;mso-wrap-style:square;position:absolute;top:9396">
              <v:stroke linestyle="single"/>
              <v:textbox>
                <w:txbxContent>
                  <w:p>
                    <w:pPr>
                      <w:jc w:val="center"/>
                    </w:pPr>
                    <w:r>
                      <w:rPr>
                        <w:rFonts w:hint="eastAsia"/>
                      </w:rPr>
                      <w:t>材料主管</w:t>
                    </w:r>
                  </w:p>
                </w:txbxContent>
              </v:textbox>
            </v:shape>
            <v:line id="直线 122" o:spid="_x0000_s1152" style="mso-wrap-style:square;position:absolute" from="3060,9864" to="3060,10176">
              <v:stroke linestyle="single"/>
            </v:line>
            <v:line id="直线 123" o:spid="_x0000_s1153" style="mso-wrap-style:square;position:absolute" from="3060,10176" to="9000,10176">
              <v:stroke linestyle="single"/>
            </v:line>
            <v:line id="直线 124" o:spid="_x0000_s1154" style="mso-wrap-style:square;position:absolute" from="9000,9864" to="9000,10176">
              <v:stroke linestyle="single"/>
            </v:line>
            <v:line id="直线 125" o:spid="_x0000_s1155" style="mso-wrap-style:square;position:absolute" from="5760,10176" to="5760,12360">
              <v:stroke linestyle="single"/>
            </v:line>
            <v:shape id="文本框 126" o:spid="_x0000_s1156" type="#_x0000_t202" style="width:1980;height:468;left:3240;mso-wrap-style:square;position:absolute;top:10644">
              <v:stroke linestyle="single"/>
              <v:textbox>
                <w:txbxContent>
                  <w:p>
                    <w:pPr>
                      <w:jc w:val="center"/>
                    </w:pPr>
                    <w:r>
                      <w:rPr>
                        <w:rFonts w:hint="eastAsia"/>
                      </w:rPr>
                      <w:t>安装工程师</w:t>
                    </w:r>
                  </w:p>
                </w:txbxContent>
              </v:textbox>
            </v:shape>
            <v:shape id="文本框 127" o:spid="_x0000_s1157" type="#_x0000_t202" style="width:1980;height:468;left:6300;mso-wrap-style:square;position:absolute;top:10644">
              <v:stroke linestyle="single"/>
              <v:textbox>
                <w:txbxContent>
                  <w:p>
                    <w:pPr>
                      <w:jc w:val="center"/>
                    </w:pPr>
                    <w:r>
                      <w:rPr>
                        <w:rFonts w:hint="eastAsia"/>
                      </w:rPr>
                      <w:t>吊装工程师</w:t>
                    </w:r>
                  </w:p>
                </w:txbxContent>
              </v:textbox>
            </v:shape>
            <v:shape id="文本框 128" o:spid="_x0000_s1158" type="#_x0000_t202" style="width:1980;height:468;left:3240;mso-wrap-style:square;position:absolute;top:11424">
              <v:stroke linestyle="single"/>
              <v:textbox>
                <w:txbxContent>
                  <w:p>
                    <w:pPr>
                      <w:jc w:val="center"/>
                    </w:pPr>
                    <w:r>
                      <w:rPr>
                        <w:rFonts w:hint="eastAsia"/>
                      </w:rPr>
                      <w:t>测量计量工程师</w:t>
                    </w:r>
                  </w:p>
                </w:txbxContent>
              </v:textbox>
            </v:shape>
            <v:shape id="文本框 129" o:spid="_x0000_s1159" type="#_x0000_t202" style="width:1980;height:468;left:6300;mso-wrap-style:square;position:absolute;top:11424">
              <v:stroke linestyle="single"/>
              <v:textbox>
                <w:txbxContent>
                  <w:p>
                    <w:pPr>
                      <w:jc w:val="center"/>
                    </w:pPr>
                    <w:r>
                      <w:rPr>
                        <w:rFonts w:hint="eastAsia"/>
                      </w:rPr>
                      <w:t>材料设备工程师</w:t>
                    </w:r>
                  </w:p>
                </w:txbxContent>
              </v:textbox>
            </v:shape>
            <v:shape id="文本框 130" o:spid="_x0000_s1160" type="#_x0000_t202" style="width:1980;height:468;left:3240;mso-wrap-style:square;position:absolute;top:12360">
              <v:stroke linestyle="single"/>
              <v:textbox>
                <w:txbxContent>
                  <w:p>
                    <w:pPr>
                      <w:jc w:val="center"/>
                    </w:pPr>
                    <w:r>
                      <w:rPr>
                        <w:rFonts w:hint="eastAsia"/>
                      </w:rPr>
                      <w:t>资料工程师</w:t>
                    </w:r>
                  </w:p>
                </w:txbxContent>
              </v:textbox>
            </v:shape>
            <v:shape id="文本框 131" o:spid="_x0000_s1161" type="#_x0000_t202" style="width:1980;height:468;left:6300;mso-wrap-style:square;position:absolute;top:12360">
              <v:stroke linestyle="single"/>
              <v:textbox>
                <w:txbxContent>
                  <w:p>
                    <w:pPr>
                      <w:jc w:val="center"/>
                    </w:pPr>
                    <w:r>
                      <w:rPr>
                        <w:rFonts w:hint="eastAsia"/>
                      </w:rPr>
                      <w:t>安全工程师</w:t>
                    </w:r>
                  </w:p>
                </w:txbxContent>
              </v:textbox>
            </v:shape>
            <v:line id="直线 132" o:spid="_x0000_s1162" style="mso-wrap-style:square;position:absolute" from="5220,12516" to="6300,12516">
              <v:stroke linestyle="single"/>
            </v:line>
            <v:line id="直线 133" o:spid="_x0000_s1163" style="mso-wrap-style:square;position:absolute" from="5220,11580" to="6300,11580">
              <v:stroke linestyle="single"/>
            </v:line>
            <v:line id="直线 134" o:spid="_x0000_s1164" style="mso-wrap-style:square;position:absolute" from="5760,10176" to="5760,12516">
              <v:stroke linestyle="single"/>
            </v:line>
            <v:line id="直线 135" o:spid="_x0000_s1165" style="mso-wrap-style:square;position:absolute" from="5220,10800" to="6300,10800">
              <v:stroke linestyle="single"/>
            </v:line>
            <w10:wrap type="square"/>
          </v:group>
        </w:pict>
      </w:r>
    </w:p>
    <w:p>
      <w:pPr>
        <w:rPr>
          <w:rFonts w:hint="eastAsia"/>
          <w:kern w:val="0"/>
        </w:rPr>
      </w:pPr>
      <w:r>
        <w:rPr>
          <w:kern w:val="0"/>
        </w:rPr>
        <w:t xml:space="preserve">6.3 </w:t>
      </w:r>
      <w:r>
        <w:rPr>
          <w:rFonts w:hint="eastAsia"/>
          <w:kern w:val="0"/>
        </w:rPr>
        <w:t>质量管理职能分解表</w:t>
      </w:r>
    </w:p>
    <w:tbl>
      <w:tblPr>
        <w:tblStyle w:val="TableNormal"/>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484"/>
        <w:gridCol w:w="1455"/>
        <w:gridCol w:w="1474"/>
        <w:gridCol w:w="498"/>
        <w:gridCol w:w="500"/>
        <w:gridCol w:w="498"/>
        <w:gridCol w:w="500"/>
        <w:gridCol w:w="498"/>
        <w:gridCol w:w="500"/>
        <w:gridCol w:w="498"/>
        <w:gridCol w:w="500"/>
        <w:gridCol w:w="498"/>
        <w:gridCol w:w="490"/>
        <w:gridCol w:w="10"/>
      </w:tblGrid>
      <w:tr>
        <w:tblPrEx>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gridAfter w:val="1"/>
          <w:wAfter w:w="10" w:type="dxa"/>
          <w:cantSplit/>
          <w:trHeight w:val="298"/>
        </w:trPr>
        <w:tc>
          <w:tcPr>
            <w:tcW w:w="484" w:type="dxa"/>
            <w:vMerge w:val="restart"/>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序号</w:t>
            </w:r>
          </w:p>
        </w:tc>
        <w:tc>
          <w:tcPr>
            <w:tcW w:w="1455" w:type="dxa"/>
            <w:vMerge w:val="restart"/>
            <w:tcBorders>
              <w:top w:val="single" w:sz="6" w:space="0" w:color="000000"/>
              <w:left w:val="single" w:sz="6" w:space="0" w:color="000000"/>
              <w:bottom w:val="single" w:sz="6" w:space="0" w:color="000000"/>
            </w:tcBorders>
            <w:vAlign w:val="center"/>
          </w:tcPr>
          <w:p>
            <w:pPr>
              <w:rPr>
                <w:rFonts w:cs="Fang Song"/>
                <w:kern w:val="0"/>
              </w:rPr>
            </w:pPr>
            <w:r>
              <w:rPr>
                <w:rFonts w:cs="Fang Song" w:hint="eastAsia"/>
                <w:kern w:val="0"/>
              </w:rPr>
              <w:t>内</w:t>
            </w:r>
          </w:p>
        </w:tc>
        <w:tc>
          <w:tcPr>
            <w:tcW w:w="1474" w:type="dxa"/>
            <w:vMerge w:val="restart"/>
            <w:tcBorders>
              <w:top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容</w:t>
            </w:r>
          </w:p>
        </w:tc>
        <w:tc>
          <w:tcPr>
            <w:tcW w:w="4980" w:type="dxa"/>
            <w:gridSpan w:val="10"/>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各</w:t>
            </w:r>
            <w:r>
              <w:rPr>
                <w:rFonts w:cs="Fang Song"/>
                <w:kern w:val="0"/>
              </w:rPr>
              <w:t xml:space="preserve"> </w:t>
            </w:r>
            <w:r>
              <w:rPr>
                <w:rFonts w:cs="Fang Song" w:hint="eastAsia"/>
                <w:kern w:val="0"/>
              </w:rPr>
              <w:t>职</w:t>
            </w:r>
            <w:r>
              <w:rPr>
                <w:rFonts w:cs="Fang Song"/>
                <w:kern w:val="0"/>
              </w:rPr>
              <w:t xml:space="preserve"> </w:t>
            </w:r>
            <w:r>
              <w:rPr>
                <w:rFonts w:cs="Fang Song" w:hint="eastAsia"/>
                <w:kern w:val="0"/>
              </w:rPr>
              <w:t>能</w:t>
            </w:r>
            <w:r>
              <w:rPr>
                <w:rFonts w:cs="Fang Song"/>
                <w:kern w:val="0"/>
              </w:rPr>
              <w:t xml:space="preserve"> </w:t>
            </w:r>
            <w:r>
              <w:rPr>
                <w:rFonts w:cs="Fang Song" w:hint="eastAsia"/>
                <w:kern w:val="0"/>
              </w:rPr>
              <w:t>人</w:t>
            </w:r>
            <w:r>
              <w:rPr>
                <w:rFonts w:cs="Fang Song"/>
                <w:kern w:val="0"/>
              </w:rPr>
              <w:t xml:space="preserve"> </w:t>
            </w:r>
            <w:r>
              <w:rPr>
                <w:rFonts w:cs="Fang Song" w:hint="eastAsia"/>
                <w:kern w:val="0"/>
              </w:rPr>
              <w:t>员</w:t>
            </w:r>
          </w:p>
        </w:tc>
      </w:tr>
      <w:tr>
        <w:tblPrEx>
          <w:tblW w:w="8403" w:type="dxa"/>
          <w:tblCellMar>
            <w:top w:w="0" w:type="dxa"/>
            <w:left w:w="108" w:type="dxa"/>
            <w:bottom w:w="0" w:type="dxa"/>
            <w:right w:w="108" w:type="dxa"/>
          </w:tblCellMar>
          <w:tblLook w:val="0000"/>
        </w:tblPrEx>
        <w:trPr>
          <w:cantSplit/>
          <w:trHeight w:val="1375"/>
        </w:trPr>
        <w:tc>
          <w:tcPr>
            <w:tcW w:w="484"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55" w:type="dxa"/>
            <w:vMerge/>
            <w:tcBorders>
              <w:top w:val="single" w:sz="6" w:space="0" w:color="000000"/>
              <w:left w:val="single" w:sz="6" w:space="0" w:color="000000"/>
              <w:bottom w:val="single" w:sz="6" w:space="0" w:color="000000"/>
            </w:tcBorders>
            <w:vAlign w:val="center"/>
          </w:tcPr>
          <w:p>
            <w:pPr>
              <w:rPr>
                <w:kern w:val="0"/>
              </w:rPr>
            </w:pPr>
          </w:p>
        </w:tc>
        <w:tc>
          <w:tcPr>
            <w:tcW w:w="1474" w:type="dxa"/>
            <w:vMerge/>
            <w:tcBorders>
              <w:top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项目经理</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项目副经理</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施工经理</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技术经理</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施工工程师</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质量经理</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材料工程师</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资料工程师</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测量员</w:t>
            </w:r>
          </w:p>
        </w:tc>
        <w:tc>
          <w:tcPr>
            <w:tcW w:w="500"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计量员</w:t>
            </w:r>
          </w:p>
        </w:tc>
      </w:tr>
      <w:tr>
        <w:tblPrEx>
          <w:tblW w:w="8403" w:type="dxa"/>
          <w:tblCellMar>
            <w:top w:w="0" w:type="dxa"/>
            <w:left w:w="108" w:type="dxa"/>
            <w:bottom w:w="0" w:type="dxa"/>
            <w:right w:w="108" w:type="dxa"/>
          </w:tblCellMar>
          <w:tblLook w:val="0000"/>
        </w:tblPrEx>
        <w:trPr>
          <w:trHeight w:val="280"/>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w:t>
            </w:r>
          </w:p>
        </w:tc>
        <w:tc>
          <w:tcPr>
            <w:tcW w:w="1455" w:type="dxa"/>
            <w:tcBorders>
              <w:top w:val="single" w:sz="6" w:space="0" w:color="000000"/>
              <w:left w:val="single" w:sz="6" w:space="0" w:color="000000"/>
              <w:bottom w:val="single" w:sz="6" w:space="0" w:color="000000"/>
            </w:tcBorders>
            <w:vAlign w:val="center"/>
          </w:tcPr>
          <w:p>
            <w:pPr>
              <w:rPr>
                <w:rFonts w:cs="Fang Song"/>
                <w:kern w:val="0"/>
              </w:rPr>
            </w:pPr>
            <w:r>
              <w:rPr>
                <w:rFonts w:cs="Fang Song" w:hint="eastAsia"/>
                <w:kern w:val="0"/>
              </w:rPr>
              <w:t>质量目标</w:t>
            </w:r>
          </w:p>
        </w:tc>
        <w:tc>
          <w:tcPr>
            <w:tcW w:w="1474" w:type="dxa"/>
            <w:tcBorders>
              <w:top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2</w:t>
            </w:r>
          </w:p>
        </w:tc>
        <w:tc>
          <w:tcPr>
            <w:tcW w:w="2929"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质量网络及职责</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3</w:t>
            </w:r>
          </w:p>
        </w:tc>
        <w:tc>
          <w:tcPr>
            <w:tcW w:w="2929" w:type="dxa"/>
            <w:gridSpan w:val="2"/>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文件和资料控制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gridSpan w:val="2"/>
            <w:tcBorders>
              <w:top w:val="single" w:sz="6" w:space="0" w:color="000000"/>
              <w:left w:val="single" w:sz="6" w:space="0" w:color="000000"/>
              <w:bottom w:val="single" w:sz="6" w:space="0" w:color="000000"/>
              <w:right w:val="single" w:sz="6" w:space="0" w:color="000000"/>
            </w:tcBorders>
            <w:vAlign w:val="center"/>
          </w:tcPr>
          <w:p>
            <w:pPr>
              <w:rPr>
                <w:kern w:val="0"/>
              </w:rPr>
            </w:pPr>
          </w:p>
        </w:tc>
      </w:tr>
    </w:tbl>
    <w:p>
      <w:pPr>
        <w:sectPr>
          <w:footerReference w:type="even" r:id="rId30"/>
          <w:type w:val="nextPage"/>
          <w:pgSz w:w="11906" w:h="16838"/>
          <w:pgMar w:top="935" w:right="1800" w:bottom="1440" w:left="1800" w:header="851" w:footer="992" w:gutter="0"/>
          <w:pgNumType w:start="20"/>
          <w:cols w:space="708"/>
          <w:titlePg w:val="0"/>
          <w:docGrid w:type="lines" w:linePitch="312"/>
        </w:sectPr>
      </w:pPr>
    </w:p>
    <w:tbl>
      <w:tblPr>
        <w:tblStyle w:val="TableNormal"/>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484"/>
        <w:gridCol w:w="2929"/>
        <w:gridCol w:w="498"/>
        <w:gridCol w:w="500"/>
        <w:gridCol w:w="498"/>
        <w:gridCol w:w="500"/>
        <w:gridCol w:w="498"/>
        <w:gridCol w:w="500"/>
        <w:gridCol w:w="498"/>
        <w:gridCol w:w="500"/>
        <w:gridCol w:w="498"/>
        <w:gridCol w:w="500"/>
      </w:tblGrid>
      <w:tr>
        <w:tblPrEx>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4</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物资采购控制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5</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顾客提供产品控制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6</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工程分包控制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7</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产品标识和可追述性</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8</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过程控制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9</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检验和试验</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10</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检验</w:t>
            </w:r>
            <w:r>
              <w:rPr>
                <w:rFonts w:cs="Fang Song"/>
                <w:kern w:val="0"/>
              </w:rPr>
              <w:t>.</w:t>
            </w:r>
            <w:r>
              <w:rPr>
                <w:rFonts w:cs="Fang Song" w:hint="eastAsia"/>
                <w:kern w:val="0"/>
              </w:rPr>
              <w:t>测量和试验设备的控制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11</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检验和试验状态</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12</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不合格品控制</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0"/>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13</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纠正和预防措施</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14</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搬运</w:t>
            </w:r>
            <w:r>
              <w:rPr>
                <w:rFonts w:cs="Fang Song"/>
                <w:kern w:val="0"/>
              </w:rPr>
              <w:t>.</w:t>
            </w:r>
            <w:r>
              <w:rPr>
                <w:rFonts w:cs="Fang Song" w:hint="eastAsia"/>
                <w:kern w:val="0"/>
              </w:rPr>
              <w:t>储存</w:t>
            </w:r>
            <w:r>
              <w:rPr>
                <w:rFonts w:cs="Fang Song"/>
                <w:kern w:val="0"/>
              </w:rPr>
              <w:t>.</w:t>
            </w:r>
            <w:r>
              <w:rPr>
                <w:rFonts w:cs="Fang Song" w:hint="eastAsia"/>
                <w:kern w:val="0"/>
              </w:rPr>
              <w:t>包装和交付</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15</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质量记录</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16</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服务</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r>
        <w:tblPrEx>
          <w:tblW w:w="8403" w:type="dxa"/>
          <w:tblCellMar>
            <w:top w:w="0" w:type="dxa"/>
            <w:left w:w="108" w:type="dxa"/>
            <w:bottom w:w="0" w:type="dxa"/>
            <w:right w:w="108" w:type="dxa"/>
          </w:tblCellMar>
          <w:tblLook w:val="0000"/>
        </w:tblPrEx>
        <w:trPr>
          <w:trHeight w:val="283"/>
        </w:trPr>
        <w:tc>
          <w:tcPr>
            <w:tcW w:w="484"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kern w:val="0"/>
              </w:rPr>
              <w:t>17</w:t>
            </w:r>
          </w:p>
        </w:tc>
        <w:tc>
          <w:tcPr>
            <w:tcW w:w="2929"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统计技术</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500" w:type="dxa"/>
            <w:tcBorders>
              <w:top w:val="single" w:sz="6" w:space="0" w:color="000000"/>
              <w:left w:val="single" w:sz="6" w:space="0" w:color="000000"/>
              <w:bottom w:val="single" w:sz="6" w:space="0" w:color="000000"/>
              <w:right w:val="single" w:sz="6" w:space="0" w:color="000000"/>
            </w:tcBorders>
            <w:vAlign w:val="center"/>
          </w:tcPr>
          <w:p>
            <w:pPr>
              <w:rPr>
                <w:rFonts w:cs="Fang Song"/>
                <w:kern w:val="0"/>
              </w:rPr>
            </w:pPr>
            <w:r>
              <w:rPr>
                <w:rFonts w:cs="Fang Song" w:hint="eastAsia"/>
                <w:kern w:val="0"/>
              </w:rPr>
              <w:t>☆</w:t>
            </w: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98"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500" w:type="dxa"/>
            <w:tcBorders>
              <w:top w:val="single" w:sz="6" w:space="0" w:color="000000"/>
              <w:left w:val="single" w:sz="6" w:space="0" w:color="000000"/>
              <w:bottom w:val="single" w:sz="6" w:space="0" w:color="000000"/>
              <w:right w:val="single" w:sz="6" w:space="0" w:color="000000"/>
            </w:tcBorders>
            <w:vAlign w:val="center"/>
          </w:tcPr>
          <w:p>
            <w:pPr>
              <w:rPr>
                <w:kern w:val="0"/>
              </w:rPr>
            </w:pPr>
          </w:p>
        </w:tc>
      </w:tr>
    </w:tbl>
    <w:p>
      <w:pPr>
        <w:rPr>
          <w:kern w:val="0"/>
          <w:sz w:val="20"/>
          <w:szCs w:val="20"/>
        </w:rPr>
      </w:pPr>
      <w:r>
        <w:rPr>
          <w:rFonts w:hint="eastAsia"/>
          <w:kern w:val="0"/>
        </w:rPr>
        <w:t>★</w:t>
      </w:r>
      <w:r>
        <w:rPr>
          <w:rFonts w:hint="eastAsia"/>
          <w:kern w:val="0"/>
        </w:rPr>
        <w:t>：主要责任人</w:t>
      </w:r>
      <w:r>
        <w:rPr>
          <w:kern w:val="0"/>
        </w:rPr>
        <w:t xml:space="preserve"> </w:t>
      </w:r>
      <w:r>
        <w:rPr>
          <w:rFonts w:hint="eastAsia"/>
          <w:kern w:val="0"/>
        </w:rPr>
        <w:t>☆</w:t>
      </w:r>
      <w:r>
        <w:rPr>
          <w:rFonts w:hint="eastAsia"/>
          <w:kern w:val="0"/>
        </w:rPr>
        <w:t>：相关责任人</w:t>
      </w:r>
    </w:p>
    <w:p>
      <w:pPr>
        <w:rPr>
          <w:rFonts w:hint="eastAsia"/>
          <w:kern w:val="0"/>
        </w:rPr>
        <w:sectPr>
          <w:footerReference w:type="even" r:id="rId31"/>
          <w:type w:val="nextPage"/>
          <w:pgSz w:w="11906" w:h="16838"/>
          <w:pgMar w:top="935" w:right="1800" w:bottom="1440" w:left="1800" w:header="851" w:footer="992" w:gutter="0"/>
          <w:pgNumType w:start="21"/>
          <w:cols w:space="708"/>
          <w:titlePg w:val="0"/>
          <w:docGrid w:type="lines" w:linePitch="312"/>
        </w:sectPr>
      </w:pPr>
      <w:r>
        <w:rPr>
          <w:kern w:val="0"/>
        </w:rPr>
        <w:t xml:space="preserve">6.4 </w:t>
      </w:r>
      <w:r>
        <w:rPr>
          <w:rFonts w:hint="eastAsia"/>
          <w:kern w:val="0"/>
        </w:rPr>
        <w:t>工程质量控制程序图</w:t>
      </w:r>
    </w:p>
    <w:p>
      <w:pPr>
        <w:rPr>
          <w:kern w:val="0"/>
        </w:rPr>
      </w:pPr>
      <w:r>
        <w:rPr>
          <w:kern w:val="0"/>
        </w:rPr>
        <w:pict>
          <v:shape id="图片 8" o:spid="_x0000_i1166" type="#_x0000_t75" style="width:297pt;height:663pt;mso-position-horizontal-relative:page;mso-position-vertical-relative:page;mso-wrap-style:square" filled="f" stroked="f">
            <v:stroke linestyle="single"/>
            <v:imagedata r:id="rId32" o:title="" gain="74473f"/>
            <v:path o:extrusionok="f"/>
            <o:lock v:ext="edit" aspectratio="t"/>
          </v:shape>
        </w:pict>
      </w:r>
    </w:p>
    <w:p>
      <w:pPr>
        <w:rPr>
          <w:kern w:val="0"/>
        </w:rPr>
      </w:pPr>
      <w:r>
        <w:rPr>
          <w:kern w:val="0"/>
        </w:rPr>
        <w:t xml:space="preserve">6.5 </w:t>
      </w:r>
      <w:r>
        <w:rPr>
          <w:rFonts w:hint="eastAsia"/>
          <w:kern w:val="0"/>
        </w:rPr>
        <w:t>文件和资料控制</w:t>
      </w:r>
    </w:p>
    <w:p>
      <w:pPr>
        <w:rPr>
          <w:kern w:val="0"/>
        </w:rPr>
      </w:pPr>
      <w:r>
        <w:rPr>
          <w:kern w:val="0"/>
        </w:rPr>
        <w:t xml:space="preserve">6.5.1 </w:t>
      </w:r>
      <w:r>
        <w:rPr>
          <w:rFonts w:hint="eastAsia"/>
          <w:kern w:val="0"/>
        </w:rPr>
        <w:t>文件和资料控制范围</w:t>
      </w:r>
    </w:p>
    <w:p>
      <w:pPr>
        <w:rPr>
          <w:kern w:val="0"/>
        </w:rPr>
        <w:sectPr>
          <w:footerReference w:type="even" r:id="rId33"/>
          <w:type w:val="nextPage"/>
          <w:pgSz w:w="11906" w:h="16838"/>
          <w:pgMar w:top="935" w:right="1800" w:bottom="1440" w:left="1800" w:header="851" w:footer="992" w:gutter="0"/>
          <w:pgNumType w:start="22"/>
          <w:cols w:space="708"/>
          <w:titlePg w:val="0"/>
          <w:docGrid w:type="lines" w:linePitch="312"/>
        </w:sectPr>
      </w:pPr>
      <w:r>
        <w:rPr>
          <w:kern w:val="0"/>
        </w:rPr>
        <w:t xml:space="preserve">6.5.1.1 </w:t>
      </w:r>
      <w:r>
        <w:rPr>
          <w:rFonts w:hint="eastAsia"/>
          <w:kern w:val="0"/>
        </w:rPr>
        <w:t>质量保证手册、程序文件、作业指导书。</w:t>
      </w:r>
    </w:p>
    <w:p>
      <w:pPr>
        <w:rPr>
          <w:kern w:val="0"/>
        </w:rPr>
      </w:pPr>
      <w:r>
        <w:rPr>
          <w:kern w:val="0"/>
        </w:rPr>
        <w:t xml:space="preserve">6.5.1.2 </w:t>
      </w:r>
      <w:r>
        <w:rPr>
          <w:rFonts w:hint="eastAsia"/>
          <w:kern w:val="0"/>
        </w:rPr>
        <w:t>质量计划、施工组织设计、施工方案、施工图纸。</w:t>
      </w:r>
    </w:p>
    <w:p>
      <w:pPr>
        <w:rPr>
          <w:kern w:val="0"/>
        </w:rPr>
      </w:pPr>
      <w:r>
        <w:rPr>
          <w:kern w:val="0"/>
        </w:rPr>
        <w:t xml:space="preserve">6.5.1.3 </w:t>
      </w:r>
      <w:r>
        <w:rPr>
          <w:rFonts w:hint="eastAsia"/>
          <w:kern w:val="0"/>
        </w:rPr>
        <w:t>设计文件、设计图纸、设计变更文件。</w:t>
      </w:r>
    </w:p>
    <w:p>
      <w:pPr>
        <w:rPr>
          <w:kern w:val="0"/>
        </w:rPr>
      </w:pPr>
      <w:r>
        <w:rPr>
          <w:kern w:val="0"/>
        </w:rPr>
        <w:t xml:space="preserve">6.5.1.4 </w:t>
      </w:r>
      <w:r>
        <w:rPr>
          <w:rFonts w:hint="eastAsia"/>
          <w:kern w:val="0"/>
        </w:rPr>
        <w:t>有关的施工规范、质量标准等。</w:t>
      </w:r>
    </w:p>
    <w:p>
      <w:pPr>
        <w:rPr>
          <w:kern w:val="0"/>
        </w:rPr>
      </w:pPr>
      <w:r>
        <w:rPr>
          <w:kern w:val="0"/>
        </w:rPr>
        <w:t xml:space="preserve">6.5.1.5 </w:t>
      </w:r>
      <w:r>
        <w:rPr>
          <w:rFonts w:hint="eastAsia"/>
          <w:kern w:val="0"/>
        </w:rPr>
        <w:t>外部提供或收集的质量记录、信息。</w:t>
      </w:r>
    </w:p>
    <w:p>
      <w:pPr>
        <w:rPr>
          <w:kern w:val="0"/>
        </w:rPr>
      </w:pPr>
      <w:r>
        <w:rPr>
          <w:kern w:val="0"/>
        </w:rPr>
        <w:t xml:space="preserve">6.5.2 </w:t>
      </w:r>
      <w:r>
        <w:rPr>
          <w:rFonts w:hint="eastAsia"/>
          <w:kern w:val="0"/>
        </w:rPr>
        <w:t>责任人职责</w:t>
      </w:r>
    </w:p>
    <w:p>
      <w:pPr>
        <w:rPr>
          <w:kern w:val="0"/>
        </w:rPr>
      </w:pPr>
      <w:r>
        <w:rPr>
          <w:rFonts w:hint="eastAsia"/>
          <w:kern w:val="0"/>
        </w:rPr>
        <w:t>本工程文件资料控制的责任人为资料员</w:t>
      </w:r>
      <w:r>
        <w:rPr>
          <w:kern w:val="0"/>
        </w:rPr>
        <w:t>,</w:t>
      </w:r>
      <w:r>
        <w:rPr>
          <w:rFonts w:hint="eastAsia"/>
          <w:kern w:val="0"/>
        </w:rPr>
        <w:t>资料员应对本工程文件和资料负责登记、造册、归档、标识和发放。</w:t>
      </w:r>
    </w:p>
    <w:p>
      <w:pPr>
        <w:rPr>
          <w:kern w:val="0"/>
        </w:rPr>
      </w:pPr>
      <w:r>
        <w:rPr>
          <w:kern w:val="0"/>
        </w:rPr>
        <w:t xml:space="preserve">6.5.3 </w:t>
      </w:r>
      <w:r>
        <w:rPr>
          <w:rFonts w:hint="eastAsia"/>
          <w:kern w:val="0"/>
        </w:rPr>
        <w:t>管理程序</w:t>
      </w:r>
    </w:p>
    <w:p>
      <w:pPr>
        <w:rPr>
          <w:kern w:val="0"/>
        </w:rPr>
      </w:pPr>
      <w:r>
        <w:rPr>
          <w:kern w:val="0"/>
        </w:rPr>
        <w:t xml:space="preserve">6.5.3.1 </w:t>
      </w:r>
      <w:r>
        <w:rPr>
          <w:rFonts w:hint="eastAsia"/>
          <w:kern w:val="0"/>
        </w:rPr>
        <w:t>外来文件和资料由各有关人员或资料员本人获得后</w:t>
      </w:r>
      <w:r>
        <w:rPr>
          <w:kern w:val="0"/>
        </w:rPr>
        <w:t>,</w:t>
      </w:r>
      <w:r>
        <w:rPr>
          <w:rFonts w:hint="eastAsia"/>
          <w:kern w:val="0"/>
        </w:rPr>
        <w:t>统一由资料员登记</w:t>
      </w:r>
      <w:r>
        <w:rPr>
          <w:kern w:val="0"/>
        </w:rPr>
        <w:t>,</w:t>
      </w:r>
      <w:r>
        <w:rPr>
          <w:rFonts w:hint="eastAsia"/>
          <w:kern w:val="0"/>
        </w:rPr>
        <w:t>分发给各有关责任人并签收。</w:t>
      </w:r>
    </w:p>
    <w:p>
      <w:pPr>
        <w:rPr>
          <w:kern w:val="0"/>
        </w:rPr>
      </w:pPr>
      <w:r>
        <w:rPr>
          <w:kern w:val="0"/>
        </w:rPr>
        <w:t xml:space="preserve">6.5.3.2 </w:t>
      </w:r>
      <w:r>
        <w:rPr>
          <w:rFonts w:hint="eastAsia"/>
          <w:kern w:val="0"/>
        </w:rPr>
        <w:t>内部的发文应在各有关人员拟草后</w:t>
      </w:r>
      <w:r>
        <w:rPr>
          <w:kern w:val="0"/>
        </w:rPr>
        <w:t>,</w:t>
      </w:r>
      <w:r>
        <w:rPr>
          <w:rFonts w:hint="eastAsia"/>
          <w:kern w:val="0"/>
        </w:rPr>
        <w:t>由资料员统一管理编号</w:t>
      </w:r>
      <w:r>
        <w:rPr>
          <w:kern w:val="0"/>
        </w:rPr>
        <w:t>,</w:t>
      </w:r>
      <w:r>
        <w:rPr>
          <w:rFonts w:hint="eastAsia"/>
          <w:kern w:val="0"/>
        </w:rPr>
        <w:t>作好记录</w:t>
      </w:r>
      <w:r>
        <w:rPr>
          <w:kern w:val="0"/>
        </w:rPr>
        <w:t>,</w:t>
      </w:r>
      <w:r>
        <w:rPr>
          <w:rFonts w:hint="eastAsia"/>
          <w:kern w:val="0"/>
        </w:rPr>
        <w:t>发至发文单位后应有收文人签字</w:t>
      </w:r>
      <w:r>
        <w:rPr>
          <w:kern w:val="0"/>
        </w:rPr>
        <w:t>,</w:t>
      </w:r>
      <w:r>
        <w:rPr>
          <w:rFonts w:hint="eastAsia"/>
          <w:kern w:val="0"/>
        </w:rPr>
        <w:t>拟草人负责收所发文</w:t>
      </w:r>
      <w:r>
        <w:rPr>
          <w:kern w:val="0"/>
        </w:rPr>
        <w:t>,</w:t>
      </w:r>
      <w:r>
        <w:rPr>
          <w:rFonts w:hint="eastAsia"/>
          <w:kern w:val="0"/>
        </w:rPr>
        <w:t>发文回项目部后再由资料员作好记录</w:t>
      </w:r>
      <w:r>
        <w:rPr>
          <w:kern w:val="0"/>
        </w:rPr>
        <w:t>,</w:t>
      </w:r>
      <w:r>
        <w:rPr>
          <w:rFonts w:hint="eastAsia"/>
          <w:kern w:val="0"/>
        </w:rPr>
        <w:t>并分发给各有关人员签收。发文内容要齐全</w:t>
      </w:r>
      <w:r>
        <w:rPr>
          <w:kern w:val="0"/>
        </w:rPr>
        <w:t>,</w:t>
      </w:r>
      <w:r>
        <w:rPr>
          <w:rFonts w:hint="eastAsia"/>
          <w:kern w:val="0"/>
        </w:rPr>
        <w:t>所涉及工作量要相对准确。</w:t>
      </w:r>
    </w:p>
    <w:p>
      <w:pPr>
        <w:rPr>
          <w:kern w:val="0"/>
        </w:rPr>
      </w:pPr>
      <w:r>
        <w:rPr>
          <w:kern w:val="0"/>
        </w:rPr>
        <w:t xml:space="preserve">6.5.3.3 </w:t>
      </w:r>
      <w:r>
        <w:rPr>
          <w:rFonts w:hint="eastAsia"/>
          <w:kern w:val="0"/>
        </w:rPr>
        <w:t>技术资料管理</w:t>
      </w:r>
    </w:p>
    <w:p>
      <w:pPr>
        <w:rPr>
          <w:kern w:val="0"/>
        </w:rPr>
      </w:pPr>
      <w:r>
        <w:rPr>
          <w:rFonts w:hint="eastAsia"/>
          <w:kern w:val="0"/>
        </w:rPr>
        <w:t>技术资料的管理水平在施工中对其进度、质量均带来很大的影响，其管理的好坏，不仅影响了工程施工目标的实现，而且体现了施工企业的管理水平，故在施工中应给予极大的重视。</w:t>
      </w:r>
    </w:p>
    <w:p>
      <w:pPr>
        <w:rPr>
          <w:kern w:val="0"/>
        </w:rPr>
      </w:pPr>
      <w:r>
        <w:rPr>
          <w:kern w:val="0"/>
        </w:rPr>
        <w:t xml:space="preserve">6.5.3.3.1 </w:t>
      </w:r>
      <w:r>
        <w:rPr>
          <w:rFonts w:hint="eastAsia"/>
          <w:kern w:val="0"/>
        </w:rPr>
        <w:t>为加强技术资料管理工作，在施工实施中设立以技术经理、质量经理、各专业工程师为线条的技术资料管理体系，并在项目部设立专职资料员以配合工地技术经理负责工程技术资料全过程管理。</w:t>
      </w:r>
    </w:p>
    <w:p>
      <w:pPr>
        <w:rPr>
          <w:kern w:val="0"/>
        </w:rPr>
      </w:pPr>
      <w:r>
        <w:rPr>
          <w:kern w:val="0"/>
        </w:rPr>
        <w:t xml:space="preserve">6.5.3.3.2 </w:t>
      </w:r>
      <w:r>
        <w:rPr>
          <w:rFonts w:hint="eastAsia"/>
          <w:kern w:val="0"/>
        </w:rPr>
        <w:t>在施工过程中，项目部派专职资料员统一向业主、监理及时领取有关资料，其他施工管理人员一概不准向业主、监理领取有关资料。</w:t>
      </w:r>
    </w:p>
    <w:p>
      <w:pPr>
        <w:rPr>
          <w:kern w:val="0"/>
        </w:rPr>
      </w:pPr>
      <w:r>
        <w:rPr>
          <w:kern w:val="0"/>
        </w:rPr>
        <w:t xml:space="preserve">6.5.3.3.3 </w:t>
      </w:r>
      <w:r>
        <w:rPr>
          <w:rFonts w:hint="eastAsia"/>
          <w:kern w:val="0"/>
        </w:rPr>
        <w:t>我方资料部门在接到资料领取通知后两天内必须将有关资料领取到位，并办好有关领取手续。</w:t>
      </w:r>
    </w:p>
    <w:p>
      <w:pPr>
        <w:rPr>
          <w:kern w:val="0"/>
        </w:rPr>
      </w:pPr>
      <w:r>
        <w:rPr>
          <w:kern w:val="0"/>
        </w:rPr>
        <w:t xml:space="preserve">6.5.3.3.4 </w:t>
      </w:r>
      <w:r>
        <w:rPr>
          <w:rFonts w:hint="eastAsia"/>
          <w:kern w:val="0"/>
        </w:rPr>
        <w:t>本工程所有工程文件范本均符合业主、监理要求或得到业主、监理认可，不得使用别的文件范本。</w:t>
      </w:r>
    </w:p>
    <w:p>
      <w:pPr>
        <w:rPr>
          <w:kern w:val="0"/>
        </w:rPr>
      </w:pPr>
      <w:r>
        <w:rPr>
          <w:kern w:val="0"/>
        </w:rPr>
        <w:t xml:space="preserve">6.5.3.3.5 </w:t>
      </w:r>
      <w:r>
        <w:rPr>
          <w:rFonts w:hint="eastAsia"/>
          <w:kern w:val="0"/>
        </w:rPr>
        <w:t>凡我方向业主或监理提交的各类联系单，应为原件一式三份，并按专业进行分类编号提交。</w:t>
      </w:r>
    </w:p>
    <w:p>
      <w:pPr>
        <w:rPr>
          <w:kern w:val="0"/>
        </w:rPr>
      </w:pPr>
      <w:r>
        <w:rPr>
          <w:kern w:val="0"/>
        </w:rPr>
        <w:t xml:space="preserve">6.5.3.3.6 </w:t>
      </w:r>
      <w:r>
        <w:rPr>
          <w:rFonts w:hint="eastAsia"/>
          <w:kern w:val="0"/>
        </w:rPr>
        <w:t>施工中应及时向业主及监理提供我方的各类技术管理文件，包括特殊工种技术人员的资质文件，业主及监理向我方提供的各类联系单应送的为一式肆份，抄送的为一式贰份。</w:t>
      </w:r>
    </w:p>
    <w:p>
      <w:pPr>
        <w:rPr>
          <w:kern w:val="0"/>
        </w:rPr>
      </w:pPr>
      <w:r>
        <w:rPr>
          <w:kern w:val="0"/>
        </w:rPr>
        <w:t xml:space="preserve">6.5.3.3.7 </w:t>
      </w:r>
      <w:r>
        <w:rPr>
          <w:rFonts w:hint="eastAsia"/>
          <w:kern w:val="0"/>
        </w:rPr>
        <w:t>双方提交的有关技术管理文件（资料、信息、数据）均应视为保密文件，未经另一方书面同意，任何一方不得将其直接或间接地泄露给第三方。</w:t>
      </w:r>
    </w:p>
    <w:p>
      <w:pPr>
        <w:rPr>
          <w:kern w:val="0"/>
        </w:rPr>
      </w:pPr>
      <w:r>
        <w:rPr>
          <w:kern w:val="0"/>
        </w:rPr>
        <w:t xml:space="preserve">6.5.3.3.8 </w:t>
      </w:r>
      <w:r>
        <w:rPr>
          <w:rFonts w:hint="eastAsia"/>
          <w:kern w:val="0"/>
        </w:rPr>
        <w:t>施工中属我方采购的设备、材料、质保书，应按要求组织编制在竣工资料中，经业主及监理验收合格后向业主提交。</w:t>
      </w:r>
    </w:p>
    <w:p>
      <w:pPr>
        <w:rPr>
          <w:kern w:val="0"/>
        </w:rPr>
      </w:pPr>
      <w:r>
        <w:rPr>
          <w:kern w:val="0"/>
        </w:rPr>
        <w:t xml:space="preserve">6.5.3.3.9 </w:t>
      </w:r>
      <w:r>
        <w:rPr>
          <w:rFonts w:hint="eastAsia"/>
          <w:kern w:val="0"/>
        </w:rPr>
        <w:t>施工应注意软硬件及时配套，我方在进点后一段时间内应将各类施工所用文件按施工组织设计要求分专业编制合订成册，其份数应齐全，以保证施工时能及时填表，及时向业主及监理提供核查，并保证施工资料的完整性和真实性。</w:t>
      </w:r>
    </w:p>
    <w:p>
      <w:pPr>
        <w:rPr>
          <w:kern w:val="0"/>
        </w:rPr>
      </w:pPr>
      <w:r>
        <w:rPr>
          <w:kern w:val="0"/>
        </w:rPr>
        <w:t xml:space="preserve">6.5.3.3.10 </w:t>
      </w:r>
      <w:r>
        <w:rPr>
          <w:rFonts w:hint="eastAsia"/>
          <w:kern w:val="0"/>
        </w:rPr>
        <w:t>施工中竣工资料的编制与工程实施同步进行。</w:t>
      </w:r>
    </w:p>
    <w:p>
      <w:pPr>
        <w:rPr>
          <w:kern w:val="0"/>
        </w:rPr>
      </w:pPr>
      <w:r>
        <w:rPr>
          <w:kern w:val="0"/>
        </w:rPr>
        <w:t xml:space="preserve">6.5.3.3.11 </w:t>
      </w:r>
      <w:r>
        <w:rPr>
          <w:rFonts w:hint="eastAsia"/>
          <w:kern w:val="0"/>
        </w:rPr>
        <w:t>我方所编制的竣工资料应严格按照《安装公司竣工资料编制实施细则》中有关规定或业主及监理的要求进行。</w:t>
      </w:r>
    </w:p>
    <w:p>
      <w:pPr>
        <w:rPr>
          <w:color w:val="B6E2F8"/>
          <w:kern w:val="0"/>
        </w:rPr>
      </w:pPr>
    </w:p>
    <w:p>
      <w:pPr>
        <w:rPr>
          <w:kern w:val="0"/>
        </w:rPr>
      </w:pPr>
      <w:r>
        <w:rPr>
          <w:kern w:val="0"/>
        </w:rPr>
        <w:t xml:space="preserve">6.5.3.3.12 </w:t>
      </w:r>
      <w:r>
        <w:rPr>
          <w:rFonts w:hint="eastAsia"/>
          <w:kern w:val="0"/>
        </w:rPr>
        <w:t>为保证竣工资料的质量，在施工技术资料管理中应将所有的施工范围的安装、设计修改情况用文字的形式完整如实地反映在施工资料中，经业主及监理检查发现问题应及时对竣工资料作出整改。</w:t>
      </w:r>
    </w:p>
    <w:p>
      <w:pPr>
        <w:rPr>
          <w:kern w:val="0"/>
        </w:rPr>
      </w:pPr>
      <w:r>
        <w:rPr>
          <w:kern w:val="0"/>
        </w:rPr>
        <w:t xml:space="preserve">6.5.3.3.13 </w:t>
      </w:r>
      <w:r>
        <w:rPr>
          <w:rFonts w:hint="eastAsia"/>
          <w:kern w:val="0"/>
        </w:rPr>
        <w:t>在向业主移交经业主及监理验收合格的工程竣工资料后，应向业主领取《工程竣工资料移交签证书》。</w:t>
      </w:r>
    </w:p>
    <w:p>
      <w:pPr>
        <w:rPr>
          <w:kern w:val="0"/>
        </w:rPr>
        <w:sectPr>
          <w:footerReference w:type="even" r:id="rId34"/>
          <w:type w:val="nextPage"/>
          <w:pgSz w:w="11906" w:h="16838"/>
          <w:pgMar w:top="935" w:right="1800" w:bottom="1440" w:left="1800" w:header="851" w:footer="992" w:gutter="0"/>
          <w:pgNumType w:start="23"/>
          <w:cols w:space="708"/>
          <w:titlePg w:val="0"/>
          <w:docGrid w:type="lines" w:linePitch="312"/>
        </w:sectPr>
      </w:pPr>
      <w:r>
        <w:rPr>
          <w:kern w:val="0"/>
        </w:rPr>
        <w:t xml:space="preserve">6.6 </w:t>
      </w:r>
      <w:r>
        <w:rPr>
          <w:rFonts w:hint="eastAsia"/>
          <w:kern w:val="0"/>
        </w:rPr>
        <w:t>物资采购和顾客提供的产品的控制</w:t>
      </w:r>
    </w:p>
    <w:p>
      <w:pPr>
        <w:rPr>
          <w:kern w:val="0"/>
        </w:rPr>
      </w:pPr>
      <w:r>
        <w:rPr>
          <w:kern w:val="0"/>
        </w:rPr>
        <w:t xml:space="preserve">6.6.1 </w:t>
      </w:r>
      <w:r>
        <w:rPr>
          <w:rFonts w:hint="eastAsia"/>
          <w:kern w:val="0"/>
        </w:rPr>
        <w:t>材料采购</w:t>
      </w:r>
    </w:p>
    <w:p>
      <w:pPr>
        <w:rPr>
          <w:kern w:val="0"/>
        </w:rPr>
      </w:pPr>
      <w:r>
        <w:rPr>
          <w:kern w:val="0"/>
        </w:rPr>
        <w:t xml:space="preserve">6.6.1.1 </w:t>
      </w:r>
      <w:r>
        <w:rPr>
          <w:rFonts w:hint="eastAsia"/>
          <w:kern w:val="0"/>
        </w:rPr>
        <w:t>凡我方采购的设备及主材应在业主及监理的监督之下完成，如市场缺货时必须按设计或业主认可后的改型采购。</w:t>
      </w:r>
    </w:p>
    <w:p>
      <w:pPr>
        <w:rPr>
          <w:kern w:val="0"/>
        </w:rPr>
      </w:pPr>
      <w:r>
        <w:rPr>
          <w:kern w:val="0"/>
        </w:rPr>
        <w:t xml:space="preserve">6.6.1.2 </w:t>
      </w:r>
      <w:r>
        <w:rPr>
          <w:rFonts w:hint="eastAsia"/>
          <w:kern w:val="0"/>
        </w:rPr>
        <w:t>公司物资供应部门负责设备及主材的采购，项目部只负责零星材料的采购。</w:t>
      </w:r>
    </w:p>
    <w:p>
      <w:pPr>
        <w:rPr>
          <w:kern w:val="0"/>
        </w:rPr>
      </w:pPr>
      <w:r>
        <w:rPr>
          <w:kern w:val="0"/>
        </w:rPr>
        <w:t xml:space="preserve">6.6.1.3 </w:t>
      </w:r>
      <w:r>
        <w:rPr>
          <w:rFonts w:hint="eastAsia"/>
          <w:kern w:val="0"/>
        </w:rPr>
        <w:t>我方必须对合同中规定所采购的产品和服务质量负责，并按相应的程序实行有效的管理。</w:t>
      </w:r>
    </w:p>
    <w:p>
      <w:pPr>
        <w:rPr>
          <w:kern w:val="0"/>
        </w:rPr>
      </w:pPr>
      <w:r>
        <w:rPr>
          <w:kern w:val="0"/>
        </w:rPr>
        <w:t xml:space="preserve">6.6.1.4 </w:t>
      </w:r>
      <w:r>
        <w:rPr>
          <w:rFonts w:hint="eastAsia"/>
          <w:kern w:val="0"/>
        </w:rPr>
        <w:t>采购前应调查被评定单位的生产或供货能力，交货质量和信誉。</w:t>
      </w:r>
    </w:p>
    <w:p>
      <w:pPr>
        <w:rPr>
          <w:kern w:val="0"/>
        </w:rPr>
      </w:pPr>
      <w:r>
        <w:rPr>
          <w:kern w:val="0"/>
        </w:rPr>
        <w:t xml:space="preserve">6.6.1.5 </w:t>
      </w:r>
      <w:r>
        <w:rPr>
          <w:rFonts w:hint="eastAsia"/>
          <w:kern w:val="0"/>
        </w:rPr>
        <w:t>确定合格分承包方后，应提供分承包方的信誉资料或有关的质量保证依据。</w:t>
      </w:r>
    </w:p>
    <w:p>
      <w:pPr>
        <w:rPr>
          <w:kern w:val="0"/>
        </w:rPr>
      </w:pPr>
      <w:r>
        <w:rPr>
          <w:kern w:val="0"/>
        </w:rPr>
        <w:t xml:space="preserve">6.6.1.6 </w:t>
      </w:r>
      <w:r>
        <w:rPr>
          <w:rFonts w:hint="eastAsia"/>
          <w:kern w:val="0"/>
        </w:rPr>
        <w:t>项目部施工前按施工图要求提出设备及材料计划，经项目经理或技术经理审批签认后报公司物资供应站。</w:t>
      </w:r>
    </w:p>
    <w:p>
      <w:pPr>
        <w:rPr>
          <w:kern w:val="0"/>
        </w:rPr>
      </w:pPr>
      <w:r>
        <w:rPr>
          <w:kern w:val="0"/>
        </w:rPr>
        <w:t xml:space="preserve">6.6.1.7 </w:t>
      </w:r>
      <w:r>
        <w:rPr>
          <w:rFonts w:hint="eastAsia"/>
          <w:kern w:val="0"/>
        </w:rPr>
        <w:t>计划员按申报设备材料先理库后申请的原则，编制设备材料采购申请计划单由站长或项目经理审批后，采购员组织实施。</w:t>
      </w:r>
    </w:p>
    <w:p>
      <w:pPr>
        <w:rPr>
          <w:kern w:val="0"/>
        </w:rPr>
      </w:pPr>
      <w:r>
        <w:rPr>
          <w:kern w:val="0"/>
        </w:rPr>
        <w:t xml:space="preserve">6.6.1.8 </w:t>
      </w:r>
      <w:r>
        <w:rPr>
          <w:rFonts w:hint="eastAsia"/>
          <w:kern w:val="0"/>
        </w:rPr>
        <w:t>设备、材料计划应明确技术参数，包括品种、规格、等级、材质，书写规范。</w:t>
      </w:r>
    </w:p>
    <w:p>
      <w:pPr>
        <w:rPr>
          <w:kern w:val="0"/>
        </w:rPr>
      </w:pPr>
      <w:r>
        <w:rPr>
          <w:kern w:val="0"/>
        </w:rPr>
        <w:t xml:space="preserve">6.6.1.9 </w:t>
      </w:r>
      <w:r>
        <w:rPr>
          <w:rFonts w:hint="eastAsia"/>
          <w:kern w:val="0"/>
        </w:rPr>
        <w:t>对特殊和非标产品应写清质量要求并具备技术资料。</w:t>
      </w:r>
    </w:p>
    <w:p>
      <w:pPr>
        <w:rPr>
          <w:kern w:val="0"/>
        </w:rPr>
      </w:pPr>
      <w:r>
        <w:rPr>
          <w:kern w:val="0"/>
        </w:rPr>
        <w:t xml:space="preserve">6.6.1.10 </w:t>
      </w:r>
      <w:r>
        <w:rPr>
          <w:rFonts w:hint="eastAsia"/>
          <w:kern w:val="0"/>
        </w:rPr>
        <w:t>业主及监理有权在供货货源处验证所购产品是否符合规定。</w:t>
      </w:r>
    </w:p>
    <w:p>
      <w:pPr>
        <w:rPr>
          <w:kern w:val="0"/>
        </w:rPr>
      </w:pPr>
      <w:r>
        <w:rPr>
          <w:kern w:val="0"/>
        </w:rPr>
        <w:t xml:space="preserve">6.6.1.11 </w:t>
      </w:r>
      <w:r>
        <w:rPr>
          <w:rFonts w:hint="eastAsia"/>
          <w:kern w:val="0"/>
        </w:rPr>
        <w:t>业主及监理决定在供货货源处验证时，我方不能将其验证用作质量有效控制依据。</w:t>
      </w:r>
    </w:p>
    <w:p>
      <w:pPr>
        <w:rPr>
          <w:kern w:val="0"/>
        </w:rPr>
      </w:pPr>
      <w:r>
        <w:rPr>
          <w:kern w:val="0"/>
        </w:rPr>
        <w:t xml:space="preserve">6.6.1.12 </w:t>
      </w:r>
      <w:r>
        <w:rPr>
          <w:rFonts w:hint="eastAsia"/>
          <w:kern w:val="0"/>
        </w:rPr>
        <w:t>凡不合格产品不得用于本工程上，发现不合格品按</w:t>
      </w:r>
      <w:r>
        <w:rPr>
          <w:rFonts w:hint="eastAsia"/>
          <w:kern w:val="0"/>
        </w:rPr>
        <w:t>“</w:t>
      </w:r>
      <w:r>
        <w:rPr>
          <w:rFonts w:hint="eastAsia"/>
          <w:kern w:val="0"/>
        </w:rPr>
        <w:t>不合格品管理程序</w:t>
      </w:r>
      <w:r>
        <w:rPr>
          <w:rFonts w:hint="eastAsia"/>
          <w:kern w:val="0"/>
        </w:rPr>
        <w:t>”</w:t>
      </w:r>
      <w:r>
        <w:rPr>
          <w:rFonts w:hint="eastAsia"/>
          <w:kern w:val="0"/>
        </w:rPr>
        <w:t>进行处理。</w:t>
      </w:r>
    </w:p>
    <w:p>
      <w:pPr>
        <w:rPr>
          <w:kern w:val="0"/>
        </w:rPr>
      </w:pPr>
      <w:r>
        <w:rPr>
          <w:kern w:val="0"/>
        </w:rPr>
        <w:t xml:space="preserve">6.6.1.13 </w:t>
      </w:r>
      <w:r>
        <w:rPr>
          <w:rFonts w:hint="eastAsia"/>
          <w:kern w:val="0"/>
        </w:rPr>
        <w:t>我方所采购的设备及材料必须满足规范及本工程设计要求，一旦发生不合格设备或材料，业主及监理有权提出返工，并有权追索工程的连带损失。</w:t>
      </w:r>
    </w:p>
    <w:p>
      <w:pPr>
        <w:rPr>
          <w:kern w:val="0"/>
        </w:rPr>
      </w:pPr>
      <w:r>
        <w:rPr>
          <w:kern w:val="0"/>
        </w:rPr>
        <w:t xml:space="preserve">6.6.2 </w:t>
      </w:r>
      <w:r>
        <w:rPr>
          <w:rFonts w:hint="eastAsia"/>
          <w:kern w:val="0"/>
        </w:rPr>
        <w:t>顾客提供产品的控制</w:t>
      </w:r>
    </w:p>
    <w:p>
      <w:pPr>
        <w:rPr>
          <w:kern w:val="0"/>
        </w:rPr>
      </w:pPr>
      <w:r>
        <w:rPr>
          <w:kern w:val="0"/>
        </w:rPr>
        <w:t xml:space="preserve">6.6.2.1 </w:t>
      </w:r>
      <w:r>
        <w:rPr>
          <w:rFonts w:hint="eastAsia"/>
          <w:kern w:val="0"/>
        </w:rPr>
        <w:t>项目经理部材料工程师会同业主及监理，供货方对供货方所提供的产品进行开箱检验，并由我方作好记录，供货方及业主设备管理人员签字认可。</w:t>
      </w:r>
    </w:p>
    <w:p>
      <w:pPr>
        <w:rPr>
          <w:kern w:val="0"/>
        </w:rPr>
      </w:pPr>
      <w:r>
        <w:rPr>
          <w:kern w:val="0"/>
        </w:rPr>
        <w:t xml:space="preserve">6.6.2.2 </w:t>
      </w:r>
      <w:r>
        <w:rPr>
          <w:rFonts w:hint="eastAsia"/>
          <w:kern w:val="0"/>
        </w:rPr>
        <w:t>按供货方提供的发货清单检验产品的品种、规格、数量是否符合要求，并检验其外观质量。</w:t>
      </w:r>
    </w:p>
    <w:p>
      <w:pPr>
        <w:rPr>
          <w:kern w:val="0"/>
        </w:rPr>
      </w:pPr>
      <w:r>
        <w:rPr>
          <w:kern w:val="0"/>
        </w:rPr>
        <w:t xml:space="preserve">6.6.2.3 </w:t>
      </w:r>
      <w:r>
        <w:rPr>
          <w:rFonts w:hint="eastAsia"/>
          <w:kern w:val="0"/>
        </w:rPr>
        <w:t>对产品随行文件（质保书、合格证、使用说明书）进行查验，并妥善保管，如业主及监理需要保管，则办妥移交手续。</w:t>
      </w:r>
    </w:p>
    <w:p>
      <w:pPr>
        <w:rPr>
          <w:kern w:val="0"/>
        </w:rPr>
      </w:pPr>
      <w:r>
        <w:rPr>
          <w:kern w:val="0"/>
        </w:rPr>
        <w:t xml:space="preserve">6.6.2.4 </w:t>
      </w:r>
      <w:r>
        <w:rPr>
          <w:rFonts w:hint="eastAsia"/>
          <w:kern w:val="0"/>
        </w:rPr>
        <w:t>施工中如发现供货产品有质量问题时应及时向供货方、业主及监理通报，进行追溯，查明原因后做好记录，并办妥与责任方签认手续。</w:t>
      </w:r>
    </w:p>
    <w:p>
      <w:pPr>
        <w:rPr>
          <w:kern w:val="0"/>
        </w:rPr>
      </w:pPr>
      <w:r>
        <w:rPr>
          <w:kern w:val="0"/>
        </w:rPr>
        <w:t xml:space="preserve">6.6.2.5 </w:t>
      </w:r>
      <w:r>
        <w:rPr>
          <w:rFonts w:hint="eastAsia"/>
          <w:kern w:val="0"/>
        </w:rPr>
        <w:t>为有效地与供货方索赔期相衔接，我方必须在交接清单上列明该批产品的截止索赔日期。</w:t>
      </w:r>
    </w:p>
    <w:p>
      <w:pPr>
        <w:rPr>
          <w:kern w:val="0"/>
        </w:rPr>
      </w:pPr>
      <w:r>
        <w:rPr>
          <w:kern w:val="0"/>
        </w:rPr>
        <w:t xml:space="preserve">6.6.2.6 </w:t>
      </w:r>
      <w:r>
        <w:rPr>
          <w:rFonts w:hint="eastAsia"/>
          <w:kern w:val="0"/>
        </w:rPr>
        <w:t>重要的开箱需</w:t>
      </w:r>
      <w:r>
        <w:rPr>
          <w:kern w:val="0"/>
        </w:rPr>
        <w:t xml:space="preserve">1 </w:t>
      </w:r>
      <w:r>
        <w:rPr>
          <w:rFonts w:hint="eastAsia"/>
          <w:kern w:val="0"/>
        </w:rPr>
        <w:t>星期前通知供货方代表、业主及监理，特殊情况下可与业主设备部门及监理协商处理。</w:t>
      </w:r>
    </w:p>
    <w:p>
      <w:pPr>
        <w:rPr>
          <w:kern w:val="0"/>
        </w:rPr>
      </w:pPr>
      <w:r>
        <w:rPr>
          <w:kern w:val="0"/>
        </w:rPr>
        <w:t xml:space="preserve">6.6.2.7 </w:t>
      </w:r>
      <w:r>
        <w:rPr>
          <w:rFonts w:hint="eastAsia"/>
          <w:kern w:val="0"/>
        </w:rPr>
        <w:t>开箱人员应对签字负责，认真检验外观、数量，开箱检验中所发现的缺损由供货方负责，我方所造成的缺损由我方承担赔偿。</w:t>
      </w:r>
    </w:p>
    <w:p>
      <w:pPr>
        <w:rPr>
          <w:kern w:val="0"/>
        </w:rPr>
      </w:pPr>
      <w:r>
        <w:rPr>
          <w:kern w:val="0"/>
        </w:rPr>
        <w:t xml:space="preserve">6.6.2.8 </w:t>
      </w:r>
      <w:r>
        <w:rPr>
          <w:rFonts w:hint="eastAsia"/>
          <w:kern w:val="0"/>
        </w:rPr>
        <w:t>如供货方没人到场而需开箱时，业主有关部门及监理有权代表供货方会同我方开箱检验。</w:t>
      </w:r>
    </w:p>
    <w:p>
      <w:pPr>
        <w:rPr>
          <w:kern w:val="0"/>
        </w:rPr>
      </w:pPr>
      <w:r>
        <w:rPr>
          <w:kern w:val="0"/>
        </w:rPr>
        <w:t xml:space="preserve">6.7 </w:t>
      </w:r>
      <w:r>
        <w:rPr>
          <w:rFonts w:hint="eastAsia"/>
          <w:kern w:val="0"/>
        </w:rPr>
        <w:t>产品的标识和可追述性</w:t>
      </w:r>
    </w:p>
    <w:p>
      <w:pPr>
        <w:rPr>
          <w:kern w:val="0"/>
        </w:rPr>
      </w:pPr>
      <w:r>
        <w:rPr>
          <w:kern w:val="0"/>
        </w:rPr>
        <w:t xml:space="preserve">6.7.1 </w:t>
      </w:r>
      <w:r>
        <w:rPr>
          <w:rFonts w:hint="eastAsia"/>
          <w:kern w:val="0"/>
        </w:rPr>
        <w:t>仓库管理员负责对供货商所提供的产品进行标识。</w:t>
      </w:r>
    </w:p>
    <w:p>
      <w:pPr>
        <w:rPr>
          <w:kern w:val="0"/>
        </w:rPr>
      </w:pPr>
      <w:r>
        <w:rPr>
          <w:kern w:val="0"/>
        </w:rPr>
        <w:t xml:space="preserve">6.7.2 </w:t>
      </w:r>
      <w:r>
        <w:rPr>
          <w:rFonts w:hint="eastAsia"/>
          <w:kern w:val="0"/>
        </w:rPr>
        <w:t>产品标识包括编号、名称、规格、试验状态。</w:t>
      </w:r>
    </w:p>
    <w:p>
      <w:pPr>
        <w:rPr>
          <w:kern w:val="0"/>
        </w:rPr>
      </w:pPr>
      <w:r>
        <w:rPr>
          <w:kern w:val="0"/>
        </w:rPr>
        <w:t xml:space="preserve">6.7.3 </w:t>
      </w:r>
      <w:r>
        <w:rPr>
          <w:rFonts w:hint="eastAsia"/>
          <w:kern w:val="0"/>
        </w:rPr>
        <w:t>物资供应站发至项目经理部的材料均应有标识和随行文件（调拨单、质保书等）。</w:t>
      </w:r>
    </w:p>
    <w:p>
      <w:pPr>
        <w:rPr>
          <w:kern w:val="0"/>
        </w:rPr>
      </w:pPr>
      <w:r>
        <w:rPr>
          <w:kern w:val="0"/>
        </w:rPr>
        <w:t xml:space="preserve">6.7.4 </w:t>
      </w:r>
      <w:r>
        <w:rPr>
          <w:rFonts w:hint="eastAsia"/>
          <w:kern w:val="0"/>
        </w:rPr>
        <w:t>施工过程中，施工工程师对特殊工序除进行记录外，还需进行过程标识。</w:t>
      </w:r>
    </w:p>
    <w:p>
      <w:pPr>
        <w:rPr>
          <w:kern w:val="0"/>
        </w:rPr>
      </w:pPr>
      <w:r>
        <w:rPr>
          <w:kern w:val="0"/>
        </w:rPr>
        <w:t xml:space="preserve">6.7.5 </w:t>
      </w:r>
      <w:r>
        <w:rPr>
          <w:rFonts w:hint="eastAsia"/>
          <w:kern w:val="0"/>
        </w:rPr>
        <w:t>本工程技术经理对工地检查，督促施工工程师做好产品标识，并作好记录。</w:t>
      </w:r>
    </w:p>
    <w:p>
      <w:pPr>
        <w:rPr>
          <w:kern w:val="0"/>
        </w:rPr>
      </w:pPr>
      <w:r>
        <w:rPr>
          <w:kern w:val="0"/>
        </w:rPr>
        <w:t xml:space="preserve">6.7.6 </w:t>
      </w:r>
      <w:r>
        <w:rPr>
          <w:rFonts w:hint="eastAsia"/>
          <w:kern w:val="0"/>
        </w:rPr>
        <w:t>项目部应收集、保存相应的质量文件作为产品可追述性依据。</w:t>
      </w:r>
    </w:p>
    <w:p>
      <w:pPr>
        <w:rPr>
          <w:kern w:val="0"/>
        </w:rPr>
      </w:pPr>
      <w:r>
        <w:rPr>
          <w:kern w:val="0"/>
        </w:rPr>
        <w:t xml:space="preserve">6.8 </w:t>
      </w:r>
      <w:r>
        <w:rPr>
          <w:rFonts w:hint="eastAsia"/>
          <w:kern w:val="0"/>
        </w:rPr>
        <w:t>过程控制</w:t>
      </w:r>
    </w:p>
    <w:p>
      <w:pPr>
        <w:rPr>
          <w:kern w:val="0"/>
        </w:rPr>
      </w:pPr>
      <w:r>
        <w:rPr>
          <w:kern w:val="0"/>
        </w:rPr>
        <w:t xml:space="preserve">6.8.1 </w:t>
      </w:r>
      <w:r>
        <w:rPr>
          <w:rFonts w:hint="eastAsia"/>
          <w:kern w:val="0"/>
        </w:rPr>
        <w:t>施工前的准备</w:t>
      </w:r>
    </w:p>
    <w:p>
      <w:pPr>
        <w:rPr>
          <w:kern w:val="0"/>
        </w:rPr>
        <w:sectPr>
          <w:footerReference w:type="even" r:id="rId35"/>
          <w:type w:val="nextPage"/>
          <w:pgSz w:w="11906" w:h="16838"/>
          <w:pgMar w:top="935" w:right="1800" w:bottom="1440" w:left="1800" w:header="851" w:footer="992" w:gutter="0"/>
          <w:pgNumType w:start="24"/>
          <w:cols w:space="708"/>
          <w:titlePg w:val="0"/>
          <w:docGrid w:type="lines" w:linePitch="312"/>
        </w:sectPr>
      </w:pPr>
      <w:r>
        <w:rPr>
          <w:kern w:val="0"/>
        </w:rPr>
        <w:t xml:space="preserve">6.8.1.1 </w:t>
      </w:r>
    </w:p>
    <w:p>
      <w:pPr>
        <w:rPr>
          <w:kern w:val="0"/>
        </w:rPr>
      </w:pPr>
      <w:r>
        <w:rPr>
          <w:rFonts w:hint="eastAsia"/>
          <w:kern w:val="0"/>
        </w:rPr>
        <w:t>项目经理部技术经理组织有关人员对施工图纸进行会审，熟悉和领会设计意图，针对施工实际情况对施工图纸提出意见，并将会审意见汇总作好会审记录。</w:t>
      </w:r>
    </w:p>
    <w:p>
      <w:pPr>
        <w:rPr>
          <w:kern w:val="0"/>
        </w:rPr>
      </w:pPr>
      <w:r>
        <w:rPr>
          <w:kern w:val="0"/>
        </w:rPr>
        <w:t xml:space="preserve">6.8.1.2 </w:t>
      </w:r>
      <w:r>
        <w:rPr>
          <w:rFonts w:hint="eastAsia"/>
          <w:kern w:val="0"/>
        </w:rPr>
        <w:t>项目经理部项目经理组织各管理人员对合同条款进学习，特别是对合同中的专用条款进行仔细的分析和学习。</w:t>
      </w:r>
    </w:p>
    <w:p>
      <w:pPr>
        <w:rPr>
          <w:kern w:val="0"/>
        </w:rPr>
      </w:pPr>
      <w:r>
        <w:rPr>
          <w:kern w:val="0"/>
        </w:rPr>
        <w:t xml:space="preserve">6.8.1.3 </w:t>
      </w:r>
      <w:r>
        <w:rPr>
          <w:rFonts w:hint="eastAsia"/>
          <w:kern w:val="0"/>
        </w:rPr>
        <w:t>公司相关部门的人员和项目经理部的技术经理、施工技术人员参加有建设单位召集组织的设计交底会。并将施工图纸会审意见在设计交底会议上提出协商解决办法，形成会议纪要。设计交底会议纪要由参加会议的各方代表签字，单位盖章后生效。</w:t>
      </w:r>
    </w:p>
    <w:p>
      <w:pPr>
        <w:rPr>
          <w:kern w:val="0"/>
        </w:rPr>
      </w:pPr>
      <w:r>
        <w:rPr>
          <w:kern w:val="0"/>
        </w:rPr>
        <w:t xml:space="preserve">6.8.1.4 </w:t>
      </w:r>
      <w:r>
        <w:rPr>
          <w:rFonts w:hint="eastAsia"/>
          <w:kern w:val="0"/>
        </w:rPr>
        <w:t>如不召开设计交底会，施工图纸会审意见汇总后，以业务联系单的方式向建设单位提出，由建设单位与设计单位取得联系解决。</w:t>
      </w:r>
    </w:p>
    <w:p>
      <w:pPr>
        <w:rPr>
          <w:kern w:val="0"/>
        </w:rPr>
      </w:pPr>
      <w:r>
        <w:rPr>
          <w:kern w:val="0"/>
        </w:rPr>
        <w:t xml:space="preserve">6.8.1.5 </w:t>
      </w:r>
      <w:r>
        <w:rPr>
          <w:rFonts w:hint="eastAsia"/>
          <w:kern w:val="0"/>
        </w:rPr>
        <w:t>项目部技术经理组织施工技术人员编制施工组织设计，报公司工程管理部主任工程师，并经工程管理部、经营部、技术质量部、经济财务部审查后，由总工程师主持审批会议批准后实施。</w:t>
      </w:r>
    </w:p>
    <w:p>
      <w:pPr>
        <w:rPr>
          <w:kern w:val="0"/>
        </w:rPr>
      </w:pPr>
      <w:r>
        <w:rPr>
          <w:kern w:val="0"/>
        </w:rPr>
        <w:t xml:space="preserve">6.8.1.6 </w:t>
      </w:r>
      <w:r>
        <w:rPr>
          <w:rFonts w:hint="eastAsia"/>
          <w:kern w:val="0"/>
        </w:rPr>
        <w:t>项目经理部施工工程师根据施工组织设计或工程施工需要提出劳动力计划，施工机械、</w:t>
      </w:r>
      <w:r>
        <w:rPr>
          <w:kern w:val="0"/>
        </w:rPr>
        <w:t xml:space="preserve"> </w:t>
      </w:r>
      <w:r>
        <w:rPr>
          <w:rFonts w:hint="eastAsia"/>
          <w:kern w:val="0"/>
        </w:rPr>
        <w:t>工器具计划，根据施工图纸提出材料计划，经项目经理部确认后报公司相关部门。</w:t>
      </w:r>
    </w:p>
    <w:p>
      <w:pPr>
        <w:rPr>
          <w:kern w:val="0"/>
        </w:rPr>
      </w:pPr>
      <w:r>
        <w:rPr>
          <w:kern w:val="0"/>
        </w:rPr>
        <w:t xml:space="preserve">6.8.1.7 </w:t>
      </w:r>
      <w:r>
        <w:rPr>
          <w:rFonts w:hint="eastAsia"/>
          <w:kern w:val="0"/>
        </w:rPr>
        <w:t>项目经理技术经理组织各施工管理人员对工程所涉及的《钢结构施工规范》、《钢结构工程质量检验评定标准》等规范及标准进行学习。</w:t>
      </w:r>
    </w:p>
    <w:p>
      <w:pPr>
        <w:rPr>
          <w:kern w:val="0"/>
        </w:rPr>
      </w:pPr>
      <w:r>
        <w:rPr>
          <w:kern w:val="0"/>
        </w:rPr>
        <w:t xml:space="preserve">6.8.1.8 </w:t>
      </w:r>
      <w:r>
        <w:rPr>
          <w:rFonts w:hint="eastAsia"/>
          <w:kern w:val="0"/>
        </w:rPr>
        <w:t>项目经理部技术经理在业主的协调下负责与土建单位办妥有关工程设备的基础、控制点的移交手续，同时作好复测记录。</w:t>
      </w:r>
    </w:p>
    <w:p>
      <w:pPr>
        <w:rPr>
          <w:kern w:val="0"/>
        </w:rPr>
      </w:pPr>
      <w:r>
        <w:rPr>
          <w:kern w:val="0"/>
        </w:rPr>
        <w:t xml:space="preserve">6.8.1.9 </w:t>
      </w:r>
      <w:r>
        <w:rPr>
          <w:rFonts w:hint="eastAsia"/>
          <w:kern w:val="0"/>
        </w:rPr>
        <w:t>工程开工前，项目经理部技术经理、安全经理负责向施工工程师、质量经理、材料工程师等，对工程范围及有关衔接部位的注意事项，质量评定标准，关键工序和特殊工序的控制要求，采取的安全措施等进行技术交底，并作好记录。</w:t>
      </w:r>
    </w:p>
    <w:p>
      <w:pPr>
        <w:rPr>
          <w:kern w:val="0"/>
        </w:rPr>
      </w:pPr>
      <w:r>
        <w:rPr>
          <w:kern w:val="0"/>
        </w:rPr>
        <w:t xml:space="preserve">6.8.1.10 </w:t>
      </w:r>
      <w:r>
        <w:rPr>
          <w:rFonts w:hint="eastAsia"/>
          <w:kern w:val="0"/>
        </w:rPr>
        <w:t>分项工程由专业工程师负责向班组长、作业人员交底并作好记录。</w:t>
      </w:r>
    </w:p>
    <w:p>
      <w:pPr>
        <w:rPr>
          <w:kern w:val="0"/>
        </w:rPr>
      </w:pPr>
      <w:r>
        <w:rPr>
          <w:kern w:val="0"/>
        </w:rPr>
        <w:t xml:space="preserve">6.8.1.11 </w:t>
      </w:r>
      <w:r>
        <w:rPr>
          <w:rFonts w:hint="eastAsia"/>
          <w:kern w:val="0"/>
        </w:rPr>
        <w:t>在施工前，对分包队伍的相应操作者进行检查，是否具备相应的操作资质，并留有复印件以便查询。</w:t>
      </w:r>
    </w:p>
    <w:p>
      <w:pPr>
        <w:rPr>
          <w:kern w:val="0"/>
        </w:rPr>
      </w:pPr>
      <w:r>
        <w:rPr>
          <w:kern w:val="0"/>
        </w:rPr>
        <w:t xml:space="preserve">6.8.1.12 </w:t>
      </w:r>
      <w:r>
        <w:rPr>
          <w:rFonts w:hint="eastAsia"/>
          <w:kern w:val="0"/>
        </w:rPr>
        <w:t>在施工准备工作一切就绪后，填写开工报告，并请业主审批，作为正式开工的依据。</w:t>
      </w:r>
    </w:p>
    <w:p>
      <w:pPr>
        <w:rPr>
          <w:kern w:val="0"/>
        </w:rPr>
      </w:pPr>
      <w:r>
        <w:rPr>
          <w:kern w:val="0"/>
        </w:rPr>
        <w:t xml:space="preserve">6.8.2 </w:t>
      </w:r>
      <w:r>
        <w:rPr>
          <w:rFonts w:hint="eastAsia"/>
          <w:kern w:val="0"/>
        </w:rPr>
        <w:t>施工过程的控制</w:t>
      </w:r>
    </w:p>
    <w:p>
      <w:pPr>
        <w:rPr>
          <w:kern w:val="0"/>
        </w:rPr>
      </w:pPr>
      <w:r>
        <w:rPr>
          <w:kern w:val="0"/>
        </w:rPr>
        <w:t xml:space="preserve">6.8.2.1 </w:t>
      </w:r>
      <w:r>
        <w:rPr>
          <w:rFonts w:hint="eastAsia"/>
          <w:kern w:val="0"/>
        </w:rPr>
        <w:t>人员控制：本工程的各管理人员，项目经理、安全经理、施工经理、施工工程师、质量经理、材料工程师应具备相应的证书；特殊工种，焊工、电工、起重指挥、吊车驾驶、铲车驾驶、机动车驾驶、架子工等应具备与其工作相符的特殊工种上岗证。</w:t>
      </w:r>
    </w:p>
    <w:p>
      <w:pPr>
        <w:rPr>
          <w:kern w:val="0"/>
        </w:rPr>
      </w:pPr>
      <w:r>
        <w:rPr>
          <w:kern w:val="0"/>
        </w:rPr>
        <w:t xml:space="preserve">6.8.2.2 </w:t>
      </w:r>
      <w:r>
        <w:rPr>
          <w:rFonts w:hint="eastAsia"/>
          <w:kern w:val="0"/>
        </w:rPr>
        <w:t>施工设备控制：本工程所用的大型施工设备为吊车，铲车、机动车；小型设备为电焊机、气割、砂轮切割机、现场控制电箱；其余为小型电动工具。大型机械设备由项目部施工经理统一调度使用，具体由驾驶员维修保养，小型设备和小型电动工具由项目部仓库管理员进行管理，根据现场实际情况进调配使用，项目部指派保养电工进行维修和保养。</w:t>
      </w:r>
    </w:p>
    <w:p>
      <w:pPr>
        <w:rPr>
          <w:kern w:val="0"/>
        </w:rPr>
      </w:pPr>
      <w:r>
        <w:rPr>
          <w:kern w:val="0"/>
        </w:rPr>
        <w:t xml:space="preserve">6.8.2.3 </w:t>
      </w:r>
      <w:r>
        <w:rPr>
          <w:rFonts w:hint="eastAsia"/>
          <w:kern w:val="0"/>
        </w:rPr>
        <w:t>技术工艺控制：</w:t>
      </w:r>
    </w:p>
    <w:p>
      <w:pPr>
        <w:rPr>
          <w:kern w:val="0"/>
        </w:rPr>
      </w:pPr>
      <w:r>
        <w:rPr>
          <w:kern w:val="0"/>
        </w:rPr>
        <w:t xml:space="preserve">6.8.2.3.1 </w:t>
      </w:r>
      <w:r>
        <w:rPr>
          <w:rFonts w:hint="eastAsia"/>
          <w:kern w:val="0"/>
        </w:rPr>
        <w:t>在每道工序工作前，由班组长对操作人员进行施工交底，工序结束，由操作者本人及班组长进行检查，重要工序由专业工程师和质量经理进行检查，检查合格、进行下道工序，检查不合格，现场分析原因，下达质量整改通知单进行质量整改，整改合格后方可进入下道工序。</w:t>
      </w:r>
    </w:p>
    <w:p>
      <w:pPr>
        <w:rPr>
          <w:kern w:val="0"/>
        </w:rPr>
      </w:pPr>
      <w:r>
        <w:rPr>
          <w:kern w:val="0"/>
        </w:rPr>
        <w:t xml:space="preserve">6.8.2.3.2 </w:t>
      </w:r>
      <w:r>
        <w:rPr>
          <w:rFonts w:hint="eastAsia"/>
          <w:kern w:val="0"/>
        </w:rPr>
        <w:t>对于设计修改，要有设计修改通知单；如非设计修改，需由业主及监理确认后方可修改；修改的部位要在项目部保存的施工图上反映出来；对施工工艺进行修改，必须由专业施工工程师编写修改方案，项目部技术经理审核批准，重大的工艺修改要报公司工程管理部，并由公司总工程师审核批准。</w:t>
      </w:r>
    </w:p>
    <w:p>
      <w:pPr>
        <w:rPr>
          <w:kern w:val="0"/>
        </w:rPr>
      </w:pPr>
      <w:r>
        <w:rPr>
          <w:kern w:val="0"/>
        </w:rPr>
        <w:t xml:space="preserve">6.8.2.4 </w:t>
      </w:r>
      <w:r>
        <w:rPr>
          <w:rFonts w:hint="eastAsia"/>
          <w:kern w:val="0"/>
        </w:rPr>
        <w:t>环境控制：本工程的施工高峰期在秋冬季节，风、雨较多天气寒冷，现场焊接较多，要注避风、防雨，如有特殊的温度要求，要进行加温措施，具体措施在施工工艺中体现。</w:t>
      </w:r>
    </w:p>
    <w:p>
      <w:pPr>
        <w:rPr>
          <w:kern w:val="0"/>
        </w:rPr>
      </w:pPr>
      <w:r>
        <w:rPr>
          <w:kern w:val="0"/>
        </w:rPr>
        <w:t xml:space="preserve">6.8.3 </w:t>
      </w:r>
      <w:r>
        <w:rPr>
          <w:rFonts w:hint="eastAsia"/>
          <w:kern w:val="0"/>
        </w:rPr>
        <w:t>验收和交付过程控制</w:t>
      </w:r>
    </w:p>
    <w:p>
      <w:pPr>
        <w:rPr>
          <w:kern w:val="0"/>
        </w:rPr>
        <w:sectPr>
          <w:footerReference w:type="even" r:id="rId36"/>
          <w:type w:val="nextPage"/>
          <w:pgSz w:w="11906" w:h="16838"/>
          <w:pgMar w:top="935" w:right="1800" w:bottom="1440" w:left="1800" w:header="851" w:footer="992" w:gutter="0"/>
          <w:pgNumType w:start="25"/>
          <w:cols w:space="708"/>
          <w:titlePg w:val="0"/>
          <w:docGrid w:type="lines" w:linePitch="312"/>
        </w:sectPr>
      </w:pPr>
      <w:r>
        <w:rPr>
          <w:kern w:val="0"/>
        </w:rPr>
        <w:t xml:space="preserve">6.8.3.1 </w:t>
      </w:r>
    </w:p>
    <w:p>
      <w:pPr>
        <w:rPr>
          <w:kern w:val="0"/>
        </w:rPr>
      </w:pPr>
      <w:r>
        <w:rPr>
          <w:rFonts w:hint="eastAsia"/>
          <w:kern w:val="0"/>
        </w:rPr>
        <w:t>在中间验收和最终交工验收之前，项目部技术经理组织项目部各专业施工工程师和质量经理对即将验收的项目进行内部自查，并将检查的结果通知施工班组，对存在的缺陷责令班组限期消缺。</w:t>
      </w:r>
    </w:p>
    <w:p>
      <w:pPr>
        <w:rPr>
          <w:kern w:val="0"/>
        </w:rPr>
      </w:pPr>
      <w:r>
        <w:rPr>
          <w:kern w:val="0"/>
        </w:rPr>
        <w:t xml:space="preserve">6.8.3.2 </w:t>
      </w:r>
      <w:r>
        <w:rPr>
          <w:rFonts w:hint="eastAsia"/>
          <w:kern w:val="0"/>
        </w:rPr>
        <w:t>在项目部自查和消缺结束后，再请公司有关部门对需验收的项目进行预验收，并将结果通知项目部。</w:t>
      </w:r>
    </w:p>
    <w:p>
      <w:pPr>
        <w:rPr>
          <w:kern w:val="0"/>
        </w:rPr>
      </w:pPr>
      <w:r>
        <w:rPr>
          <w:kern w:val="0"/>
        </w:rPr>
        <w:t xml:space="preserve">6.8.3.3 </w:t>
      </w:r>
      <w:r>
        <w:rPr>
          <w:rFonts w:hint="eastAsia"/>
          <w:kern w:val="0"/>
        </w:rPr>
        <w:t>在公司有关部门的预验收合格后，请业主及监理进行验收，对在验收过程中提出的疑问进行解释，对业主及监理提出的要求整改的地方及时派专人进行限期整改，并将整改结果上报业主及监理。</w:t>
      </w:r>
    </w:p>
    <w:p>
      <w:pPr>
        <w:rPr>
          <w:kern w:val="0"/>
        </w:rPr>
      </w:pPr>
      <w:r>
        <w:rPr>
          <w:kern w:val="0"/>
        </w:rPr>
        <w:t xml:space="preserve">6.8.3.4 </w:t>
      </w:r>
      <w:r>
        <w:rPr>
          <w:rFonts w:hint="eastAsia"/>
          <w:kern w:val="0"/>
        </w:rPr>
        <w:t>对在验收过程中涉及的资料，在验收之前要进行整理，并满足业主及监理对资料的要求。</w:t>
      </w:r>
    </w:p>
    <w:p>
      <w:pPr>
        <w:rPr>
          <w:kern w:val="0"/>
        </w:rPr>
      </w:pPr>
      <w:r>
        <w:rPr>
          <w:kern w:val="0"/>
        </w:rPr>
        <w:t xml:space="preserve">6.8.4 </w:t>
      </w:r>
      <w:r>
        <w:rPr>
          <w:rFonts w:hint="eastAsia"/>
          <w:kern w:val="0"/>
        </w:rPr>
        <w:t>特殊过程的控制</w:t>
      </w:r>
    </w:p>
    <w:p>
      <w:pPr>
        <w:rPr>
          <w:kern w:val="0"/>
        </w:rPr>
      </w:pPr>
      <w:r>
        <w:rPr>
          <w:kern w:val="0"/>
        </w:rPr>
        <w:t xml:space="preserve">6.8.4.1 </w:t>
      </w:r>
      <w:r>
        <w:rPr>
          <w:rFonts w:hint="eastAsia"/>
          <w:kern w:val="0"/>
        </w:rPr>
        <w:t>典型施工</w:t>
      </w:r>
    </w:p>
    <w:p>
      <w:pPr>
        <w:rPr>
          <w:kern w:val="0"/>
        </w:rPr>
      </w:pPr>
      <w:r>
        <w:rPr>
          <w:kern w:val="0"/>
        </w:rPr>
        <w:t xml:space="preserve">6.8.4.1.1 </w:t>
      </w:r>
      <w:r>
        <w:rPr>
          <w:rFonts w:hint="eastAsia"/>
          <w:kern w:val="0"/>
        </w:rPr>
        <w:t>本工程的典型施工为桁架吊装</w:t>
      </w:r>
    </w:p>
    <w:p>
      <w:pPr>
        <w:rPr>
          <w:kern w:val="0"/>
        </w:rPr>
      </w:pPr>
      <w:r>
        <w:rPr>
          <w:kern w:val="0"/>
        </w:rPr>
        <w:t xml:space="preserve">6.8.4.1.1.1 </w:t>
      </w:r>
      <w:r>
        <w:rPr>
          <w:rFonts w:hint="eastAsia"/>
          <w:kern w:val="0"/>
        </w:rPr>
        <w:t>桁架吊装方案由项目部技术经理组织各专业施工工程师负责编制施工方案，技术经理审核，总工程师批准后实施。</w:t>
      </w:r>
    </w:p>
    <w:p>
      <w:pPr>
        <w:rPr>
          <w:kern w:val="0"/>
        </w:rPr>
      </w:pPr>
      <w:r>
        <w:rPr>
          <w:kern w:val="0"/>
        </w:rPr>
        <w:t xml:space="preserve">6.8.4.1.2 </w:t>
      </w:r>
      <w:r>
        <w:rPr>
          <w:rFonts w:hint="eastAsia"/>
          <w:kern w:val="0"/>
        </w:rPr>
        <w:t>技术质量部对典型施工过程进行跟踪，监督检查，并帮助完善典型施工工艺，解决施工中出现的问题。</w:t>
      </w:r>
    </w:p>
    <w:p>
      <w:pPr>
        <w:rPr>
          <w:kern w:val="0"/>
        </w:rPr>
      </w:pPr>
      <w:r>
        <w:rPr>
          <w:kern w:val="0"/>
        </w:rPr>
        <w:t xml:space="preserve">6.8.4.2 </w:t>
      </w:r>
      <w:r>
        <w:rPr>
          <w:rFonts w:hint="eastAsia"/>
          <w:kern w:val="0"/>
        </w:rPr>
        <w:t>特殊过程和关键过程</w:t>
      </w:r>
    </w:p>
    <w:p>
      <w:pPr>
        <w:rPr>
          <w:kern w:val="0"/>
        </w:rPr>
      </w:pPr>
      <w:r>
        <w:rPr>
          <w:kern w:val="0"/>
        </w:rPr>
        <w:t xml:space="preserve">6.8.4.2.1 </w:t>
      </w:r>
      <w:r>
        <w:rPr>
          <w:rFonts w:hint="eastAsia"/>
          <w:kern w:val="0"/>
        </w:rPr>
        <w:t>本工程的特殊过程和关键过程为：测量放线、隐蔽工程、高强度螺栓连接、钢结构厂房定位跨安装、焊接。</w:t>
      </w:r>
    </w:p>
    <w:p>
      <w:pPr>
        <w:rPr>
          <w:kern w:val="0"/>
        </w:rPr>
      </w:pPr>
      <w:r>
        <w:rPr>
          <w:kern w:val="0"/>
        </w:rPr>
        <w:t xml:space="preserve">6.8.4.2.2 </w:t>
      </w:r>
      <w:r>
        <w:rPr>
          <w:rFonts w:hint="eastAsia"/>
          <w:kern w:val="0"/>
        </w:rPr>
        <w:t>测量放线：根据土建移交的测量资料和业主提供的资料，对现场的预埋螺栓进行复测，并填写复测记录。按照图纸的要求引测水准高程，并在预埋螺栓上作好标记。</w:t>
      </w:r>
    </w:p>
    <w:p>
      <w:pPr>
        <w:rPr>
          <w:kern w:val="0"/>
        </w:rPr>
      </w:pPr>
      <w:r>
        <w:rPr>
          <w:kern w:val="0"/>
        </w:rPr>
        <w:t xml:space="preserve">6.8.4.2.3 </w:t>
      </w:r>
      <w:r>
        <w:rPr>
          <w:rFonts w:hint="eastAsia"/>
          <w:kern w:val="0"/>
        </w:rPr>
        <w:t>隐蔽工程：本工程的隐蔽工程为二次灌浆。按设计要求选用灌浆材料；如需原材料试验，将进行必要的原材料试验，在施工过程中做试块，进行强度试验。</w:t>
      </w:r>
    </w:p>
    <w:p>
      <w:pPr>
        <w:rPr>
          <w:kern w:val="0"/>
        </w:rPr>
      </w:pPr>
      <w:r>
        <w:rPr>
          <w:kern w:val="0"/>
        </w:rPr>
        <w:t xml:space="preserve">6.8.4.2.4 </w:t>
      </w:r>
      <w:r>
        <w:rPr>
          <w:rFonts w:hint="eastAsia"/>
          <w:kern w:val="0"/>
        </w:rPr>
        <w:t>高强度螺栓连接：在连接之前对高强度螺栓进行复验，在施工过程中严格控制扭矩值，并进行旁站监督，终拧结束的高强螺栓，用红油漆作好标记，作好记录，并请业主及监理进行现场检验。</w:t>
      </w:r>
    </w:p>
    <w:p>
      <w:pPr>
        <w:rPr>
          <w:kern w:val="0"/>
        </w:rPr>
      </w:pPr>
      <w:r>
        <w:rPr>
          <w:kern w:val="0"/>
        </w:rPr>
        <w:t xml:space="preserve">6.8.4.2.5 </w:t>
      </w:r>
      <w:r>
        <w:rPr>
          <w:rFonts w:hint="eastAsia"/>
          <w:kern w:val="0"/>
        </w:rPr>
        <w:t>钢结构厂房定位跨安装：在安装之前，调整预埋螺栓柱底标高，并在柱底板标出安装中心线。安装过程中，柱底版中心线与地面轴线对齐，并用经纬仪控制立柱垂直度，在调整结束后，终拧高强螺栓，作好安装调整记录。</w:t>
      </w:r>
    </w:p>
    <w:p>
      <w:pPr>
        <w:rPr>
          <w:kern w:val="0"/>
        </w:rPr>
      </w:pPr>
      <w:r>
        <w:rPr>
          <w:kern w:val="0"/>
        </w:rPr>
        <w:t xml:space="preserve">6.8.4.2.6 </w:t>
      </w:r>
      <w:r>
        <w:rPr>
          <w:rFonts w:hint="eastAsia"/>
          <w:kern w:val="0"/>
        </w:rPr>
        <w:t>焊接：本工程焊接的部位较多，且要求严格，要求焊缝进行</w:t>
      </w:r>
      <w:r>
        <w:rPr>
          <w:kern w:val="0"/>
        </w:rPr>
        <w:t>100%</w:t>
      </w:r>
      <w:r>
        <w:rPr>
          <w:rFonts w:hint="eastAsia"/>
          <w:kern w:val="0"/>
        </w:rPr>
        <w:t>的超探。在焊工到场后，对焊工进行培训，并进行现场考核，只有考核合格者才能进行操作；按设计要求选用焊条，焊条要进行焙烘，温度按工艺要求控制，现场要有保温桶，随取随用，每个焊接点要敲焊工编号的钢印；焊接完毕后进行探伤，探伤合格才能安装，否则进行返工。</w:t>
      </w:r>
    </w:p>
    <w:p>
      <w:pPr>
        <w:rPr>
          <w:kern w:val="0"/>
        </w:rPr>
      </w:pPr>
      <w:r>
        <w:rPr>
          <w:kern w:val="0"/>
        </w:rPr>
        <w:t xml:space="preserve">6.9 </w:t>
      </w:r>
      <w:r>
        <w:rPr>
          <w:rFonts w:hint="eastAsia"/>
          <w:kern w:val="0"/>
        </w:rPr>
        <w:t>检验与试验控制</w:t>
      </w:r>
    </w:p>
    <w:p>
      <w:pPr>
        <w:rPr>
          <w:kern w:val="0"/>
        </w:rPr>
      </w:pPr>
      <w:r>
        <w:rPr>
          <w:kern w:val="0"/>
        </w:rPr>
        <w:t xml:space="preserve">6.9.1 </w:t>
      </w:r>
      <w:r>
        <w:rPr>
          <w:rFonts w:hint="eastAsia"/>
          <w:kern w:val="0"/>
        </w:rPr>
        <w:t>进货检验（</w:t>
      </w:r>
      <w:r>
        <w:rPr>
          <w:kern w:val="0"/>
        </w:rPr>
        <w:t xml:space="preserve">6.6 </w:t>
      </w:r>
      <w:r>
        <w:rPr>
          <w:rFonts w:hint="eastAsia"/>
          <w:kern w:val="0"/>
        </w:rPr>
        <w:t>节已有说明）</w:t>
      </w:r>
    </w:p>
    <w:p>
      <w:pPr>
        <w:rPr>
          <w:kern w:val="0"/>
        </w:rPr>
      </w:pPr>
      <w:r>
        <w:rPr>
          <w:kern w:val="0"/>
        </w:rPr>
        <w:t xml:space="preserve">6.9.2 </w:t>
      </w:r>
      <w:r>
        <w:rPr>
          <w:rFonts w:hint="eastAsia"/>
          <w:kern w:val="0"/>
        </w:rPr>
        <w:t>工程检验：</w:t>
      </w:r>
    </w:p>
    <w:p>
      <w:pPr>
        <w:rPr>
          <w:kern w:val="0"/>
        </w:rPr>
      </w:pPr>
      <w:r>
        <w:rPr>
          <w:kern w:val="0"/>
        </w:rPr>
        <w:t xml:space="preserve">6.9.2.1 </w:t>
      </w:r>
      <w:r>
        <w:rPr>
          <w:rFonts w:hint="eastAsia"/>
          <w:kern w:val="0"/>
        </w:rPr>
        <w:t>本工程实行三级检验制度；每道工序完工后，由操作者进行自检，并填写自检记录表；自检合格后，由班组长进行互检；班组长检验合格后，由各专业施工工程师或质量经理进行专检。</w:t>
      </w:r>
    </w:p>
    <w:p>
      <w:pPr>
        <w:rPr>
          <w:kern w:val="0"/>
        </w:rPr>
      </w:pPr>
      <w:r>
        <w:rPr>
          <w:kern w:val="0"/>
        </w:rPr>
        <w:t xml:space="preserve">6.9.2.2 </w:t>
      </w:r>
      <w:r>
        <w:rPr>
          <w:rFonts w:hint="eastAsia"/>
          <w:kern w:val="0"/>
        </w:rPr>
        <w:t>在进行隐蔽工程前，由各专业施工工程师和质量经理对隐蔽工程的内容进行检查，符合要求后，填写《隐蔽工程验收记录》，并报业主及监理进行现场检验，业主和监理检验合格后，在进行隐蔽。</w:t>
      </w:r>
    </w:p>
    <w:p>
      <w:pPr>
        <w:rPr>
          <w:kern w:val="0"/>
        </w:rPr>
        <w:sectPr>
          <w:footerReference w:type="even" r:id="rId37"/>
          <w:type w:val="nextPage"/>
          <w:pgSz w:w="11906" w:h="16838"/>
          <w:pgMar w:top="935" w:right="1800" w:bottom="1440" w:left="1800" w:header="851" w:footer="992" w:gutter="0"/>
          <w:pgNumType w:start="26"/>
          <w:cols w:space="708"/>
          <w:titlePg w:val="0"/>
          <w:docGrid w:type="lines" w:linePitch="312"/>
        </w:sectPr>
      </w:pPr>
      <w:r>
        <w:rPr>
          <w:kern w:val="0"/>
        </w:rPr>
        <w:t xml:space="preserve">6.9.2.3 </w:t>
      </w:r>
      <w:r>
        <w:rPr>
          <w:rFonts w:hint="eastAsia"/>
          <w:kern w:val="0"/>
        </w:rPr>
        <w:t>在分项、分部工程完工后，及时填写分项、分部工程评定表。分项工程由工程负责人组织各专业施工工程师、班组长进行评定，项目部质量经理进行核定；分部工程由工程负责人进行评定，公司技术质量部专业工程师进行核定；单位工程由公司总工程师组织公司有关部门进行评定，并经设计部门和建设单位或监理单位确认后，由建设主管部门进行质量检验核定。</w:t>
      </w:r>
    </w:p>
    <w:p>
      <w:pPr>
        <w:rPr>
          <w:kern w:val="0"/>
        </w:rPr>
      </w:pPr>
      <w:r>
        <w:rPr>
          <w:kern w:val="0"/>
        </w:rPr>
        <w:t xml:space="preserve">6.9.3 </w:t>
      </w:r>
      <w:r>
        <w:rPr>
          <w:rFonts w:hint="eastAsia"/>
          <w:kern w:val="0"/>
        </w:rPr>
        <w:t>最终检验和试验</w:t>
      </w:r>
    </w:p>
    <w:p>
      <w:pPr>
        <w:rPr>
          <w:kern w:val="0"/>
        </w:rPr>
      </w:pPr>
      <w:r>
        <w:rPr>
          <w:rFonts w:hint="eastAsia"/>
          <w:kern w:val="0"/>
        </w:rPr>
        <w:t>本工程的最终检验首先由项目部自行检验，包括对现场的检验和对竣工资料的检查；然后报公司技术质量部，由公司技术质量部派专人到工地进行检验和竣工资料的检查。</w:t>
      </w:r>
    </w:p>
    <w:p>
      <w:pPr>
        <w:rPr>
          <w:kern w:val="0"/>
        </w:rPr>
      </w:pPr>
      <w:r>
        <w:rPr>
          <w:kern w:val="0"/>
        </w:rPr>
        <w:t xml:space="preserve">6.10 </w:t>
      </w:r>
      <w:r>
        <w:rPr>
          <w:rFonts w:hint="eastAsia"/>
          <w:kern w:val="0"/>
        </w:rPr>
        <w:t>检验、试验和测量设备的控制</w:t>
      </w:r>
    </w:p>
    <w:p>
      <w:pPr>
        <w:rPr>
          <w:kern w:val="0"/>
        </w:rPr>
      </w:pPr>
      <w:r>
        <w:rPr>
          <w:kern w:val="0"/>
        </w:rPr>
        <w:t xml:space="preserve">6.10.1 </w:t>
      </w:r>
      <w:r>
        <w:rPr>
          <w:rFonts w:hint="eastAsia"/>
          <w:kern w:val="0"/>
        </w:rPr>
        <w:t>本工程所用的检测设备为全站仪、经纬仪、水准仪，扭力扳手、水平尺、钢卷尺、焊接量规等。主要用于定位轴线的复测、钢结构立柱的垂直度、标高、沉降的检测，焊缝的检查等。</w:t>
      </w:r>
    </w:p>
    <w:p>
      <w:pPr>
        <w:rPr>
          <w:kern w:val="0"/>
        </w:rPr>
      </w:pPr>
      <w:r>
        <w:rPr>
          <w:kern w:val="0"/>
        </w:rPr>
        <w:t xml:space="preserve">6.10.2 </w:t>
      </w:r>
      <w:r>
        <w:rPr>
          <w:rFonts w:hint="eastAsia"/>
          <w:kern w:val="0"/>
        </w:rPr>
        <w:t>以上检测设备、计量器具项目部指派专人保管、使用，定期由公司物资供应站负责检定、保养。做好计量器具和试验设备的台帐。对其进行周期检定或校准。凡经检定或校准的设备必须标识。越期或损坏的器具和设备通知公司物资供应站主管人员，经同意后在计量器具上贴上封存标识，停止使用。发现检验、试验和测量设备偏离校准状态时，应立即停止使用，及时交公司送检。</w:t>
      </w:r>
    </w:p>
    <w:p>
      <w:pPr>
        <w:rPr>
          <w:kern w:val="0"/>
        </w:rPr>
      </w:pPr>
      <w:r>
        <w:rPr>
          <w:kern w:val="0"/>
        </w:rPr>
        <w:t xml:space="preserve">6.11 </w:t>
      </w:r>
      <w:r>
        <w:rPr>
          <w:rFonts w:hint="eastAsia"/>
          <w:kern w:val="0"/>
        </w:rPr>
        <w:t>检验和试验状态的控制</w:t>
      </w:r>
    </w:p>
    <w:p>
      <w:pPr>
        <w:rPr>
          <w:kern w:val="0"/>
        </w:rPr>
      </w:pPr>
      <w:r>
        <w:rPr>
          <w:kern w:val="0"/>
        </w:rPr>
        <w:t xml:space="preserve">6.11.1 </w:t>
      </w:r>
      <w:r>
        <w:rPr>
          <w:rFonts w:hint="eastAsia"/>
          <w:kern w:val="0"/>
        </w:rPr>
        <w:t>检验和试验状态分：</w:t>
      </w:r>
    </w:p>
    <w:p>
      <w:pPr>
        <w:rPr>
          <w:kern w:val="0"/>
        </w:rPr>
      </w:pPr>
      <w:r>
        <w:rPr>
          <w:kern w:val="0"/>
        </w:rPr>
        <w:t xml:space="preserve">a. </w:t>
      </w:r>
      <w:r>
        <w:rPr>
          <w:rFonts w:hint="eastAsia"/>
          <w:kern w:val="0"/>
        </w:rPr>
        <w:t>待验</w:t>
      </w:r>
    </w:p>
    <w:p>
      <w:pPr>
        <w:rPr>
          <w:kern w:val="0"/>
        </w:rPr>
      </w:pPr>
      <w:r>
        <w:rPr>
          <w:kern w:val="0"/>
        </w:rPr>
        <w:t xml:space="preserve">b. </w:t>
      </w:r>
      <w:r>
        <w:rPr>
          <w:rFonts w:hint="eastAsia"/>
          <w:kern w:val="0"/>
        </w:rPr>
        <w:t>检验合格</w:t>
      </w:r>
    </w:p>
    <w:p>
      <w:pPr>
        <w:rPr>
          <w:kern w:val="0"/>
        </w:rPr>
      </w:pPr>
      <w:r>
        <w:rPr>
          <w:kern w:val="0"/>
        </w:rPr>
        <w:t xml:space="preserve">c. </w:t>
      </w:r>
      <w:r>
        <w:rPr>
          <w:rFonts w:hint="eastAsia"/>
          <w:kern w:val="0"/>
        </w:rPr>
        <w:t>检验不合格</w:t>
      </w:r>
    </w:p>
    <w:p>
      <w:pPr>
        <w:rPr>
          <w:kern w:val="0"/>
        </w:rPr>
      </w:pPr>
      <w:r>
        <w:rPr>
          <w:kern w:val="0"/>
        </w:rPr>
        <w:t xml:space="preserve">d. </w:t>
      </w:r>
      <w:r>
        <w:rPr>
          <w:rFonts w:hint="eastAsia"/>
          <w:kern w:val="0"/>
        </w:rPr>
        <w:t>检验结果待定</w:t>
      </w:r>
    </w:p>
    <w:p>
      <w:pPr>
        <w:rPr>
          <w:kern w:val="0"/>
        </w:rPr>
      </w:pPr>
      <w:r>
        <w:rPr>
          <w:kern w:val="0"/>
        </w:rPr>
        <w:t xml:space="preserve">6.11.2 </w:t>
      </w:r>
      <w:r>
        <w:rPr>
          <w:rFonts w:hint="eastAsia"/>
          <w:kern w:val="0"/>
        </w:rPr>
        <w:t>检验和试验状态采用记录、报告文件、标牌、标签、隔离堆放等方法进行标识。</w:t>
      </w:r>
    </w:p>
    <w:p>
      <w:pPr>
        <w:rPr>
          <w:kern w:val="0"/>
        </w:rPr>
      </w:pPr>
      <w:r>
        <w:rPr>
          <w:kern w:val="0"/>
        </w:rPr>
        <w:t xml:space="preserve">6.11.3 </w:t>
      </w:r>
      <w:r>
        <w:rPr>
          <w:rFonts w:hint="eastAsia"/>
          <w:kern w:val="0"/>
        </w:rPr>
        <w:t>材料进场后，材料工程师负责按不同规格、型号、等级分开堆放，并挂</w:t>
      </w:r>
      <w:r>
        <w:rPr>
          <w:rFonts w:hint="eastAsia"/>
          <w:kern w:val="0"/>
        </w:rPr>
        <w:t>“</w:t>
      </w:r>
      <w:r>
        <w:rPr>
          <w:rFonts w:hint="eastAsia"/>
          <w:kern w:val="0"/>
        </w:rPr>
        <w:t>待验</w:t>
      </w:r>
      <w:r>
        <w:rPr>
          <w:rFonts w:hint="eastAsia"/>
          <w:kern w:val="0"/>
        </w:rPr>
        <w:t>”</w:t>
      </w:r>
      <w:r>
        <w:rPr>
          <w:rFonts w:hint="eastAsia"/>
          <w:kern w:val="0"/>
        </w:rPr>
        <w:t>进行标识。</w:t>
      </w:r>
    </w:p>
    <w:p>
      <w:pPr>
        <w:rPr>
          <w:kern w:val="0"/>
        </w:rPr>
      </w:pPr>
      <w:r>
        <w:rPr>
          <w:kern w:val="0"/>
        </w:rPr>
        <w:t xml:space="preserve">6.11.4 </w:t>
      </w:r>
      <w:r>
        <w:rPr>
          <w:rFonts w:hint="eastAsia"/>
          <w:kern w:val="0"/>
        </w:rPr>
        <w:t>对经检验和试验的材料、堆放在外的可用标牌进行标识，入库的可用标签、记录等方法进行标识。</w:t>
      </w:r>
    </w:p>
    <w:p>
      <w:pPr>
        <w:rPr>
          <w:kern w:val="0"/>
        </w:rPr>
      </w:pPr>
      <w:r>
        <w:rPr>
          <w:kern w:val="0"/>
        </w:rPr>
        <w:t xml:space="preserve">6.11.5 </w:t>
      </w:r>
      <w:r>
        <w:rPr>
          <w:rFonts w:hint="eastAsia"/>
          <w:kern w:val="0"/>
        </w:rPr>
        <w:t>凡检验和试验不合格的材料须隔离堆放，防止混淆和误用。</w:t>
      </w:r>
    </w:p>
    <w:p>
      <w:pPr>
        <w:rPr>
          <w:kern w:val="0"/>
        </w:rPr>
      </w:pPr>
      <w:r>
        <w:rPr>
          <w:kern w:val="0"/>
        </w:rPr>
        <w:t xml:space="preserve">6.11.6 </w:t>
      </w:r>
      <w:r>
        <w:rPr>
          <w:rFonts w:hint="eastAsia"/>
          <w:kern w:val="0"/>
        </w:rPr>
        <w:t>过程的检验和试验用</w:t>
      </w:r>
      <w:r>
        <w:rPr>
          <w:rFonts w:hint="eastAsia"/>
          <w:kern w:val="0"/>
        </w:rPr>
        <w:t>“</w:t>
      </w:r>
      <w:r>
        <w:rPr>
          <w:rFonts w:hint="eastAsia"/>
          <w:kern w:val="0"/>
        </w:rPr>
        <w:t>质量检验评定表</w:t>
      </w:r>
      <w:r>
        <w:rPr>
          <w:rFonts w:hint="eastAsia"/>
          <w:kern w:val="0"/>
        </w:rPr>
        <w:t>”</w:t>
      </w:r>
      <w:r>
        <w:rPr>
          <w:rFonts w:hint="eastAsia"/>
          <w:kern w:val="0"/>
        </w:rPr>
        <w:t>，</w:t>
      </w:r>
      <w:r>
        <w:rPr>
          <w:rFonts w:hint="eastAsia"/>
          <w:kern w:val="0"/>
        </w:rPr>
        <w:t>“</w:t>
      </w:r>
      <w:r>
        <w:rPr>
          <w:rFonts w:hint="eastAsia"/>
          <w:kern w:val="0"/>
        </w:rPr>
        <w:t>隐蔽工程验收单</w:t>
      </w:r>
      <w:r>
        <w:rPr>
          <w:rFonts w:hint="eastAsia"/>
          <w:kern w:val="0"/>
        </w:rPr>
        <w:t>”</w:t>
      </w:r>
      <w:r>
        <w:rPr>
          <w:rFonts w:hint="eastAsia"/>
          <w:kern w:val="0"/>
        </w:rPr>
        <w:t>及试验部门提供的</w:t>
      </w:r>
      <w:r>
        <w:rPr>
          <w:rFonts w:hint="eastAsia"/>
          <w:kern w:val="0"/>
        </w:rPr>
        <w:t>“</w:t>
      </w:r>
      <w:r>
        <w:rPr>
          <w:rFonts w:hint="eastAsia"/>
          <w:kern w:val="0"/>
        </w:rPr>
        <w:t>检测试验报告</w:t>
      </w:r>
      <w:r>
        <w:rPr>
          <w:rFonts w:hint="eastAsia"/>
          <w:kern w:val="0"/>
        </w:rPr>
        <w:t>”</w:t>
      </w:r>
      <w:r>
        <w:rPr>
          <w:rFonts w:hint="eastAsia"/>
          <w:kern w:val="0"/>
        </w:rPr>
        <w:t>等记录方法进行标识。</w:t>
      </w:r>
    </w:p>
    <w:p>
      <w:pPr>
        <w:rPr>
          <w:kern w:val="0"/>
        </w:rPr>
      </w:pPr>
      <w:r>
        <w:rPr>
          <w:kern w:val="0"/>
        </w:rPr>
        <w:t xml:space="preserve">6.11.7 </w:t>
      </w:r>
      <w:r>
        <w:rPr>
          <w:rFonts w:hint="eastAsia"/>
          <w:kern w:val="0"/>
        </w:rPr>
        <w:t>钢结构主体结构的检验和试验状态以记录、报告和通知进行标识</w:t>
      </w:r>
    </w:p>
    <w:p>
      <w:pPr>
        <w:rPr>
          <w:kern w:val="0"/>
        </w:rPr>
      </w:pPr>
      <w:r>
        <w:rPr>
          <w:kern w:val="0"/>
        </w:rPr>
        <w:t xml:space="preserve">6.11.8 </w:t>
      </w:r>
      <w:r>
        <w:rPr>
          <w:rFonts w:hint="eastAsia"/>
          <w:kern w:val="0"/>
        </w:rPr>
        <w:t>施工过程中只有当检验和试验状态为合格时，下道工序方可施工，检验和试验状态为不合格时，须返工，未收到检验和试验记录或报告为待定状态，不许进入下道工序施工。</w:t>
      </w:r>
    </w:p>
    <w:p>
      <w:pPr>
        <w:rPr>
          <w:kern w:val="0"/>
        </w:rPr>
      </w:pPr>
      <w:r>
        <w:rPr>
          <w:kern w:val="0"/>
        </w:rPr>
        <w:t xml:space="preserve">6.12 </w:t>
      </w:r>
      <w:r>
        <w:rPr>
          <w:rFonts w:hint="eastAsia"/>
          <w:kern w:val="0"/>
        </w:rPr>
        <w:t>不合格品控制</w:t>
      </w:r>
    </w:p>
    <w:p>
      <w:pPr>
        <w:rPr>
          <w:kern w:val="0"/>
        </w:rPr>
      </w:pPr>
      <w:r>
        <w:rPr>
          <w:kern w:val="0"/>
        </w:rPr>
        <w:t xml:space="preserve">6.12.1 </w:t>
      </w:r>
      <w:r>
        <w:rPr>
          <w:rFonts w:hint="eastAsia"/>
          <w:kern w:val="0"/>
        </w:rPr>
        <w:t>不合格品的分级</w:t>
      </w:r>
    </w:p>
    <w:p>
      <w:pPr>
        <w:rPr>
          <w:kern w:val="0"/>
        </w:rPr>
      </w:pPr>
      <w:r>
        <w:rPr>
          <w:rFonts w:hint="eastAsia"/>
          <w:kern w:val="0"/>
        </w:rPr>
        <w:t>不合格品分为严重不合格品、一般不合格品、轻微不合格品。</w:t>
      </w:r>
    </w:p>
    <w:p>
      <w:pPr>
        <w:rPr>
          <w:kern w:val="0"/>
        </w:rPr>
      </w:pPr>
      <w:r>
        <w:rPr>
          <w:kern w:val="0"/>
        </w:rPr>
        <w:t xml:space="preserve">6.12.1.1 </w:t>
      </w:r>
      <w:r>
        <w:rPr>
          <w:rFonts w:hint="eastAsia"/>
          <w:kern w:val="0"/>
        </w:rPr>
        <w:t>影响结构安全和设备使用年限或造成不可挽回的永久性缺陷；严重影响设备和相应系统的使用功能；一次直接经济损失</w:t>
      </w:r>
      <w:r>
        <w:rPr>
          <w:kern w:val="0"/>
        </w:rPr>
        <w:t xml:space="preserve">5 </w:t>
      </w:r>
      <w:r>
        <w:rPr>
          <w:rFonts w:hint="eastAsia"/>
          <w:kern w:val="0"/>
        </w:rPr>
        <w:t>万元（含</w:t>
      </w:r>
      <w:r>
        <w:rPr>
          <w:kern w:val="0"/>
        </w:rPr>
        <w:t xml:space="preserve">5 </w:t>
      </w:r>
      <w:r>
        <w:rPr>
          <w:rFonts w:hint="eastAsia"/>
          <w:kern w:val="0"/>
        </w:rPr>
        <w:t>万元）以上者为严重不合格品。</w:t>
      </w:r>
    </w:p>
    <w:p>
      <w:pPr>
        <w:rPr>
          <w:kern w:val="0"/>
        </w:rPr>
      </w:pPr>
      <w:r>
        <w:rPr>
          <w:kern w:val="0"/>
        </w:rPr>
        <w:t xml:space="preserve">6.12.1.2 </w:t>
      </w:r>
      <w:r>
        <w:rPr>
          <w:rFonts w:hint="eastAsia"/>
          <w:kern w:val="0"/>
        </w:rPr>
        <w:t>产品质量不能符合规定要求，但经返修（或不返修）后能满足预期的使用要求，可以让步接受的产品；一次直接经济损失在</w:t>
      </w:r>
      <w:r>
        <w:rPr>
          <w:kern w:val="0"/>
        </w:rPr>
        <w:t xml:space="preserve">5 </w:t>
      </w:r>
      <w:r>
        <w:rPr>
          <w:rFonts w:hint="eastAsia"/>
          <w:kern w:val="0"/>
        </w:rPr>
        <w:t>万元以下</w:t>
      </w:r>
      <w:r>
        <w:rPr>
          <w:kern w:val="0"/>
        </w:rPr>
        <w:t xml:space="preserve">1 </w:t>
      </w:r>
      <w:r>
        <w:rPr>
          <w:rFonts w:hint="eastAsia"/>
          <w:kern w:val="0"/>
        </w:rPr>
        <w:t>万元（含</w:t>
      </w:r>
      <w:r>
        <w:rPr>
          <w:kern w:val="0"/>
        </w:rPr>
        <w:t xml:space="preserve">1 </w:t>
      </w:r>
      <w:r>
        <w:rPr>
          <w:rFonts w:hint="eastAsia"/>
          <w:kern w:val="0"/>
        </w:rPr>
        <w:t>万元）以上者为一般不合格品。</w:t>
      </w:r>
    </w:p>
    <w:p>
      <w:pPr>
        <w:rPr>
          <w:kern w:val="0"/>
        </w:rPr>
      </w:pPr>
      <w:r>
        <w:rPr>
          <w:kern w:val="0"/>
        </w:rPr>
        <w:t xml:space="preserve">6.12.1.3 </w:t>
      </w:r>
      <w:r>
        <w:rPr>
          <w:rFonts w:hint="eastAsia"/>
          <w:kern w:val="0"/>
        </w:rPr>
        <w:t>按质量标准，对于</w:t>
      </w:r>
      <w:r>
        <w:rPr>
          <w:rFonts w:hint="eastAsia"/>
          <w:kern w:val="0"/>
        </w:rPr>
        <w:t>“</w:t>
      </w:r>
      <w:r>
        <w:rPr>
          <w:rFonts w:hint="eastAsia"/>
          <w:kern w:val="0"/>
        </w:rPr>
        <w:t>一般项目</w:t>
      </w:r>
      <w:r>
        <w:rPr>
          <w:rFonts w:hint="eastAsia"/>
          <w:kern w:val="0"/>
        </w:rPr>
        <w:t>”</w:t>
      </w:r>
      <w:r>
        <w:rPr>
          <w:rFonts w:hint="eastAsia"/>
          <w:kern w:val="0"/>
        </w:rPr>
        <w:t>或</w:t>
      </w:r>
      <w:r>
        <w:rPr>
          <w:rFonts w:hint="eastAsia"/>
          <w:kern w:val="0"/>
        </w:rPr>
        <w:t>“</w:t>
      </w:r>
      <w:r>
        <w:rPr>
          <w:rFonts w:hint="eastAsia"/>
          <w:kern w:val="0"/>
        </w:rPr>
        <w:t>实测项目</w:t>
      </w:r>
      <w:r>
        <w:rPr>
          <w:rFonts w:hint="eastAsia"/>
          <w:kern w:val="0"/>
        </w:rPr>
        <w:t>”</w:t>
      </w:r>
      <w:r>
        <w:rPr>
          <w:rFonts w:hint="eastAsia"/>
          <w:kern w:val="0"/>
        </w:rPr>
        <w:t>不符合标准要求，但不影响使用或经返工达到规定要求的产品；一次直接经济损失在</w:t>
      </w:r>
      <w:r>
        <w:rPr>
          <w:kern w:val="0"/>
        </w:rPr>
        <w:t xml:space="preserve">1 </w:t>
      </w:r>
      <w:r>
        <w:rPr>
          <w:rFonts w:hint="eastAsia"/>
          <w:kern w:val="0"/>
        </w:rPr>
        <w:t>万元以下者为轻微不合格品。</w:t>
      </w:r>
    </w:p>
    <w:p>
      <w:pPr>
        <w:rPr>
          <w:kern w:val="0"/>
        </w:rPr>
      </w:pPr>
      <w:r>
        <w:rPr>
          <w:kern w:val="0"/>
        </w:rPr>
        <w:t xml:space="preserve">6.12.2 </w:t>
      </w:r>
      <w:r>
        <w:rPr>
          <w:rFonts w:hint="eastAsia"/>
          <w:kern w:val="0"/>
        </w:rPr>
        <w:t>管理程序</w:t>
      </w:r>
    </w:p>
    <w:p>
      <w:pPr>
        <w:rPr>
          <w:kern w:val="0"/>
        </w:rPr>
      </w:pPr>
      <w:r>
        <w:rPr>
          <w:kern w:val="0"/>
        </w:rPr>
        <w:t xml:space="preserve">6.12.2.1 </w:t>
      </w:r>
      <w:r>
        <w:rPr>
          <w:rFonts w:hint="eastAsia"/>
          <w:kern w:val="0"/>
        </w:rPr>
        <w:t>施工中发现不合格品后及时标识。</w:t>
      </w:r>
    </w:p>
    <w:p>
      <w:pPr>
        <w:rPr>
          <w:kern w:val="0"/>
        </w:rPr>
      </w:pPr>
      <w:r>
        <w:rPr>
          <w:kern w:val="0"/>
        </w:rPr>
        <w:t xml:space="preserve">6.12.2.2 </w:t>
      </w:r>
      <w:r>
        <w:rPr>
          <w:rFonts w:hint="eastAsia"/>
          <w:kern w:val="0"/>
        </w:rPr>
        <w:t>质量经理</w:t>
      </w:r>
      <w:r>
        <w:rPr>
          <w:kern w:val="0"/>
        </w:rPr>
        <w:t xml:space="preserve"> </w:t>
      </w:r>
      <w:r>
        <w:rPr>
          <w:rFonts w:hint="eastAsia"/>
          <w:kern w:val="0"/>
        </w:rPr>
        <w:t>技术经理确定不合格品的范围，并作好记录。</w:t>
      </w:r>
    </w:p>
    <w:p>
      <w:pPr>
        <w:rPr>
          <w:kern w:val="0"/>
        </w:rPr>
      </w:pPr>
      <w:r>
        <w:rPr>
          <w:kern w:val="0"/>
        </w:rPr>
        <w:t xml:space="preserve">6.12.2.3 </w:t>
      </w:r>
      <w:r>
        <w:rPr>
          <w:rFonts w:hint="eastAsia"/>
          <w:kern w:val="0"/>
        </w:rPr>
        <w:t>技术经理和质量经理对不合格品进行分级评价。</w:t>
      </w:r>
    </w:p>
    <w:p>
      <w:pPr>
        <w:rPr>
          <w:kern w:val="0"/>
        </w:rPr>
      </w:pPr>
      <w:r>
        <w:rPr>
          <w:kern w:val="0"/>
        </w:rPr>
        <w:t xml:space="preserve">6.12.2.4 </w:t>
      </w:r>
      <w:r>
        <w:rPr>
          <w:rFonts w:hint="eastAsia"/>
          <w:kern w:val="0"/>
        </w:rPr>
        <w:t>一般不合格品由施工工程师负责整改。</w:t>
      </w:r>
    </w:p>
    <w:p>
      <w:pPr>
        <w:rPr>
          <w:kern w:val="0"/>
        </w:rPr>
      </w:pPr>
      <w:r>
        <w:rPr>
          <w:kern w:val="0"/>
        </w:rPr>
        <w:t xml:space="preserve">6.12.2.5 </w:t>
      </w:r>
      <w:r>
        <w:rPr>
          <w:rFonts w:hint="eastAsia"/>
          <w:kern w:val="0"/>
        </w:rPr>
        <w:t>较大、重大不合格品由质量经理向技术质量部报告，由公司技术质量部组织总师室、工程部进行处置。必要时会同业主及监理共同处置。</w:t>
      </w:r>
      <w:r>
        <w:rPr>
          <w:kern w:val="0"/>
        </w:rPr>
        <w:br/>
      </w:r>
      <w:r>
        <w:rPr>
          <w:ker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 w:history="1">
        <w:r>
          <w:rPr>
            <w:rFonts w:ascii="SimSun" w:eastAsia="SimSun" w:hAnsi="SimSun" w:cs="SimSun"/>
            <w:b/>
            <w:bCs/>
            <w:color w:val="0000EE"/>
            <w:kern w:val="0"/>
            <w:sz w:val="30"/>
            <w:szCs w:val="30"/>
            <w:u w:val="single" w:color="0000EE"/>
          </w:rPr>
          <w:t>https://d.book118.com/206021034122010030</w:t>
        </w:r>
      </w:hyperlink>
    </w:p>
    <w:p>
      <w:pPr>
        <w:rPr>
          <w:kern w:val="0"/>
        </w:rPr>
      </w:pPr>
    </w:p>
    <w:sectPr>
      <w:footerReference w:type="even" r:id="rId39"/>
      <w:type w:val="nextPage"/>
      <w:pgSz w:w="11906" w:h="16838"/>
      <w:pgMar w:top="935" w:right="1800" w:bottom="1440" w:left="1800" w:header="851" w:footer="992" w:gutter="0"/>
      <w:pgNumType w:start="2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TimesNewRoman">
    <w:altName w:val="Times New Roman"/>
    <w:panose1 w:val="00000000000000000000"/>
    <w:charset w:val="00"/>
    <w:family w:val="roman"/>
    <w:pitch w:val="default"/>
    <w:sig w:usb0="00000003" w:usb1="00000000" w:usb2="00000000" w:usb3="00000000" w:csb0="00000001" w:csb1="00000000"/>
  </w:font>
  <w:font w:name="TimesNewRoman,Bold">
    <w:altName w:val="Times New Roman"/>
    <w:panose1 w:val="00000000000000000000"/>
    <w:charset w:val="00"/>
    <w:family w:val="roman"/>
    <w:pitch w:val="default"/>
    <w:sig w:usb0="00000003" w:usb1="00000000" w:usb2="00000000" w:usb3="00000000" w:csb0="00000001" w:csb1="00000000"/>
  </w:font>
  <w:font w:name="..ì.">
    <w:altName w:val="宋体"/>
    <w:panose1 w:val="00000000000000000000"/>
    <w:charset w:val="86"/>
    <w:family w:val="roman"/>
    <w:pitch w:val="default"/>
    <w:sig w:usb0="00000000" w:usb1="00000000" w:usb2="00000000" w:usb3="00000000" w:csb0="00040001" w:csb1="00000000"/>
  </w:font>
  <w:font w:name="SymbolMT">
    <w:altName w:val="微软雅黑"/>
    <w:panose1 w:val="00000000000000000000"/>
    <w:charset w:val="86"/>
    <w:family w:val="auto"/>
    <w:pitch w:val="default"/>
    <w:sig w:usb0="00000001" w:usb1="080E0000" w:usb2="00000010" w:usb3="00000000" w:csb0="00040000" w:csb1="00000000"/>
  </w:font>
  <w:font w:name="MS Mincho">
    <w:altName w:val="Yu Gothic UI"/>
    <w:panose1 w:val="02020609040205080304"/>
    <w:charset w:val="80"/>
    <w:family w:val="modern"/>
    <w:pitch w:val="default"/>
    <w:sig w:usb0="E00002FF" w:usb1="6AC7FDFB" w:usb2="08000012" w:usb3="00000000" w:csb0="0002009F" w:csb1="00000000"/>
  </w:font>
  <w:font w:name="Fang Song">
    <w:altName w:val="黑体"/>
    <w:panose1 w:val="00000000000000000000"/>
    <w:charset w:val="86"/>
    <w:family w:val="auto"/>
    <w:pitch w:val="default"/>
    <w:sig w:usb0="00000001" w:usb1="080E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0C45"/>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2C32"/>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8BD"/>
    <w:rsid w:val="00876F10"/>
    <w:rsid w:val="00884B38"/>
    <w:rsid w:val="00891CFE"/>
    <w:rsid w:val="008A669E"/>
    <w:rsid w:val="008A6848"/>
    <w:rsid w:val="008D6CA4"/>
    <w:rsid w:val="008E533A"/>
    <w:rsid w:val="008E7A8E"/>
    <w:rsid w:val="008F158C"/>
    <w:rsid w:val="00903D8C"/>
    <w:rsid w:val="00920643"/>
    <w:rsid w:val="0092572D"/>
    <w:rsid w:val="0093079D"/>
    <w:rsid w:val="009319F9"/>
    <w:rsid w:val="00951031"/>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4B2B2390"/>
    <w:rsid w:val="5F9630BC"/>
    <w:rsid w:val="636E262F"/>
    <w:rsid w:val="6C945397"/>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TOC1">
    <w:name w:val="toc 1"/>
    <w:basedOn w:val="Normal"/>
    <w:next w:val="Normal"/>
    <w:pPr>
      <w:spacing w:line="360" w:lineRule="auto"/>
    </w:pPr>
    <w:rPr>
      <w:rFonts w:ascii="宋体" w:hAnsi="华文细黑"/>
      <w:color w:val="00000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pPr>
      <w:spacing w:before="240" w:after="60" w:line="360" w:lineRule="auto"/>
      <w:jc w:val="center"/>
      <w:outlineLvl w:val="0"/>
    </w:pPr>
    <w:rPr>
      <w:rFonts w:ascii="Arial" w:hAnsi="Arial" w:cs="Arial"/>
      <w:b/>
      <w:bCs/>
      <w:sz w:val="32"/>
      <w:szCs w:val="32"/>
    </w:r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image" Target="media/image1.png"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image" Target="media/image2.png" /><Relationship Id="rId16" Type="http://schemas.openxmlformats.org/officeDocument/2006/relationships/footer" Target="footer11.xml" /><Relationship Id="rId17" Type="http://schemas.openxmlformats.org/officeDocument/2006/relationships/image" Target="media/image3.png" /><Relationship Id="rId18" Type="http://schemas.openxmlformats.org/officeDocument/2006/relationships/image" Target="media/image4.png"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image" Target="media/image5.png" /><Relationship Id="rId23" Type="http://schemas.openxmlformats.org/officeDocument/2006/relationships/image" Target="media/image6.png" /><Relationship Id="rId24" Type="http://schemas.openxmlformats.org/officeDocument/2006/relationships/footer" Target="footer15.xml" /><Relationship Id="rId25" Type="http://schemas.openxmlformats.org/officeDocument/2006/relationships/image" Target="media/image7.png"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image" Target="media/image8.png"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footer" Target="footer25.xml" /><Relationship Id="rId37" Type="http://schemas.openxmlformats.org/officeDocument/2006/relationships/footer" Target="footer26.xml" /><Relationship Id="rId38" Type="http://schemas.openxmlformats.org/officeDocument/2006/relationships/hyperlink" Target="https://d.book118.com/206021034122010030" TargetMode="External" /><Relationship Id="rId39" Type="http://schemas.openxmlformats.org/officeDocument/2006/relationships/footer" Target="footer27.xml" /><Relationship Id="rId4" Type="http://schemas.openxmlformats.org/officeDocument/2006/relationships/footer" Target="footer1.xml" /><Relationship Id="rId40" Type="http://schemas.openxmlformats.org/officeDocument/2006/relationships/theme" Target="theme/theme1.xml" /><Relationship Id="rId41" Type="http://schemas.openxmlformats.org/officeDocument/2006/relationships/numbering" Target="numbering.xml" /><Relationship Id="rId42"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5443</Words>
  <Characters>31028</Characters>
  <Application>Microsoft Office Word</Application>
  <DocSecurity>0</DocSecurity>
  <Lines>258</Lines>
  <Paragraphs>72</Paragraphs>
  <ScaleCrop>false</ScaleCrop>
  <Company>jyd</Company>
  <LinksUpToDate>false</LinksUpToDate>
  <CharactersWithSpaces>36399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新;袁晶;hz</dc:creator>
  <cp:lastModifiedBy>张新</cp:lastModifiedBy>
  <cp:revision>7</cp:revision>
  <cp:lastPrinted>2019-07-13T07:03:00Z</cp:lastPrinted>
  <dcterms:created xsi:type="dcterms:W3CDTF">2009-02-21T03:57:00Z</dcterms:created>
  <dcterms:modified xsi:type="dcterms:W3CDTF">2023-12-23T03:03:43Z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1838213C135846848D61EFBBD1EE7576_13</vt:lpwstr>
  </property>
  <property fmtid="{D5CDD505-2E9C-101B-9397-08002B2CF9AE}" pid="3" name="KSOProductBuildVer">
    <vt:lpwstr>2052-12.1.0.16120</vt:lpwstr>
  </property>
</Properties>
</file>