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净水及净水设备项目规划设计蓝图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45" w:history="1">
        <w:r>
          <w:rPr>
            <w:rFonts w:ascii="仿宋" w:eastAsia="仿宋" w:hAnsi="仿宋" w:cs="仿宋" w:hint="eastAsia"/>
            <w:lang w:eastAsia="zh-CN"/>
          </w:rPr>
          <w:t>序言</w:t>
        </w:r>
        <w:r>
          <w:tab/>
        </w:r>
        <w:r>
          <w:fldChar w:fldCharType="begin"/>
        </w:r>
        <w:r>
          <w:instrText xml:space="preserve"> PAGEREF _Toc19045 \h </w:instrText>
        </w:r>
        <w:r>
          <w:fldChar w:fldCharType="separate"/>
        </w:r>
        <w:r>
          <w:t>3</w:t>
        </w:r>
        <w:r>
          <w:fldChar w:fldCharType="end"/>
        </w:r>
      </w:hyperlink>
    </w:p>
    <w:p>
      <w:pPr>
        <w:pStyle w:val="TOC1"/>
        <w:tabs>
          <w:tab w:val="right" w:leader="dot" w:pos="8306"/>
        </w:tabs>
      </w:pPr>
      <w:hyperlink w:anchor="_Toc24529" w:history="1">
        <w:r>
          <w:rPr>
            <w:rFonts w:ascii="仿宋" w:eastAsia="仿宋" w:hAnsi="仿宋" w:cs="仿宋" w:hint="eastAsia"/>
            <w:lang w:eastAsia="zh-CN"/>
          </w:rPr>
          <w:t>一、净水及净水设备项目可持续发展</w:t>
        </w:r>
        <w:r>
          <w:tab/>
        </w:r>
        <w:r>
          <w:fldChar w:fldCharType="begin"/>
        </w:r>
        <w:r>
          <w:instrText xml:space="preserve"> PAGEREF _Toc24529 \h </w:instrText>
        </w:r>
        <w:r>
          <w:fldChar w:fldCharType="separate"/>
        </w:r>
        <w:r>
          <w:t>3</w:t>
        </w:r>
        <w:r>
          <w:fldChar w:fldCharType="end"/>
        </w:r>
      </w:hyperlink>
    </w:p>
    <w:p>
      <w:pPr>
        <w:pStyle w:val="TOC2"/>
        <w:tabs>
          <w:tab w:val="right" w:leader="dot" w:pos="8306"/>
        </w:tabs>
      </w:pPr>
      <w:hyperlink w:anchor="_Toc30312" w:history="1">
        <w:r>
          <w:rPr>
            <w:rFonts w:ascii="仿宋" w:eastAsia="仿宋" w:hAnsi="仿宋" w:cs="仿宋" w:hint="eastAsia"/>
            <w:lang w:eastAsia="zh-CN"/>
          </w:rPr>
          <w:t>(一)、可持续战略与实践</w:t>
        </w:r>
        <w:r>
          <w:tab/>
        </w:r>
        <w:r>
          <w:fldChar w:fldCharType="begin"/>
        </w:r>
        <w:r>
          <w:instrText xml:space="preserve"> PAGEREF _Toc30312 \h </w:instrText>
        </w:r>
        <w:r>
          <w:fldChar w:fldCharType="separate"/>
        </w:r>
        <w:r>
          <w:t>3</w:t>
        </w:r>
        <w:r>
          <w:fldChar w:fldCharType="end"/>
        </w:r>
      </w:hyperlink>
    </w:p>
    <w:p>
      <w:pPr>
        <w:pStyle w:val="TOC2"/>
        <w:tabs>
          <w:tab w:val="right" w:leader="dot" w:pos="8306"/>
        </w:tabs>
      </w:pPr>
      <w:hyperlink w:anchor="_Toc2308" w:history="1">
        <w:r>
          <w:rPr>
            <w:rFonts w:ascii="仿宋" w:eastAsia="仿宋" w:hAnsi="仿宋" w:cs="仿宋" w:hint="eastAsia"/>
            <w:lang w:eastAsia="zh-CN"/>
          </w:rPr>
          <w:t>(二)、环保与社会责任</w:t>
        </w:r>
        <w:r>
          <w:tab/>
        </w:r>
        <w:r>
          <w:fldChar w:fldCharType="begin"/>
        </w:r>
        <w:r>
          <w:instrText xml:space="preserve"> PAGEREF _Toc2308 \h </w:instrText>
        </w:r>
        <w:r>
          <w:fldChar w:fldCharType="separate"/>
        </w:r>
        <w:r>
          <w:t>4</w:t>
        </w:r>
        <w:r>
          <w:fldChar w:fldCharType="end"/>
        </w:r>
      </w:hyperlink>
    </w:p>
    <w:p>
      <w:pPr>
        <w:pStyle w:val="TOC1"/>
        <w:tabs>
          <w:tab w:val="right" w:leader="dot" w:pos="8306"/>
        </w:tabs>
      </w:pPr>
      <w:hyperlink w:anchor="_Toc32057" w:history="1">
        <w:r>
          <w:rPr>
            <w:rFonts w:ascii="仿宋" w:eastAsia="仿宋" w:hAnsi="仿宋" w:cs="仿宋" w:hint="eastAsia"/>
            <w:lang w:eastAsia="zh-CN"/>
          </w:rPr>
          <w:t>二、净水及净水设备项目绩效评估</w:t>
        </w:r>
        <w:r>
          <w:tab/>
        </w:r>
        <w:r>
          <w:fldChar w:fldCharType="begin"/>
        </w:r>
        <w:r>
          <w:instrText xml:space="preserve"> PAGEREF _Toc32057 \h </w:instrText>
        </w:r>
        <w:r>
          <w:fldChar w:fldCharType="separate"/>
        </w:r>
        <w:r>
          <w:t>5</w:t>
        </w:r>
        <w:r>
          <w:fldChar w:fldCharType="end"/>
        </w:r>
      </w:hyperlink>
    </w:p>
    <w:p>
      <w:pPr>
        <w:pStyle w:val="TOC2"/>
        <w:tabs>
          <w:tab w:val="right" w:leader="dot" w:pos="8306"/>
        </w:tabs>
      </w:pPr>
      <w:hyperlink w:anchor="_Toc20205" w:history="1">
        <w:r>
          <w:rPr>
            <w:rFonts w:ascii="仿宋" w:eastAsia="仿宋" w:hAnsi="仿宋" w:cs="仿宋" w:hint="eastAsia"/>
            <w:lang w:eastAsia="zh-CN"/>
          </w:rPr>
          <w:t>(一)、绩效评估指标</w:t>
        </w:r>
        <w:r>
          <w:tab/>
        </w:r>
        <w:r>
          <w:fldChar w:fldCharType="begin"/>
        </w:r>
        <w:r>
          <w:instrText xml:space="preserve"> PAGEREF _Toc20205 \h </w:instrText>
        </w:r>
        <w:r>
          <w:fldChar w:fldCharType="separate"/>
        </w:r>
        <w:r>
          <w:t>5</w:t>
        </w:r>
        <w:r>
          <w:fldChar w:fldCharType="end"/>
        </w:r>
      </w:hyperlink>
    </w:p>
    <w:p>
      <w:pPr>
        <w:pStyle w:val="TOC2"/>
        <w:tabs>
          <w:tab w:val="right" w:leader="dot" w:pos="8306"/>
        </w:tabs>
      </w:pPr>
      <w:hyperlink w:anchor="_Toc30601" w:history="1">
        <w:r>
          <w:rPr>
            <w:rFonts w:ascii="仿宋" w:eastAsia="仿宋" w:hAnsi="仿宋" w:cs="仿宋" w:hint="eastAsia"/>
            <w:lang w:eastAsia="zh-CN"/>
          </w:rPr>
          <w:t>(二)、绩效评估方法</w:t>
        </w:r>
        <w:r>
          <w:tab/>
        </w:r>
        <w:r>
          <w:fldChar w:fldCharType="begin"/>
        </w:r>
        <w:r>
          <w:instrText xml:space="preserve"> PAGEREF _Toc30601 \h </w:instrText>
        </w:r>
        <w:r>
          <w:fldChar w:fldCharType="separate"/>
        </w:r>
        <w:r>
          <w:t>6</w:t>
        </w:r>
        <w:r>
          <w:fldChar w:fldCharType="end"/>
        </w:r>
      </w:hyperlink>
    </w:p>
    <w:p>
      <w:pPr>
        <w:pStyle w:val="TOC2"/>
        <w:tabs>
          <w:tab w:val="right" w:leader="dot" w:pos="8306"/>
        </w:tabs>
      </w:pPr>
      <w:hyperlink w:anchor="_Toc27259" w:history="1">
        <w:r>
          <w:rPr>
            <w:rFonts w:ascii="仿宋" w:eastAsia="仿宋" w:hAnsi="仿宋" w:cs="仿宋" w:hint="eastAsia"/>
            <w:lang w:eastAsia="zh-CN"/>
          </w:rPr>
          <w:t>(三)、绩效评估周期</w:t>
        </w:r>
        <w:r>
          <w:tab/>
        </w:r>
        <w:r>
          <w:fldChar w:fldCharType="begin"/>
        </w:r>
        <w:r>
          <w:instrText xml:space="preserve"> PAGEREF _Toc27259 \h </w:instrText>
        </w:r>
        <w:r>
          <w:fldChar w:fldCharType="separate"/>
        </w:r>
        <w:r>
          <w:t>7</w:t>
        </w:r>
        <w:r>
          <w:fldChar w:fldCharType="end"/>
        </w:r>
      </w:hyperlink>
    </w:p>
    <w:p>
      <w:pPr>
        <w:pStyle w:val="TOC1"/>
        <w:tabs>
          <w:tab w:val="right" w:leader="dot" w:pos="8306"/>
        </w:tabs>
      </w:pPr>
      <w:hyperlink w:anchor="_Toc14724" w:history="1">
        <w:r>
          <w:rPr>
            <w:rFonts w:ascii="仿宋" w:eastAsia="仿宋" w:hAnsi="仿宋" w:cs="仿宋" w:hint="eastAsia"/>
            <w:lang w:eastAsia="zh-CN"/>
          </w:rPr>
          <w:t>三、净水及净水设备项目土建工程</w:t>
        </w:r>
        <w:r>
          <w:tab/>
        </w:r>
        <w:r>
          <w:fldChar w:fldCharType="begin"/>
        </w:r>
        <w:r>
          <w:instrText xml:space="preserve"> PAGEREF _Toc14724 \h </w:instrText>
        </w:r>
        <w:r>
          <w:fldChar w:fldCharType="separate"/>
        </w:r>
        <w:r>
          <w:t>8</w:t>
        </w:r>
        <w:r>
          <w:fldChar w:fldCharType="end"/>
        </w:r>
      </w:hyperlink>
    </w:p>
    <w:p>
      <w:pPr>
        <w:pStyle w:val="TOC2"/>
        <w:tabs>
          <w:tab w:val="right" w:leader="dot" w:pos="8306"/>
        </w:tabs>
      </w:pPr>
      <w:hyperlink w:anchor="_Toc19005" w:history="1">
        <w:r>
          <w:rPr>
            <w:rFonts w:ascii="仿宋" w:eastAsia="仿宋" w:hAnsi="仿宋" w:cs="仿宋" w:hint="eastAsia"/>
            <w:lang w:eastAsia="zh-CN"/>
          </w:rPr>
          <w:t>(一)、建筑工程设计原则</w:t>
        </w:r>
        <w:r>
          <w:tab/>
        </w:r>
        <w:r>
          <w:fldChar w:fldCharType="begin"/>
        </w:r>
        <w:r>
          <w:instrText xml:space="preserve"> PAGEREF _Toc19005 \h </w:instrText>
        </w:r>
        <w:r>
          <w:fldChar w:fldCharType="separate"/>
        </w:r>
        <w:r>
          <w:t>8</w:t>
        </w:r>
        <w:r>
          <w:fldChar w:fldCharType="end"/>
        </w:r>
      </w:hyperlink>
    </w:p>
    <w:p>
      <w:pPr>
        <w:pStyle w:val="TOC2"/>
        <w:tabs>
          <w:tab w:val="right" w:leader="dot" w:pos="8306"/>
        </w:tabs>
      </w:pPr>
      <w:hyperlink w:anchor="_Toc32326" w:history="1">
        <w:r>
          <w:rPr>
            <w:rFonts w:ascii="仿宋" w:eastAsia="仿宋" w:hAnsi="仿宋" w:cs="仿宋" w:hint="eastAsia"/>
            <w:lang w:eastAsia="zh-CN"/>
          </w:rPr>
          <w:t>(二)、土建工程设计年限及安全等级</w:t>
        </w:r>
        <w:r>
          <w:tab/>
        </w:r>
        <w:r>
          <w:fldChar w:fldCharType="begin"/>
        </w:r>
        <w:r>
          <w:instrText xml:space="preserve"> PAGEREF _Toc32326 \h </w:instrText>
        </w:r>
        <w:r>
          <w:fldChar w:fldCharType="separate"/>
        </w:r>
        <w:r>
          <w:t>9</w:t>
        </w:r>
        <w:r>
          <w:fldChar w:fldCharType="end"/>
        </w:r>
      </w:hyperlink>
    </w:p>
    <w:p>
      <w:pPr>
        <w:pStyle w:val="TOC2"/>
        <w:tabs>
          <w:tab w:val="right" w:leader="dot" w:pos="8306"/>
        </w:tabs>
      </w:pPr>
      <w:hyperlink w:anchor="_Toc20607" w:history="1">
        <w:r>
          <w:rPr>
            <w:rFonts w:ascii="仿宋" w:eastAsia="仿宋" w:hAnsi="仿宋" w:cs="仿宋" w:hint="eastAsia"/>
            <w:lang w:eastAsia="zh-CN"/>
          </w:rPr>
          <w:t>(三)、建筑工程设计总体要求</w:t>
        </w:r>
        <w:r>
          <w:tab/>
        </w:r>
        <w:r>
          <w:fldChar w:fldCharType="begin"/>
        </w:r>
        <w:r>
          <w:instrText xml:space="preserve"> PAGEREF _Toc20607 \h </w:instrText>
        </w:r>
        <w:r>
          <w:fldChar w:fldCharType="separate"/>
        </w:r>
        <w:r>
          <w:t>10</w:t>
        </w:r>
        <w:r>
          <w:fldChar w:fldCharType="end"/>
        </w:r>
      </w:hyperlink>
    </w:p>
    <w:p>
      <w:pPr>
        <w:pStyle w:val="TOC2"/>
        <w:tabs>
          <w:tab w:val="right" w:leader="dot" w:pos="8306"/>
        </w:tabs>
      </w:pPr>
      <w:hyperlink w:anchor="_Toc27652" w:history="1">
        <w:r>
          <w:rPr>
            <w:rFonts w:ascii="仿宋" w:eastAsia="仿宋" w:hAnsi="仿宋" w:cs="仿宋" w:hint="eastAsia"/>
            <w:lang w:eastAsia="zh-CN"/>
          </w:rPr>
          <w:t>(四)、土建工程建设指标</w:t>
        </w:r>
        <w:r>
          <w:tab/>
        </w:r>
        <w:r>
          <w:fldChar w:fldCharType="begin"/>
        </w:r>
        <w:r>
          <w:instrText xml:space="preserve"> PAGEREF _Toc27652 \h </w:instrText>
        </w:r>
        <w:r>
          <w:fldChar w:fldCharType="separate"/>
        </w:r>
        <w:r>
          <w:t>11</w:t>
        </w:r>
        <w:r>
          <w:fldChar w:fldCharType="end"/>
        </w:r>
      </w:hyperlink>
    </w:p>
    <w:p>
      <w:pPr>
        <w:pStyle w:val="TOC1"/>
        <w:tabs>
          <w:tab w:val="right" w:leader="dot" w:pos="8306"/>
        </w:tabs>
      </w:pPr>
      <w:hyperlink w:anchor="_Toc2902" w:history="1">
        <w:r>
          <w:rPr>
            <w:rFonts w:ascii="仿宋" w:eastAsia="仿宋" w:hAnsi="仿宋" w:cs="仿宋" w:hint="eastAsia"/>
            <w:lang w:eastAsia="zh-CN"/>
          </w:rPr>
          <w:t>四、净水及净水设备项目建设背景及必要性分析</w:t>
        </w:r>
        <w:r>
          <w:tab/>
        </w:r>
        <w:r>
          <w:fldChar w:fldCharType="begin"/>
        </w:r>
        <w:r>
          <w:instrText xml:space="preserve"> PAGEREF _Toc2902 \h </w:instrText>
        </w:r>
        <w:r>
          <w:fldChar w:fldCharType="separate"/>
        </w:r>
        <w:r>
          <w:t>11</w:t>
        </w:r>
        <w:r>
          <w:fldChar w:fldCharType="end"/>
        </w:r>
      </w:hyperlink>
    </w:p>
    <w:p>
      <w:pPr>
        <w:pStyle w:val="TOC2"/>
        <w:tabs>
          <w:tab w:val="right" w:leader="dot" w:pos="8306"/>
        </w:tabs>
      </w:pPr>
      <w:hyperlink w:anchor="_Toc7787" w:history="1">
        <w:r>
          <w:rPr>
            <w:rFonts w:ascii="仿宋" w:eastAsia="仿宋" w:hAnsi="仿宋" w:cs="仿宋" w:hint="eastAsia"/>
            <w:lang w:eastAsia="zh-CN"/>
          </w:rPr>
          <w:t>(一)、净水及净水设备项目背景分析</w:t>
        </w:r>
        <w:r>
          <w:tab/>
        </w:r>
        <w:r>
          <w:fldChar w:fldCharType="begin"/>
        </w:r>
        <w:r>
          <w:instrText xml:space="preserve"> PAGEREF _Toc7787 \h </w:instrText>
        </w:r>
        <w:r>
          <w:fldChar w:fldCharType="separate"/>
        </w:r>
        <w:r>
          <w:t>11</w:t>
        </w:r>
        <w:r>
          <w:fldChar w:fldCharType="end"/>
        </w:r>
      </w:hyperlink>
    </w:p>
    <w:p>
      <w:pPr>
        <w:pStyle w:val="TOC2"/>
        <w:tabs>
          <w:tab w:val="right" w:leader="dot" w:pos="8306"/>
        </w:tabs>
      </w:pPr>
      <w:hyperlink w:anchor="_Toc32254" w:history="1">
        <w:r>
          <w:rPr>
            <w:rFonts w:ascii="仿宋" w:eastAsia="仿宋" w:hAnsi="仿宋" w:cs="仿宋" w:hint="eastAsia"/>
            <w:lang w:eastAsia="zh-CN"/>
          </w:rPr>
          <w:t>(二)、净水及净水设备项目建设必要性分析</w:t>
        </w:r>
        <w:r>
          <w:tab/>
        </w:r>
        <w:r>
          <w:fldChar w:fldCharType="begin"/>
        </w:r>
        <w:r>
          <w:instrText xml:space="preserve"> PAGEREF _Toc32254 \h </w:instrText>
        </w:r>
        <w:r>
          <w:fldChar w:fldCharType="separate"/>
        </w:r>
        <w:r>
          <w:t>13</w:t>
        </w:r>
        <w:r>
          <w:fldChar w:fldCharType="end"/>
        </w:r>
      </w:hyperlink>
    </w:p>
    <w:p>
      <w:pPr>
        <w:pStyle w:val="TOC1"/>
        <w:tabs>
          <w:tab w:val="right" w:leader="dot" w:pos="8306"/>
        </w:tabs>
      </w:pPr>
      <w:hyperlink w:anchor="_Toc4352" w:history="1">
        <w:r>
          <w:rPr>
            <w:rFonts w:ascii="仿宋" w:eastAsia="仿宋" w:hAnsi="仿宋" w:cs="仿宋" w:hint="eastAsia"/>
            <w:lang w:eastAsia="zh-CN"/>
          </w:rPr>
          <w:t>五、净水及净水设备项目概论</w:t>
        </w:r>
        <w:r>
          <w:tab/>
        </w:r>
        <w:r>
          <w:fldChar w:fldCharType="begin"/>
        </w:r>
        <w:r>
          <w:instrText xml:space="preserve"> PAGEREF _Toc4352 \h </w:instrText>
        </w:r>
        <w:r>
          <w:fldChar w:fldCharType="separate"/>
        </w:r>
        <w:r>
          <w:t>14</w:t>
        </w:r>
        <w:r>
          <w:fldChar w:fldCharType="end"/>
        </w:r>
      </w:hyperlink>
    </w:p>
    <w:p>
      <w:pPr>
        <w:pStyle w:val="TOC2"/>
        <w:tabs>
          <w:tab w:val="right" w:leader="dot" w:pos="8306"/>
        </w:tabs>
      </w:pPr>
      <w:hyperlink w:anchor="_Toc3640" w:history="1">
        <w:r>
          <w:rPr>
            <w:rFonts w:ascii="仿宋" w:eastAsia="仿宋" w:hAnsi="仿宋" w:cs="仿宋" w:hint="eastAsia"/>
            <w:lang w:eastAsia="zh-CN"/>
          </w:rPr>
          <w:t>(一)、净水及净水设备项目概况</w:t>
        </w:r>
        <w:r>
          <w:tab/>
        </w:r>
        <w:r>
          <w:fldChar w:fldCharType="begin"/>
        </w:r>
        <w:r>
          <w:instrText xml:space="preserve"> PAGEREF _Toc3640 \h </w:instrText>
        </w:r>
        <w:r>
          <w:fldChar w:fldCharType="separate"/>
        </w:r>
        <w:r>
          <w:t>14</w:t>
        </w:r>
        <w:r>
          <w:fldChar w:fldCharType="end"/>
        </w:r>
      </w:hyperlink>
    </w:p>
    <w:p>
      <w:pPr>
        <w:pStyle w:val="TOC2"/>
        <w:tabs>
          <w:tab w:val="right" w:leader="dot" w:pos="8306"/>
        </w:tabs>
      </w:pPr>
      <w:hyperlink w:anchor="_Toc20876" w:history="1">
        <w:r>
          <w:rPr>
            <w:rFonts w:ascii="仿宋" w:eastAsia="仿宋" w:hAnsi="仿宋" w:cs="仿宋" w:hint="eastAsia"/>
            <w:lang w:eastAsia="zh-CN"/>
          </w:rPr>
          <w:t>(二)、净水及净水设备项目目标</w:t>
        </w:r>
        <w:r>
          <w:tab/>
        </w:r>
        <w:r>
          <w:fldChar w:fldCharType="begin"/>
        </w:r>
        <w:r>
          <w:instrText xml:space="preserve"> PAGEREF _Toc20876 \h </w:instrText>
        </w:r>
        <w:r>
          <w:fldChar w:fldCharType="separate"/>
        </w:r>
        <w:r>
          <w:t>17</w:t>
        </w:r>
        <w:r>
          <w:fldChar w:fldCharType="end"/>
        </w:r>
      </w:hyperlink>
    </w:p>
    <w:p>
      <w:pPr>
        <w:pStyle w:val="TOC2"/>
        <w:tabs>
          <w:tab w:val="right" w:leader="dot" w:pos="8306"/>
        </w:tabs>
      </w:pPr>
      <w:hyperlink w:anchor="_Toc32136" w:history="1">
        <w:r>
          <w:rPr>
            <w:rFonts w:ascii="仿宋" w:eastAsia="仿宋" w:hAnsi="仿宋" w:cs="仿宋" w:hint="eastAsia"/>
            <w:lang w:eastAsia="zh-CN"/>
          </w:rPr>
          <w:t>(三)、净水及净水设备项目提出的理由</w:t>
        </w:r>
        <w:r>
          <w:tab/>
        </w:r>
        <w:r>
          <w:fldChar w:fldCharType="begin"/>
        </w:r>
        <w:r>
          <w:instrText xml:space="preserve"> PAGEREF _Toc32136 \h </w:instrText>
        </w:r>
        <w:r>
          <w:fldChar w:fldCharType="separate"/>
        </w:r>
        <w:r>
          <w:t>18</w:t>
        </w:r>
        <w:r>
          <w:fldChar w:fldCharType="end"/>
        </w:r>
      </w:hyperlink>
    </w:p>
    <w:p>
      <w:pPr>
        <w:pStyle w:val="TOC2"/>
        <w:tabs>
          <w:tab w:val="right" w:leader="dot" w:pos="8306"/>
        </w:tabs>
      </w:pPr>
      <w:hyperlink w:anchor="_Toc25304" w:history="1">
        <w:r>
          <w:rPr>
            <w:rFonts w:ascii="仿宋" w:eastAsia="仿宋" w:hAnsi="仿宋" w:cs="仿宋" w:hint="eastAsia"/>
            <w:lang w:eastAsia="zh-CN"/>
          </w:rPr>
          <w:t>(四)、净水及净水设备项目意义</w:t>
        </w:r>
        <w:r>
          <w:tab/>
        </w:r>
        <w:r>
          <w:fldChar w:fldCharType="begin"/>
        </w:r>
        <w:r>
          <w:instrText xml:space="preserve"> PAGEREF _Toc25304 \h </w:instrText>
        </w:r>
        <w:r>
          <w:fldChar w:fldCharType="separate"/>
        </w:r>
        <w:r>
          <w:t>19</w:t>
        </w:r>
        <w:r>
          <w:fldChar w:fldCharType="end"/>
        </w:r>
      </w:hyperlink>
    </w:p>
    <w:p>
      <w:pPr>
        <w:pStyle w:val="TOC2"/>
        <w:tabs>
          <w:tab w:val="right" w:leader="dot" w:pos="8306"/>
        </w:tabs>
      </w:pPr>
      <w:hyperlink w:anchor="_Toc21899" w:history="1">
        <w:r>
          <w:rPr>
            <w:rFonts w:ascii="仿宋" w:eastAsia="仿宋" w:hAnsi="仿宋" w:cs="仿宋" w:hint="eastAsia"/>
            <w:lang w:eastAsia="zh-CN"/>
          </w:rPr>
          <w:t>(五)、净水及净水设备项目背景</w:t>
        </w:r>
        <w:r>
          <w:tab/>
        </w:r>
        <w:r>
          <w:fldChar w:fldCharType="begin"/>
        </w:r>
        <w:r>
          <w:instrText xml:space="preserve"> PAGEREF _Toc21899 \h </w:instrText>
        </w:r>
        <w:r>
          <w:fldChar w:fldCharType="separate"/>
        </w:r>
        <w:r>
          <w:t>20</w:t>
        </w:r>
        <w:r>
          <w:fldChar w:fldCharType="end"/>
        </w:r>
      </w:hyperlink>
    </w:p>
    <w:p>
      <w:pPr>
        <w:pStyle w:val="TOC1"/>
        <w:tabs>
          <w:tab w:val="right" w:leader="dot" w:pos="8306"/>
        </w:tabs>
      </w:pPr>
      <w:hyperlink w:anchor="_Toc14910" w:history="1">
        <w:r>
          <w:rPr>
            <w:rFonts w:ascii="仿宋" w:eastAsia="仿宋" w:hAnsi="仿宋" w:cs="仿宋" w:hint="eastAsia"/>
            <w:lang w:eastAsia="zh-CN"/>
          </w:rPr>
          <w:t>六、净水及净水设备项目选址可行性分析</w:t>
        </w:r>
        <w:r>
          <w:tab/>
        </w:r>
        <w:r>
          <w:fldChar w:fldCharType="begin"/>
        </w:r>
        <w:r>
          <w:instrText xml:space="preserve"> PAGEREF _Toc14910 \h </w:instrText>
        </w:r>
        <w:r>
          <w:fldChar w:fldCharType="separate"/>
        </w:r>
        <w:r>
          <w:t>21</w:t>
        </w:r>
        <w:r>
          <w:fldChar w:fldCharType="end"/>
        </w:r>
      </w:hyperlink>
    </w:p>
    <w:p>
      <w:pPr>
        <w:pStyle w:val="TOC2"/>
        <w:tabs>
          <w:tab w:val="right" w:leader="dot" w:pos="8306"/>
        </w:tabs>
      </w:pPr>
      <w:hyperlink w:anchor="_Toc10162" w:history="1">
        <w:r>
          <w:rPr>
            <w:rFonts w:ascii="仿宋" w:eastAsia="仿宋" w:hAnsi="仿宋" w:cs="仿宋" w:hint="eastAsia"/>
            <w:lang w:eastAsia="zh-CN"/>
          </w:rPr>
          <w:t>(一)、净水及净水设备项目选址</w:t>
        </w:r>
        <w:r>
          <w:tab/>
        </w:r>
        <w:r>
          <w:fldChar w:fldCharType="begin"/>
        </w:r>
        <w:r>
          <w:instrText xml:space="preserve"> PAGEREF _Toc10162 \h </w:instrText>
        </w:r>
        <w:r>
          <w:fldChar w:fldCharType="separate"/>
        </w:r>
        <w:r>
          <w:t>21</w:t>
        </w:r>
        <w:r>
          <w:fldChar w:fldCharType="end"/>
        </w:r>
      </w:hyperlink>
    </w:p>
    <w:p>
      <w:pPr>
        <w:pStyle w:val="TOC2"/>
        <w:tabs>
          <w:tab w:val="right" w:leader="dot" w:pos="8306"/>
        </w:tabs>
      </w:pPr>
      <w:hyperlink w:anchor="_Toc22240" w:history="1">
        <w:r>
          <w:rPr>
            <w:rFonts w:ascii="仿宋" w:eastAsia="仿宋" w:hAnsi="仿宋" w:cs="仿宋" w:hint="eastAsia"/>
            <w:lang w:eastAsia="zh-CN"/>
          </w:rPr>
          <w:t>(二)、用地控制指标</w:t>
        </w:r>
        <w:r>
          <w:tab/>
        </w:r>
        <w:r>
          <w:fldChar w:fldCharType="begin"/>
        </w:r>
        <w:r>
          <w:instrText xml:space="preserve"> PAGEREF _Toc22240 \h </w:instrText>
        </w:r>
        <w:r>
          <w:fldChar w:fldCharType="separate"/>
        </w:r>
        <w:r>
          <w:t>21</w:t>
        </w:r>
        <w:r>
          <w:fldChar w:fldCharType="end"/>
        </w:r>
      </w:hyperlink>
    </w:p>
    <w:p>
      <w:pPr>
        <w:pStyle w:val="TOC2"/>
        <w:tabs>
          <w:tab w:val="right" w:leader="dot" w:pos="8306"/>
        </w:tabs>
      </w:pPr>
      <w:hyperlink w:anchor="_Toc17448" w:history="1">
        <w:r>
          <w:rPr>
            <w:rFonts w:ascii="仿宋" w:eastAsia="仿宋" w:hAnsi="仿宋" w:cs="仿宋" w:hint="eastAsia"/>
            <w:lang w:eastAsia="zh-CN"/>
          </w:rPr>
          <w:t>(三)、节约用地措施</w:t>
        </w:r>
        <w:r>
          <w:tab/>
        </w:r>
        <w:r>
          <w:fldChar w:fldCharType="begin"/>
        </w:r>
        <w:r>
          <w:instrText xml:space="preserve"> PAGEREF _Toc17448 \h </w:instrText>
        </w:r>
        <w:r>
          <w:fldChar w:fldCharType="separate"/>
        </w:r>
        <w:r>
          <w:t>23</w:t>
        </w:r>
        <w:r>
          <w:fldChar w:fldCharType="end"/>
        </w:r>
      </w:hyperlink>
    </w:p>
    <w:p>
      <w:pPr>
        <w:pStyle w:val="TOC2"/>
        <w:tabs>
          <w:tab w:val="right" w:leader="dot" w:pos="8306"/>
        </w:tabs>
      </w:pPr>
      <w:hyperlink w:anchor="_Toc10119" w:history="1">
        <w:r>
          <w:rPr>
            <w:rFonts w:ascii="仿宋" w:eastAsia="仿宋" w:hAnsi="仿宋" w:cs="仿宋" w:hint="eastAsia"/>
            <w:lang w:eastAsia="zh-CN"/>
          </w:rPr>
          <w:t>(四)、总图布置方案</w:t>
        </w:r>
        <w:r>
          <w:tab/>
        </w:r>
        <w:r>
          <w:fldChar w:fldCharType="begin"/>
        </w:r>
        <w:r>
          <w:instrText xml:space="preserve"> PAGEREF _Toc10119 \h </w:instrText>
        </w:r>
        <w:r>
          <w:fldChar w:fldCharType="separate"/>
        </w:r>
        <w:r>
          <w:t>24</w:t>
        </w:r>
        <w:r>
          <w:fldChar w:fldCharType="end"/>
        </w:r>
      </w:hyperlink>
    </w:p>
    <w:p>
      <w:pPr>
        <w:pStyle w:val="TOC2"/>
        <w:tabs>
          <w:tab w:val="right" w:leader="dot" w:pos="8306"/>
        </w:tabs>
      </w:pPr>
      <w:hyperlink w:anchor="_Toc26808" w:history="1">
        <w:r>
          <w:rPr>
            <w:rFonts w:ascii="仿宋" w:eastAsia="仿宋" w:hAnsi="仿宋" w:cs="仿宋" w:hint="eastAsia"/>
            <w:lang w:eastAsia="zh-CN"/>
          </w:rPr>
          <w:t>(五)、选址综合评价</w:t>
        </w:r>
        <w:r>
          <w:tab/>
        </w:r>
        <w:r>
          <w:fldChar w:fldCharType="begin"/>
        </w:r>
        <w:r>
          <w:instrText xml:space="preserve"> PAGEREF _Toc26808 \h </w:instrText>
        </w:r>
        <w:r>
          <w:fldChar w:fldCharType="separate"/>
        </w:r>
        <w:r>
          <w:t>25</w:t>
        </w:r>
        <w:r>
          <w:fldChar w:fldCharType="end"/>
        </w:r>
      </w:hyperlink>
    </w:p>
    <w:p>
      <w:pPr>
        <w:pStyle w:val="TOC1"/>
        <w:tabs>
          <w:tab w:val="right" w:leader="dot" w:pos="8306"/>
        </w:tabs>
      </w:pPr>
      <w:hyperlink w:anchor="_Toc23662" w:history="1">
        <w:r>
          <w:rPr>
            <w:rFonts w:ascii="仿宋" w:eastAsia="仿宋" w:hAnsi="仿宋" w:cs="仿宋" w:hint="eastAsia"/>
            <w:lang w:eastAsia="zh-CN"/>
          </w:rPr>
          <w:t>七、净水及净水设备项目计划安排</w:t>
        </w:r>
        <w:r>
          <w:tab/>
        </w:r>
        <w:r>
          <w:fldChar w:fldCharType="begin"/>
        </w:r>
        <w:r>
          <w:instrText xml:space="preserve"> PAGEREF _Toc23662 \h </w:instrText>
        </w:r>
        <w:r>
          <w:fldChar w:fldCharType="separate"/>
        </w:r>
        <w:r>
          <w:t>27</w:t>
        </w:r>
        <w:r>
          <w:fldChar w:fldCharType="end"/>
        </w:r>
      </w:hyperlink>
    </w:p>
    <w:p>
      <w:pPr>
        <w:pStyle w:val="TOC2"/>
        <w:tabs>
          <w:tab w:val="right" w:leader="dot" w:pos="8306"/>
        </w:tabs>
      </w:pPr>
      <w:hyperlink w:anchor="_Toc12251" w:history="1">
        <w:r>
          <w:rPr>
            <w:rFonts w:ascii="仿宋" w:eastAsia="仿宋" w:hAnsi="仿宋" w:cs="仿宋" w:hint="eastAsia"/>
            <w:lang w:eastAsia="zh-CN"/>
          </w:rPr>
          <w:t>(一)、建设周期</w:t>
        </w:r>
        <w:r>
          <w:tab/>
        </w:r>
        <w:r>
          <w:fldChar w:fldCharType="begin"/>
        </w:r>
        <w:r>
          <w:instrText xml:space="preserve"> PAGEREF _Toc12251 \h </w:instrText>
        </w:r>
        <w:r>
          <w:fldChar w:fldCharType="separate"/>
        </w:r>
        <w:r>
          <w:t>27</w:t>
        </w:r>
        <w:r>
          <w:fldChar w:fldCharType="end"/>
        </w:r>
      </w:hyperlink>
    </w:p>
    <w:p>
      <w:pPr>
        <w:pStyle w:val="TOC2"/>
        <w:tabs>
          <w:tab w:val="right" w:leader="dot" w:pos="8306"/>
        </w:tabs>
      </w:pPr>
      <w:hyperlink w:anchor="_Toc27794" w:history="1">
        <w:r>
          <w:rPr>
            <w:rFonts w:ascii="仿宋" w:eastAsia="仿宋" w:hAnsi="仿宋" w:cs="仿宋" w:hint="eastAsia"/>
            <w:lang w:eastAsia="zh-CN"/>
          </w:rPr>
          <w:t>(二)、建设进度</w:t>
        </w:r>
        <w:r>
          <w:tab/>
        </w:r>
        <w:r>
          <w:fldChar w:fldCharType="begin"/>
        </w:r>
        <w:r>
          <w:instrText xml:space="preserve"> PAGEREF _Toc27794 \h </w:instrText>
        </w:r>
        <w:r>
          <w:fldChar w:fldCharType="separate"/>
        </w:r>
        <w:r>
          <w:t>28</w:t>
        </w:r>
        <w:r>
          <w:fldChar w:fldCharType="end"/>
        </w:r>
      </w:hyperlink>
    </w:p>
    <w:p>
      <w:pPr>
        <w:pStyle w:val="TOC2"/>
        <w:tabs>
          <w:tab w:val="right" w:leader="dot" w:pos="8306"/>
        </w:tabs>
      </w:pPr>
      <w:hyperlink w:anchor="_Toc2406" w:history="1">
        <w:r>
          <w:rPr>
            <w:rFonts w:ascii="仿宋" w:eastAsia="仿宋" w:hAnsi="仿宋" w:cs="仿宋" w:hint="eastAsia"/>
            <w:lang w:eastAsia="zh-CN"/>
          </w:rPr>
          <w:t>(三)、进度安排注意事项</w:t>
        </w:r>
        <w:r>
          <w:tab/>
        </w:r>
        <w:r>
          <w:fldChar w:fldCharType="begin"/>
        </w:r>
        <w:r>
          <w:instrText xml:space="preserve"> PAGEREF _Toc2406 \h </w:instrText>
        </w:r>
        <w:r>
          <w:fldChar w:fldCharType="separate"/>
        </w:r>
        <w:r>
          <w:t>29</w:t>
        </w:r>
        <w:r>
          <w:fldChar w:fldCharType="end"/>
        </w:r>
      </w:hyperlink>
    </w:p>
    <w:p>
      <w:pPr>
        <w:pStyle w:val="TOC2"/>
        <w:tabs>
          <w:tab w:val="right" w:leader="dot" w:pos="8306"/>
        </w:tabs>
      </w:pPr>
      <w:hyperlink w:anchor="_Toc4658" w:history="1">
        <w:r>
          <w:rPr>
            <w:rFonts w:ascii="仿宋" w:eastAsia="仿宋" w:hAnsi="仿宋" w:cs="仿宋" w:hint="eastAsia"/>
            <w:lang w:eastAsia="zh-CN"/>
          </w:rPr>
          <w:t>(四)、人力资源配置</w:t>
        </w:r>
        <w:r>
          <w:tab/>
        </w:r>
        <w:r>
          <w:fldChar w:fldCharType="begin"/>
        </w:r>
        <w:r>
          <w:instrText xml:space="preserve"> PAGEREF _Toc4658 \h </w:instrText>
        </w:r>
        <w:r>
          <w:fldChar w:fldCharType="separate"/>
        </w:r>
        <w:r>
          <w:t>30</w:t>
        </w:r>
        <w:r>
          <w:fldChar w:fldCharType="end"/>
        </w:r>
      </w:hyperlink>
    </w:p>
    <w:p>
      <w:pPr>
        <w:pStyle w:val="TOC1"/>
        <w:tabs>
          <w:tab w:val="right" w:leader="dot" w:pos="8306"/>
        </w:tabs>
      </w:pPr>
      <w:hyperlink w:anchor="_Toc4455" w:history="1">
        <w:r>
          <w:rPr>
            <w:rFonts w:ascii="仿宋" w:eastAsia="仿宋" w:hAnsi="仿宋" w:cs="仿宋" w:hint="eastAsia"/>
            <w:lang w:eastAsia="zh-CN"/>
          </w:rPr>
          <w:t>八、净水及净水设备项目投资规划</w:t>
        </w:r>
        <w:r>
          <w:tab/>
        </w:r>
        <w:r>
          <w:fldChar w:fldCharType="begin"/>
        </w:r>
        <w:r>
          <w:instrText xml:space="preserve"> PAGEREF _Toc4455 \h </w:instrText>
        </w:r>
        <w:r>
          <w:fldChar w:fldCharType="separate"/>
        </w:r>
        <w:r>
          <w:t>31</w:t>
        </w:r>
        <w:r>
          <w:fldChar w:fldCharType="end"/>
        </w:r>
      </w:hyperlink>
    </w:p>
    <w:p>
      <w:pPr>
        <w:pStyle w:val="TOC2"/>
        <w:tabs>
          <w:tab w:val="right" w:leader="dot" w:pos="8306"/>
        </w:tabs>
      </w:pPr>
      <w:hyperlink w:anchor="_Toc24743" w:history="1">
        <w:r>
          <w:rPr>
            <w:rFonts w:ascii="仿宋" w:eastAsia="仿宋" w:hAnsi="仿宋" w:cs="仿宋" w:hint="eastAsia"/>
            <w:lang w:eastAsia="zh-CN"/>
          </w:rPr>
          <w:t>(一)、净水及净水设备项目总投资估算</w:t>
        </w:r>
        <w:r>
          <w:tab/>
        </w:r>
        <w:r>
          <w:fldChar w:fldCharType="begin"/>
        </w:r>
        <w:r>
          <w:instrText xml:space="preserve"> PAGEREF _Toc24743 \h </w:instrText>
        </w:r>
        <w:r>
          <w:fldChar w:fldCharType="separate"/>
        </w:r>
        <w:r>
          <w:t>31</w:t>
        </w:r>
        <w:r>
          <w:fldChar w:fldCharType="end"/>
        </w:r>
      </w:hyperlink>
    </w:p>
    <w:p>
      <w:pPr>
        <w:pStyle w:val="TOC2"/>
        <w:tabs>
          <w:tab w:val="right" w:leader="dot" w:pos="8306"/>
        </w:tabs>
      </w:pPr>
      <w:hyperlink w:anchor="_Toc32568" w:history="1">
        <w:r>
          <w:rPr>
            <w:rFonts w:ascii="仿宋" w:eastAsia="仿宋" w:hAnsi="仿宋" w:cs="仿宋" w:hint="eastAsia"/>
            <w:lang w:eastAsia="zh-CN"/>
          </w:rPr>
          <w:t>(二)、资金筹措</w:t>
        </w:r>
        <w:r>
          <w:tab/>
        </w:r>
        <w:r>
          <w:fldChar w:fldCharType="begin"/>
        </w:r>
        <w:r>
          <w:instrText xml:space="preserve"> PAGEREF _Toc32568 \h </w:instrText>
        </w:r>
        <w:r>
          <w:fldChar w:fldCharType="separate"/>
        </w:r>
        <w:r>
          <w:t>32</w:t>
        </w:r>
        <w:r>
          <w:fldChar w:fldCharType="end"/>
        </w:r>
      </w:hyperlink>
    </w:p>
    <w:p>
      <w:pPr>
        <w:pStyle w:val="TOC1"/>
        <w:tabs>
          <w:tab w:val="right" w:leader="dot" w:pos="8306"/>
        </w:tabs>
      </w:pPr>
      <w:hyperlink w:anchor="_Toc26054" w:history="1">
        <w:r>
          <w:rPr>
            <w:rFonts w:ascii="仿宋" w:eastAsia="仿宋" w:hAnsi="仿宋" w:cs="仿宋" w:hint="eastAsia"/>
            <w:lang w:eastAsia="zh-CN"/>
          </w:rPr>
          <w:t>九、净水及净水设备项目财务管理</w:t>
        </w:r>
        <w:r>
          <w:tab/>
        </w:r>
        <w:r>
          <w:fldChar w:fldCharType="begin"/>
        </w:r>
        <w:r>
          <w:instrText xml:space="preserve"> PAGEREF _Toc26054 \h </w:instrText>
        </w:r>
        <w:r>
          <w:fldChar w:fldCharType="separate"/>
        </w:r>
        <w:r>
          <w:t>33</w:t>
        </w:r>
        <w:r>
          <w:fldChar w:fldCharType="end"/>
        </w:r>
      </w:hyperlink>
    </w:p>
    <w:p>
      <w:pPr>
        <w:pStyle w:val="TOC2"/>
        <w:tabs>
          <w:tab w:val="right" w:leader="dot" w:pos="8306"/>
        </w:tabs>
      </w:pPr>
      <w:hyperlink w:anchor="_Toc30155" w:history="1">
        <w:r>
          <w:rPr>
            <w:rFonts w:ascii="仿宋" w:eastAsia="仿宋" w:hAnsi="仿宋" w:cs="仿宋" w:hint="eastAsia"/>
            <w:lang w:eastAsia="zh-CN"/>
          </w:rPr>
          <w:t>(一)、资金需求大</w:t>
        </w:r>
        <w:r>
          <w:tab/>
        </w:r>
        <w:r>
          <w:fldChar w:fldCharType="begin"/>
        </w:r>
        <w:r>
          <w:instrText xml:space="preserve"> PAGEREF _Toc30155 \h </w:instrText>
        </w:r>
        <w:r>
          <w:fldChar w:fldCharType="separate"/>
        </w:r>
        <w:r>
          <w:t>33</w:t>
        </w:r>
        <w:r>
          <w:fldChar w:fldCharType="end"/>
        </w:r>
      </w:hyperlink>
    </w:p>
    <w:p>
      <w:pPr>
        <w:pStyle w:val="TOC2"/>
        <w:tabs>
          <w:tab w:val="right" w:leader="dot" w:pos="8306"/>
        </w:tabs>
      </w:pPr>
      <w:hyperlink w:anchor="_Toc7003" w:history="1">
        <w:r>
          <w:rPr>
            <w:rFonts w:ascii="仿宋" w:eastAsia="仿宋" w:hAnsi="仿宋" w:cs="仿宋" w:hint="eastAsia"/>
            <w:lang w:eastAsia="zh-CN"/>
          </w:rPr>
          <w:t>(二)、研发周期长</w:t>
        </w:r>
        <w:r>
          <w:tab/>
        </w:r>
        <w:r>
          <w:fldChar w:fldCharType="begin"/>
        </w:r>
        <w:r>
          <w:instrText xml:space="preserve"> PAGEREF _Toc7003 \h </w:instrText>
        </w:r>
        <w:r>
          <w:fldChar w:fldCharType="separate"/>
        </w:r>
        <w:r>
          <w:t>34</w:t>
        </w:r>
        <w:r>
          <w:fldChar w:fldCharType="end"/>
        </w:r>
      </w:hyperlink>
    </w:p>
    <w:p>
      <w:pPr>
        <w:pStyle w:val="TOC2"/>
        <w:tabs>
          <w:tab w:val="right" w:leader="dot" w:pos="8306"/>
        </w:tabs>
      </w:pPr>
      <w:hyperlink w:anchor="_Toc1984" w:history="1">
        <w:r>
          <w:rPr>
            <w:rFonts w:ascii="仿宋" w:eastAsia="仿宋" w:hAnsi="仿宋" w:cs="仿宋" w:hint="eastAsia"/>
            <w:lang w:eastAsia="zh-CN"/>
          </w:rPr>
          <w:t>(三)、市场风险大</w:t>
        </w:r>
        <w:r>
          <w:tab/>
        </w:r>
        <w:r>
          <w:fldChar w:fldCharType="begin"/>
        </w:r>
        <w:r>
          <w:instrText xml:space="preserve"> PAGEREF _Toc1984 \h </w:instrText>
        </w:r>
        <w:r>
          <w:fldChar w:fldCharType="separate"/>
        </w:r>
        <w:r>
          <w:t>35</w:t>
        </w:r>
        <w:r>
          <w:fldChar w:fldCharType="end"/>
        </w:r>
      </w:hyperlink>
    </w:p>
    <w:p>
      <w:pPr>
        <w:pStyle w:val="TOC2"/>
        <w:tabs>
          <w:tab w:val="right" w:leader="dot" w:pos="8306"/>
        </w:tabs>
      </w:pPr>
      <w:hyperlink w:anchor="_Toc20870" w:history="1">
        <w:r>
          <w:rPr>
            <w:rFonts w:ascii="仿宋" w:eastAsia="仿宋" w:hAnsi="仿宋" w:cs="仿宋" w:hint="eastAsia"/>
            <w:lang w:eastAsia="zh-CN"/>
          </w:rPr>
          <w:t>(四)、利润率高</w:t>
        </w:r>
        <w:r>
          <w:tab/>
        </w:r>
        <w:r>
          <w:fldChar w:fldCharType="begin"/>
        </w:r>
        <w:r>
          <w:instrText xml:space="preserve"> PAGEREF _Toc20870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16" w:history="1">
        <w:r>
          <w:rPr>
            <w:rFonts w:ascii="仿宋" w:eastAsia="仿宋" w:hAnsi="仿宋" w:cs="仿宋" w:hint="eastAsia"/>
            <w:lang w:eastAsia="zh-CN"/>
          </w:rPr>
          <w:t>十、净水及净水设备项目社会影响</w:t>
        </w:r>
        <w:r>
          <w:tab/>
        </w:r>
        <w:r>
          <w:fldChar w:fldCharType="begin"/>
        </w:r>
        <w:r>
          <w:instrText xml:space="preserve"> PAGEREF _Toc5316 \h </w:instrText>
        </w:r>
        <w:r>
          <w:fldChar w:fldCharType="separate"/>
        </w:r>
        <w:r>
          <w:t>40</w:t>
        </w:r>
        <w:r>
          <w:fldChar w:fldCharType="end"/>
        </w:r>
      </w:hyperlink>
    </w:p>
    <w:p>
      <w:pPr>
        <w:pStyle w:val="TOC2"/>
        <w:tabs>
          <w:tab w:val="right" w:leader="dot" w:pos="8306"/>
        </w:tabs>
      </w:pPr>
      <w:hyperlink w:anchor="_Toc16644" w:history="1">
        <w:r>
          <w:rPr>
            <w:rFonts w:ascii="仿宋" w:eastAsia="仿宋" w:hAnsi="仿宋" w:cs="仿宋" w:hint="eastAsia"/>
            <w:lang w:eastAsia="zh-CN"/>
          </w:rPr>
          <w:t>(一)、社会责任与义务</w:t>
        </w:r>
        <w:r>
          <w:tab/>
        </w:r>
        <w:r>
          <w:fldChar w:fldCharType="begin"/>
        </w:r>
        <w:r>
          <w:instrText xml:space="preserve"> PAGEREF _Toc16644 \h </w:instrText>
        </w:r>
        <w:r>
          <w:fldChar w:fldCharType="separate"/>
        </w:r>
        <w:r>
          <w:t>40</w:t>
        </w:r>
        <w:r>
          <w:fldChar w:fldCharType="end"/>
        </w:r>
      </w:hyperlink>
    </w:p>
    <w:p>
      <w:pPr>
        <w:pStyle w:val="TOC2"/>
        <w:tabs>
          <w:tab w:val="right" w:leader="dot" w:pos="8306"/>
        </w:tabs>
      </w:pPr>
      <w:hyperlink w:anchor="_Toc4936" w:history="1">
        <w:r>
          <w:rPr>
            <w:rFonts w:ascii="仿宋" w:eastAsia="仿宋" w:hAnsi="仿宋" w:cs="仿宋" w:hint="eastAsia"/>
            <w:lang w:eastAsia="zh-CN"/>
          </w:rPr>
          <w:t>(二)、社会参与与沟通</w:t>
        </w:r>
        <w:r>
          <w:tab/>
        </w:r>
        <w:r>
          <w:fldChar w:fldCharType="begin"/>
        </w:r>
        <w:r>
          <w:instrText xml:space="preserve"> PAGEREF _Toc4936 \h </w:instrText>
        </w:r>
        <w:r>
          <w:fldChar w:fldCharType="separate"/>
        </w:r>
        <w:r>
          <w:t>41</w:t>
        </w:r>
        <w:r>
          <w:fldChar w:fldCharType="end"/>
        </w:r>
      </w:hyperlink>
    </w:p>
    <w:p>
      <w:pPr>
        <w:pStyle w:val="TOC1"/>
        <w:tabs>
          <w:tab w:val="right" w:leader="dot" w:pos="8306"/>
        </w:tabs>
      </w:pPr>
      <w:hyperlink w:anchor="_Toc11426" w:history="1">
        <w:r>
          <w:rPr>
            <w:rFonts w:ascii="仿宋" w:eastAsia="仿宋" w:hAnsi="仿宋" w:cs="仿宋" w:hint="eastAsia"/>
            <w:lang w:eastAsia="zh-CN"/>
          </w:rPr>
          <w:t>十一、净水及净水设备项目创新与研发</w:t>
        </w:r>
        <w:r>
          <w:tab/>
        </w:r>
        <w:r>
          <w:fldChar w:fldCharType="begin"/>
        </w:r>
        <w:r>
          <w:instrText xml:space="preserve"> PAGEREF _Toc11426 \h </w:instrText>
        </w:r>
        <w:r>
          <w:fldChar w:fldCharType="separate"/>
        </w:r>
        <w:r>
          <w:t>42</w:t>
        </w:r>
        <w:r>
          <w:fldChar w:fldCharType="end"/>
        </w:r>
      </w:hyperlink>
    </w:p>
    <w:p>
      <w:pPr>
        <w:pStyle w:val="TOC2"/>
        <w:tabs>
          <w:tab w:val="right" w:leader="dot" w:pos="8306"/>
        </w:tabs>
      </w:pPr>
      <w:hyperlink w:anchor="_Toc12435" w:history="1">
        <w:r>
          <w:rPr>
            <w:rFonts w:ascii="仿宋" w:eastAsia="仿宋" w:hAnsi="仿宋" w:cs="仿宋" w:hint="eastAsia"/>
            <w:lang w:eastAsia="zh-CN"/>
          </w:rPr>
          <w:t>(一)、创新策略与方向</w:t>
        </w:r>
        <w:r>
          <w:tab/>
        </w:r>
        <w:r>
          <w:fldChar w:fldCharType="begin"/>
        </w:r>
        <w:r>
          <w:instrText xml:space="preserve"> PAGEREF _Toc12435 \h </w:instrText>
        </w:r>
        <w:r>
          <w:fldChar w:fldCharType="separate"/>
        </w:r>
        <w:r>
          <w:t>42</w:t>
        </w:r>
        <w:r>
          <w:fldChar w:fldCharType="end"/>
        </w:r>
      </w:hyperlink>
    </w:p>
    <w:p>
      <w:pPr>
        <w:pStyle w:val="TOC2"/>
        <w:tabs>
          <w:tab w:val="right" w:leader="dot" w:pos="8306"/>
        </w:tabs>
      </w:pPr>
      <w:hyperlink w:anchor="_Toc29552" w:history="1">
        <w:r>
          <w:rPr>
            <w:rFonts w:ascii="仿宋" w:eastAsia="仿宋" w:hAnsi="仿宋" w:cs="仿宋" w:hint="eastAsia"/>
            <w:lang w:eastAsia="zh-CN"/>
          </w:rPr>
          <w:t>(二)、研发规划与投入</w:t>
        </w:r>
        <w:r>
          <w:tab/>
        </w:r>
        <w:r>
          <w:fldChar w:fldCharType="begin"/>
        </w:r>
        <w:r>
          <w:instrText xml:space="preserve"> PAGEREF _Toc29552 \h </w:instrText>
        </w:r>
        <w:r>
          <w:fldChar w:fldCharType="separate"/>
        </w:r>
        <w:r>
          <w:t>43</w:t>
        </w:r>
        <w:r>
          <w:fldChar w:fldCharType="end"/>
        </w:r>
      </w:hyperlink>
    </w:p>
    <w:p>
      <w:pPr>
        <w:pStyle w:val="TOC1"/>
        <w:tabs>
          <w:tab w:val="right" w:leader="dot" w:pos="8306"/>
        </w:tabs>
      </w:pPr>
      <w:hyperlink w:anchor="_Toc17081" w:history="1">
        <w:r>
          <w:rPr>
            <w:rFonts w:ascii="仿宋" w:eastAsia="仿宋" w:hAnsi="仿宋" w:cs="仿宋" w:hint="eastAsia"/>
            <w:lang w:eastAsia="zh-CN"/>
          </w:rPr>
          <w:t>十二、生产安全保护</w:t>
        </w:r>
        <w:r>
          <w:tab/>
        </w:r>
        <w:r>
          <w:fldChar w:fldCharType="begin"/>
        </w:r>
        <w:r>
          <w:instrText xml:space="preserve"> PAGEREF _Toc17081 \h </w:instrText>
        </w:r>
        <w:r>
          <w:fldChar w:fldCharType="separate"/>
        </w:r>
        <w:r>
          <w:t>45</w:t>
        </w:r>
        <w:r>
          <w:fldChar w:fldCharType="end"/>
        </w:r>
      </w:hyperlink>
    </w:p>
    <w:p>
      <w:pPr>
        <w:pStyle w:val="TOC2"/>
        <w:tabs>
          <w:tab w:val="right" w:leader="dot" w:pos="8306"/>
        </w:tabs>
      </w:pPr>
      <w:hyperlink w:anchor="_Toc16754" w:history="1">
        <w:r>
          <w:rPr>
            <w:rFonts w:ascii="仿宋" w:eastAsia="仿宋" w:hAnsi="仿宋" w:cs="仿宋" w:hint="eastAsia"/>
            <w:lang w:eastAsia="zh-CN"/>
          </w:rPr>
          <w:t>(一)、消防安全</w:t>
        </w:r>
        <w:r>
          <w:tab/>
        </w:r>
        <w:r>
          <w:fldChar w:fldCharType="begin"/>
        </w:r>
        <w:r>
          <w:instrText xml:space="preserve"> PAGEREF _Toc16754 \h </w:instrText>
        </w:r>
        <w:r>
          <w:fldChar w:fldCharType="separate"/>
        </w:r>
        <w:r>
          <w:t>45</w:t>
        </w:r>
        <w:r>
          <w:fldChar w:fldCharType="end"/>
        </w:r>
      </w:hyperlink>
    </w:p>
    <w:p>
      <w:pPr>
        <w:pStyle w:val="TOC2"/>
        <w:tabs>
          <w:tab w:val="right" w:leader="dot" w:pos="8306"/>
        </w:tabs>
      </w:pPr>
      <w:hyperlink w:anchor="_Toc8960" w:history="1">
        <w:r>
          <w:rPr>
            <w:rFonts w:ascii="仿宋" w:eastAsia="仿宋" w:hAnsi="仿宋" w:cs="仿宋" w:hint="eastAsia"/>
            <w:lang w:eastAsia="zh-CN"/>
          </w:rPr>
          <w:t>(二)、防火防爆总图布置措施</w:t>
        </w:r>
        <w:r>
          <w:tab/>
        </w:r>
        <w:r>
          <w:fldChar w:fldCharType="begin"/>
        </w:r>
        <w:r>
          <w:instrText xml:space="preserve"> PAGEREF _Toc8960 \h </w:instrText>
        </w:r>
        <w:r>
          <w:fldChar w:fldCharType="separate"/>
        </w:r>
        <w:r>
          <w:t>47</w:t>
        </w:r>
        <w:r>
          <w:fldChar w:fldCharType="end"/>
        </w:r>
      </w:hyperlink>
    </w:p>
    <w:p>
      <w:pPr>
        <w:pStyle w:val="TOC2"/>
        <w:tabs>
          <w:tab w:val="right" w:leader="dot" w:pos="8306"/>
        </w:tabs>
      </w:pPr>
      <w:hyperlink w:anchor="_Toc15063" w:history="1">
        <w:r>
          <w:rPr>
            <w:rFonts w:ascii="仿宋" w:eastAsia="仿宋" w:hAnsi="仿宋" w:cs="仿宋" w:hint="eastAsia"/>
            <w:lang w:eastAsia="zh-CN"/>
          </w:rPr>
          <w:t>(三)、自然灾害防范措施</w:t>
        </w:r>
        <w:r>
          <w:tab/>
        </w:r>
        <w:r>
          <w:fldChar w:fldCharType="begin"/>
        </w:r>
        <w:r>
          <w:instrText xml:space="preserve"> PAGEREF _Toc15063 \h </w:instrText>
        </w:r>
        <w:r>
          <w:fldChar w:fldCharType="separate"/>
        </w:r>
        <w:r>
          <w:t>48</w:t>
        </w:r>
        <w:r>
          <w:fldChar w:fldCharType="end"/>
        </w:r>
      </w:hyperlink>
    </w:p>
    <w:p>
      <w:pPr>
        <w:pStyle w:val="TOC2"/>
        <w:tabs>
          <w:tab w:val="right" w:leader="dot" w:pos="8306"/>
        </w:tabs>
      </w:pPr>
      <w:hyperlink w:anchor="_Toc31931" w:history="1">
        <w:r>
          <w:rPr>
            <w:rFonts w:ascii="仿宋" w:eastAsia="仿宋" w:hAnsi="仿宋" w:cs="仿宋" w:hint="eastAsia"/>
            <w:lang w:eastAsia="zh-CN"/>
          </w:rPr>
          <w:t>(四)、安全色及安全标志使用要求</w:t>
        </w:r>
        <w:r>
          <w:tab/>
        </w:r>
        <w:r>
          <w:fldChar w:fldCharType="begin"/>
        </w:r>
        <w:r>
          <w:instrText xml:space="preserve"> PAGEREF _Toc31931 \h </w:instrText>
        </w:r>
        <w:r>
          <w:fldChar w:fldCharType="separate"/>
        </w:r>
        <w:r>
          <w:t>49</w:t>
        </w:r>
        <w:r>
          <w:fldChar w:fldCharType="end"/>
        </w:r>
      </w:hyperlink>
    </w:p>
    <w:p>
      <w:pPr>
        <w:pStyle w:val="TOC2"/>
        <w:tabs>
          <w:tab w:val="right" w:leader="dot" w:pos="8306"/>
        </w:tabs>
      </w:pPr>
      <w:hyperlink w:anchor="_Toc7689" w:history="1">
        <w:r>
          <w:rPr>
            <w:rFonts w:ascii="仿宋" w:eastAsia="仿宋" w:hAnsi="仿宋" w:cs="仿宋" w:hint="eastAsia"/>
            <w:lang w:eastAsia="zh-CN"/>
          </w:rPr>
          <w:t>(五)、防尘防毒措施</w:t>
        </w:r>
        <w:r>
          <w:tab/>
        </w:r>
        <w:r>
          <w:fldChar w:fldCharType="begin"/>
        </w:r>
        <w:r>
          <w:instrText xml:space="preserve"> PAGEREF _Toc7689 \h </w:instrText>
        </w:r>
        <w:r>
          <w:fldChar w:fldCharType="separate"/>
        </w:r>
        <w:r>
          <w:t>50</w:t>
        </w:r>
        <w:r>
          <w:fldChar w:fldCharType="end"/>
        </w:r>
      </w:hyperlink>
    </w:p>
    <w:p>
      <w:pPr>
        <w:pStyle w:val="TOC2"/>
        <w:tabs>
          <w:tab w:val="right" w:leader="dot" w:pos="8306"/>
        </w:tabs>
      </w:pPr>
      <w:hyperlink w:anchor="_Toc15263" w:history="1">
        <w:r>
          <w:rPr>
            <w:rFonts w:ascii="仿宋" w:eastAsia="仿宋" w:hAnsi="仿宋" w:cs="仿宋" w:hint="eastAsia"/>
            <w:lang w:eastAsia="zh-CN"/>
          </w:rPr>
          <w:t>(六)、防静电、触电防护及防雷措施</w:t>
        </w:r>
        <w:r>
          <w:tab/>
        </w:r>
        <w:r>
          <w:fldChar w:fldCharType="begin"/>
        </w:r>
        <w:r>
          <w:instrText xml:space="preserve"> PAGEREF _Toc15263 \h </w:instrText>
        </w:r>
        <w:r>
          <w:fldChar w:fldCharType="separate"/>
        </w:r>
        <w:r>
          <w:t>51</w:t>
        </w:r>
        <w:r>
          <w:fldChar w:fldCharType="end"/>
        </w:r>
      </w:hyperlink>
    </w:p>
    <w:p>
      <w:pPr>
        <w:pStyle w:val="TOC2"/>
        <w:tabs>
          <w:tab w:val="right" w:leader="dot" w:pos="8306"/>
        </w:tabs>
      </w:pPr>
      <w:hyperlink w:anchor="_Toc31501" w:history="1">
        <w:r>
          <w:rPr>
            <w:rFonts w:ascii="仿宋" w:eastAsia="仿宋" w:hAnsi="仿宋" w:cs="仿宋" w:hint="eastAsia"/>
            <w:lang w:eastAsia="zh-CN"/>
          </w:rPr>
          <w:t>(七)、机械设备安全保障措施</w:t>
        </w:r>
        <w:r>
          <w:tab/>
        </w:r>
        <w:r>
          <w:fldChar w:fldCharType="begin"/>
        </w:r>
        <w:r>
          <w:instrText xml:space="preserve"> PAGEREF _Toc31501 \h </w:instrText>
        </w:r>
        <w:r>
          <w:fldChar w:fldCharType="separate"/>
        </w:r>
        <w:r>
          <w:t>52</w:t>
        </w:r>
        <w:r>
          <w:fldChar w:fldCharType="end"/>
        </w:r>
      </w:hyperlink>
    </w:p>
    <w:p>
      <w:pPr>
        <w:pStyle w:val="TOC1"/>
        <w:tabs>
          <w:tab w:val="right" w:leader="dot" w:pos="8306"/>
        </w:tabs>
      </w:pPr>
      <w:hyperlink w:anchor="_Toc24094" w:history="1">
        <w:r>
          <w:rPr>
            <w:rFonts w:ascii="仿宋" w:eastAsia="仿宋" w:hAnsi="仿宋" w:cs="仿宋" w:hint="eastAsia"/>
            <w:lang w:eastAsia="zh-CN"/>
          </w:rPr>
          <w:t>十三、净水及净水设备项目实施保障措施</w:t>
        </w:r>
        <w:r>
          <w:tab/>
        </w:r>
        <w:r>
          <w:fldChar w:fldCharType="begin"/>
        </w:r>
        <w:r>
          <w:instrText xml:space="preserve"> PAGEREF _Toc24094 \h </w:instrText>
        </w:r>
        <w:r>
          <w:fldChar w:fldCharType="separate"/>
        </w:r>
        <w:r>
          <w:t>53</w:t>
        </w:r>
        <w:r>
          <w:fldChar w:fldCharType="end"/>
        </w:r>
      </w:hyperlink>
    </w:p>
    <w:p>
      <w:pPr>
        <w:pStyle w:val="TOC2"/>
        <w:tabs>
          <w:tab w:val="right" w:leader="dot" w:pos="8306"/>
        </w:tabs>
      </w:pPr>
      <w:hyperlink w:anchor="_Toc21260" w:history="1">
        <w:r>
          <w:rPr>
            <w:rFonts w:ascii="仿宋" w:eastAsia="仿宋" w:hAnsi="仿宋" w:cs="仿宋" w:hint="eastAsia"/>
            <w:lang w:eastAsia="zh-CN"/>
          </w:rPr>
          <w:t>(一)、净水及净水设备项目实施保障机制</w:t>
        </w:r>
        <w:r>
          <w:tab/>
        </w:r>
        <w:r>
          <w:fldChar w:fldCharType="begin"/>
        </w:r>
        <w:r>
          <w:instrText xml:space="preserve"> PAGEREF _Toc21260 \h </w:instrText>
        </w:r>
        <w:r>
          <w:fldChar w:fldCharType="separate"/>
        </w:r>
        <w:r>
          <w:t>53</w:t>
        </w:r>
        <w:r>
          <w:fldChar w:fldCharType="end"/>
        </w:r>
      </w:hyperlink>
    </w:p>
    <w:p>
      <w:pPr>
        <w:pStyle w:val="TOC2"/>
        <w:tabs>
          <w:tab w:val="right" w:leader="dot" w:pos="8306"/>
        </w:tabs>
      </w:pPr>
      <w:hyperlink w:anchor="_Toc21330" w:history="1">
        <w:r>
          <w:rPr>
            <w:rFonts w:ascii="仿宋" w:eastAsia="仿宋" w:hAnsi="仿宋" w:cs="仿宋" w:hint="eastAsia"/>
            <w:lang w:eastAsia="zh-CN"/>
          </w:rPr>
          <w:t>(二)、净水及净水设备项目法律合规要求</w:t>
        </w:r>
        <w:r>
          <w:tab/>
        </w:r>
        <w:r>
          <w:fldChar w:fldCharType="begin"/>
        </w:r>
        <w:r>
          <w:instrText xml:space="preserve"> PAGEREF _Toc21330 \h </w:instrText>
        </w:r>
        <w:r>
          <w:fldChar w:fldCharType="separate"/>
        </w:r>
        <w:r>
          <w:t>57</w:t>
        </w:r>
        <w:r>
          <w:fldChar w:fldCharType="end"/>
        </w:r>
      </w:hyperlink>
    </w:p>
    <w:p>
      <w:pPr>
        <w:pStyle w:val="TOC2"/>
        <w:tabs>
          <w:tab w:val="right" w:leader="dot" w:pos="8306"/>
        </w:tabs>
      </w:pPr>
      <w:hyperlink w:anchor="_Toc18684" w:history="1">
        <w:r>
          <w:rPr>
            <w:rFonts w:ascii="仿宋" w:eastAsia="仿宋" w:hAnsi="仿宋" w:cs="仿宋" w:hint="eastAsia"/>
            <w:lang w:eastAsia="zh-CN"/>
          </w:rPr>
          <w:t>(三)、净水及净水设备项目合同管理与法律事务</w:t>
        </w:r>
        <w:r>
          <w:tab/>
        </w:r>
        <w:r>
          <w:fldChar w:fldCharType="begin"/>
        </w:r>
        <w:r>
          <w:instrText xml:space="preserve"> PAGEREF _Toc18684 \h </w:instrText>
        </w:r>
        <w:r>
          <w:fldChar w:fldCharType="separate"/>
        </w:r>
        <w:r>
          <w:t>62</w:t>
        </w:r>
        <w:r>
          <w:fldChar w:fldCharType="end"/>
        </w:r>
      </w:hyperlink>
    </w:p>
    <w:p>
      <w:pPr>
        <w:pStyle w:val="TOC2"/>
        <w:tabs>
          <w:tab w:val="right" w:leader="dot" w:pos="8306"/>
        </w:tabs>
      </w:pPr>
      <w:hyperlink w:anchor="_Toc2425" w:history="1">
        <w:r>
          <w:rPr>
            <w:rFonts w:ascii="仿宋" w:eastAsia="仿宋" w:hAnsi="仿宋" w:cs="仿宋" w:hint="eastAsia"/>
            <w:lang w:eastAsia="zh-CN"/>
          </w:rPr>
          <w:t>(四)、净水及净水设备项目知识产权保护策略</w:t>
        </w:r>
        <w:r>
          <w:tab/>
        </w:r>
        <w:r>
          <w:fldChar w:fldCharType="begin"/>
        </w:r>
        <w:r>
          <w:instrText xml:space="preserve"> PAGEREF _Toc2425 \h </w:instrText>
        </w:r>
        <w:r>
          <w:fldChar w:fldCharType="separate"/>
        </w:r>
        <w:r>
          <w:t>68</w:t>
        </w:r>
        <w:r>
          <w:fldChar w:fldCharType="end"/>
        </w:r>
      </w:hyperlink>
    </w:p>
    <w:p>
      <w:pPr>
        <w:pStyle w:val="TOC1"/>
        <w:tabs>
          <w:tab w:val="right" w:leader="dot" w:pos="8306"/>
        </w:tabs>
      </w:pPr>
      <w:hyperlink w:anchor="_Toc5317" w:history="1">
        <w:r>
          <w:rPr>
            <w:rFonts w:ascii="仿宋" w:eastAsia="仿宋" w:hAnsi="仿宋" w:cs="仿宋" w:hint="eastAsia"/>
            <w:lang w:eastAsia="zh-CN"/>
          </w:rPr>
          <w:t>十四、净水及净水设备项目治理与监督</w:t>
        </w:r>
        <w:r>
          <w:tab/>
        </w:r>
        <w:r>
          <w:fldChar w:fldCharType="begin"/>
        </w:r>
        <w:r>
          <w:instrText xml:space="preserve"> PAGEREF _Toc5317 \h </w:instrText>
        </w:r>
        <w:r>
          <w:fldChar w:fldCharType="separate"/>
        </w:r>
        <w:r>
          <w:t>71</w:t>
        </w:r>
        <w:r>
          <w:fldChar w:fldCharType="end"/>
        </w:r>
      </w:hyperlink>
    </w:p>
    <w:p>
      <w:pPr>
        <w:pStyle w:val="TOC2"/>
        <w:tabs>
          <w:tab w:val="right" w:leader="dot" w:pos="8306"/>
        </w:tabs>
      </w:pPr>
      <w:hyperlink w:anchor="_Toc14607" w:history="1">
        <w:r>
          <w:rPr>
            <w:rFonts w:ascii="仿宋" w:eastAsia="仿宋" w:hAnsi="仿宋" w:cs="仿宋" w:hint="eastAsia"/>
            <w:lang w:eastAsia="zh-CN"/>
          </w:rPr>
          <w:t>(一)、净水及净水设备项目治理结构</w:t>
        </w:r>
        <w:r>
          <w:tab/>
        </w:r>
        <w:r>
          <w:fldChar w:fldCharType="begin"/>
        </w:r>
        <w:r>
          <w:instrText xml:space="preserve"> PAGEREF _Toc14607 \h </w:instrText>
        </w:r>
        <w:r>
          <w:fldChar w:fldCharType="separate"/>
        </w:r>
        <w:r>
          <w:t>71</w:t>
        </w:r>
        <w:r>
          <w:fldChar w:fldCharType="end"/>
        </w:r>
      </w:hyperlink>
    </w:p>
    <w:p>
      <w:pPr>
        <w:pStyle w:val="TOC2"/>
        <w:tabs>
          <w:tab w:val="right" w:leader="dot" w:pos="8306"/>
        </w:tabs>
      </w:pPr>
      <w:hyperlink w:anchor="_Toc13394" w:history="1">
        <w:r>
          <w:rPr>
            <w:rFonts w:ascii="仿宋" w:eastAsia="仿宋" w:hAnsi="仿宋" w:cs="仿宋" w:hint="eastAsia"/>
            <w:lang w:eastAsia="zh-CN"/>
          </w:rPr>
          <w:t>(二)、监督与审计</w:t>
        </w:r>
        <w:r>
          <w:tab/>
        </w:r>
        <w:r>
          <w:fldChar w:fldCharType="begin"/>
        </w:r>
        <w:r>
          <w:instrText xml:space="preserve"> PAGEREF _Toc13394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529"/>
      <w:r>
        <w:rPr>
          <w:rFonts w:ascii="仿宋" w:eastAsia="仿宋" w:hAnsi="仿宋" w:cs="仿宋" w:hint="eastAsia"/>
          <w:sz w:val="28"/>
          <w:lang w:eastAsia="zh-CN"/>
        </w:rPr>
        <w:t>一、净水及净水设备项目可持续发展</w:t>
      </w:r>
      <w:bookmarkEnd w:id="2"/>
    </w:p>
    <w:p>
      <w:pPr>
        <w:pStyle w:val="Heading2"/>
        <w:rPr>
          <w:rFonts w:ascii="仿宋" w:eastAsia="仿宋" w:hAnsi="仿宋" w:cs="仿宋" w:hint="eastAsia"/>
          <w:lang w:eastAsia="zh-CN"/>
        </w:rPr>
      </w:pPr>
      <w:bookmarkStart w:id="3" w:name="_Toc3031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净水及净水设备项目中，净水及净水设备项目团队着眼于未来，明确了可持续发展的战略方向。制定的具体可持续发展目标包括降低资源使用、采用环保技术、最大化社会效益等。这一步骤不仅有助于净水及净水设备项目在环保和社会责任方面达到最高标准，也为未来提供了明确的指引，确保净水及净水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可持续实践的融入净水及净水设备项目管理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净水及净水设备项目管理周期。从净水及净水设备项目规划开始，净水及净水设备项目团队就考虑了环境和社会的因素。在执行阶段，净水及净水设备项目团队积极推动绿色技术的应用，优化资源利用。此外，关注员工的社会责任，通过培训和沟通活动提高员工对可持续发展的认知，使他们能够在日常工作中践行可持续实践。这些举措不仅为净水及净水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0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扎根于净水及净水设备项目的可持续发展理念，我们深信环保与社会责任是净水及净水设备项目成功的关键支柱。在净水及净水设备项目的每一步，我们都致力于通过创新和实践，履行对环境和社会的坚定责任。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团队通过引入先进的环保技术、建立高效的废物处理系统以及推动能源节约措施，积极履行环保责任。定期的环保监测和评估确保净水及净水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不仅致力于自身可持续发展，还注重对社会的回馈。通过支持社区净水及净水设备项目、参与慈善事业、提供培训机会等方式，净水及净水设备项目积极履行社会责任。与当地社区建立积极互动，关注员工的工作与生活平衡，以及员工的身心健康，是净水及净水设备项目在社会责任层面的关键举措。这样的实践不仅增强了净水及净水设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2057"/>
      <w:r>
        <w:rPr>
          <w:rFonts w:ascii="仿宋" w:eastAsia="仿宋" w:hAnsi="仿宋" w:cs="仿宋" w:hint="eastAsia"/>
          <w:sz w:val="28"/>
          <w:lang w:eastAsia="zh-CN"/>
        </w:rPr>
        <w:t>二、净水及净水设备项目绩效评估</w:t>
      </w:r>
      <w:bookmarkEnd w:id="5"/>
    </w:p>
    <w:p>
      <w:pPr>
        <w:pStyle w:val="Heading2"/>
        <w:rPr>
          <w:rFonts w:ascii="仿宋" w:eastAsia="仿宋" w:hAnsi="仿宋" w:cs="仿宋" w:hint="eastAsia"/>
          <w:lang w:eastAsia="zh-CN"/>
        </w:rPr>
      </w:pPr>
      <w:bookmarkStart w:id="6" w:name="_Toc2020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净水及净水设备项目中，我们设计了一套全面的绩效评估指标，以确保净水及净水设备项目的可控和成功交付。这些指标跨足净水及净水设备项目目标、成本、进度和质量等多个维度，为我们提供了全面洞察净水及净水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目标达成率是我们关注的首要指标。我们设定了明确的目标，并通过定期监测和评估，迅速发现并应对潜在的目标偏差。这为净水及净水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成本绩效是另一个核心关注点。通过实际成本与预算成本的对比分析，我们深入了解成本差异的原因，及时调整资源分配，保持净水及净水设备项目在经济效益方面的合理水平。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进度作为关键的绩效指标之一，得到了精心的关注。我们制定了详细的净水及净水设备项目进度计划，并设立了进度符合度指标，确保实际进度与计划进度保持一致。这使我们能够快速发现和解决潜在的进度问题，保持净水及净水设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净水及净水设备项目绩效的不可或缺的一环。我们引入了一系列的质量标准和客户满意度指标，以确保净水及净水设备项目交付的成果在质量上达到或超越预期水平。通过持续监测这些指标，我们努力提升净水及净水设备项目整体质量水平，为净水及净水设备项目的成功交付提供有力保障。通过这些科学且全面的绩效评估，我们能够更好地引导净水及净水设备项目的持续改进，确保净水及净水设备项目目标的顺利达成。</w:t>
      </w:r>
    </w:p>
    <w:p>
      <w:pPr>
        <w:pStyle w:val="Heading2"/>
        <w:ind w:firstLine="560" w:firstLineChars="200"/>
        <w:rPr>
          <w:rFonts w:ascii="仿宋" w:eastAsia="仿宋" w:hAnsi="仿宋" w:cs="仿宋" w:hint="eastAsia"/>
          <w:sz w:val="28"/>
          <w:lang w:eastAsia="zh-CN"/>
        </w:rPr>
      </w:pPr>
      <w:bookmarkStart w:id="7" w:name="_Toc3060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绩效评估是净水及净水设备项目中的关键环节，为确保净水及净水设备项目达到预期目标，我们采用了多层次、多维度的绩效评估方法。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净水及净水设备项目的战略目标对齐，确保每个决策和行动都与净水及净水设备项目整体目标保持一致。团队会定期召开战略对齐会议，审视当前工作与净水及净水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净水及净水设备项目进度、质量、成本和风险等方面。这些指标通过数据收集和分析，为净水及净水设备项目管理团队提供了客观的评估依据。例如，我们通过净水及净水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净水及净水设备项目内部，还考虑了净水及净水设备项目对外部环境的影响。我们定期进行干系人满意度调查，以了解各利益相关方对净水及净水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这种多层次、多角度的绩效评估方法，使得我们能够全面了解净水及净水设备项目的运行状态，及时做出调整，确保净水及净水设备项目在不断变化的环境中保持稳健前行。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2725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为了确保净水及净水设备项目的有效管理和不断优化，我们采用了精心设计的绩效评估周期。这个周期旨在实现灵活、实时和全面的评估，以适应净水及净水设备项目执行中的各种挑战。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净水及净水设备项目的不同需求，分为短期、中期和长期。短期评估关注每个迭代或工作周期，以及时发现和解决当前任务中的问题。中期评估涵盖几个迭代，深入了解整体净水及净水设备项目的趋势和性能。长期评估则着眼于整个净水及净水设备项目阶段，确保净水及净水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强调实时性的信息反馈，通过采用先进的净水及净水设备项目管理工具和协作平台，团队成员能够随时更新和分享净水及净水设备项目数据。这种实时性的反馈机制使我们能够及时察觉潜在问题，快速调整，保持净水及净水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净水及净水设备项目的决策制定密不可分。每个周期的净水及净水设备项目回顾会议成为集体总结经验、识别问题深层次原因并找到创新解决方案的平台。这种定期的反思与调整机制使净水及净水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4724"/>
      <w:r>
        <w:rPr>
          <w:rFonts w:ascii="仿宋" w:eastAsia="仿宋" w:hAnsi="仿宋" w:cs="仿宋" w:hint="eastAsia"/>
          <w:sz w:val="28"/>
          <w:lang w:eastAsia="zh-CN"/>
        </w:rPr>
        <w:t>三、净水及净水设备项目土建工程</w:t>
      </w:r>
      <w:bookmarkEnd w:id="9"/>
    </w:p>
    <w:p>
      <w:pPr>
        <w:pStyle w:val="Heading2"/>
        <w:rPr>
          <w:rFonts w:ascii="仿宋" w:eastAsia="仿宋" w:hAnsi="仿宋" w:cs="仿宋" w:hint="eastAsia"/>
          <w:lang w:eastAsia="zh-CN"/>
        </w:rPr>
      </w:pPr>
      <w:bookmarkStart w:id="10" w:name="_Toc1900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在净水及净水设备项目的建筑工程设计中，我们将秉承一系列重要的设计原则，以确保净水及净水设备项目建筑在功能、美观、可持续性等方面达到最佳效果。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首要原则是确保建筑的功能性得到最大化的发挥。我们将充分理解净水及净水设备项目的实际需求，合理布局各个功能区域，保证建筑在满足业务需求的同时，提供高效的工作环境。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在建筑设计中，我们将综合考虑建设和运营成本。通过精细的经济效益分析，确保设计方案在高效利用资源的同时，对净水及净水设备项目的长期盈利能力有积极的贡献。</w:t>
      </w:r>
    </w:p>
    <w:p>
      <w:pPr>
        <w:pStyle w:val="Heading2"/>
        <w:ind w:firstLine="560" w:firstLineChars="200"/>
        <w:rPr>
          <w:rFonts w:ascii="仿宋" w:eastAsia="仿宋" w:hAnsi="仿宋" w:cs="仿宋" w:hint="eastAsia"/>
          <w:sz w:val="28"/>
          <w:lang w:eastAsia="zh-CN"/>
        </w:rPr>
      </w:pPr>
      <w:bookmarkStart w:id="11" w:name="_Toc3232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净水及净水设备项目的土建工程设计中，我们将精准设定设计年限，结合净水及净水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净水及净水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0607"/>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净水及净水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净水及净水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净水及净水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765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本期工程净水及净水设备项目预计总建筑面积XXX平方米，其中：计容建筑面积XXX平方米，计划建筑工程投资XX万元，占净水及净水设备项目总投资的XX%。</w:t>
      </w:r>
    </w:p>
    <w:p>
      <w:pPr>
        <w:pStyle w:val="Heading1"/>
        <w:ind w:firstLine="560" w:firstLineChars="200"/>
        <w:rPr>
          <w:rFonts w:ascii="仿宋" w:eastAsia="仿宋" w:hAnsi="仿宋" w:cs="仿宋" w:hint="eastAsia"/>
          <w:sz w:val="28"/>
          <w:lang w:eastAsia="zh-CN"/>
        </w:rPr>
      </w:pPr>
      <w:bookmarkStart w:id="14" w:name="_Toc2902"/>
      <w:r>
        <w:rPr>
          <w:rFonts w:ascii="仿宋" w:eastAsia="仿宋" w:hAnsi="仿宋" w:cs="仿宋" w:hint="eastAsia"/>
          <w:sz w:val="28"/>
          <w:lang w:eastAsia="zh-CN"/>
        </w:rPr>
        <w:t>四、净水及净水设备项目建设背景及必要性分析</w:t>
      </w:r>
      <w:bookmarkEnd w:id="14"/>
    </w:p>
    <w:p>
      <w:pPr>
        <w:pStyle w:val="Heading2"/>
        <w:rPr>
          <w:rFonts w:ascii="仿宋" w:eastAsia="仿宋" w:hAnsi="仿宋" w:cs="仿宋" w:hint="eastAsia"/>
          <w:lang w:eastAsia="zh-CN"/>
        </w:rPr>
      </w:pPr>
      <w:bookmarkStart w:id="15" w:name="_Toc7787"/>
      <w:r>
        <w:rPr>
          <w:rFonts w:ascii="仿宋" w:eastAsia="仿宋" w:hAnsi="仿宋" w:cs="仿宋" w:hint="eastAsia"/>
          <w:lang w:eastAsia="zh-CN"/>
        </w:rPr>
        <w:t>(一)、净水及净水设备项目背景分析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净水及净水设备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净水及净水设备项目在这个潮流中的定位。同时，我们将关注行业内涌现的新兴机遇，以便净水及净水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净水及净水设备项目提供了强大的发展动力。我们将聚焦于行业内最新的技术发展趋势，包括但不限于人工智能、大数据分析、物联网等领域。通过深度的技术研究，我们将确保净水及净水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净水及净水设备项目发展的源泉。我们将投入更多的精力对市场需求进行深入剖析，超越表面的需求，深入挖掘潜在的市场痛点和机遇。通过对市场需求的细致了解，净水及净水设备项目将更有针对性地设计解决方案，满足市场的多样化需求，从而更好地促进净水及净水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净水及净水设备项目战略至关重要。我们将对竞争态势进行更为深入的分析，包括但不限于市场份额、产品特点、客户满意度等多个维度。通过深度的竞争分析，净水及净水设备项目将能够更准确地把握市场脉搏，制定具有竞争力的净水及净水设备项目推进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净水及净水设备项目的发展具有直接的影响。我们将进行更为全面的法规和政策分析，了解行业发展中的潜在法律风险和合规挑战。通过充分了解和遵守相关法规，净水及净水设备项目将确保在法律框架内合法合规运营，为净水及净水设备项目的稳健发展提供有力支持。</w:t>
      </w:r>
    </w:p>
    <w:p>
      <w:pPr>
        <w:pStyle w:val="Heading2"/>
        <w:ind w:firstLine="560" w:firstLineChars="200"/>
        <w:rPr>
          <w:rFonts w:ascii="仿宋" w:eastAsia="仿宋" w:hAnsi="仿宋" w:cs="仿宋" w:hint="eastAsia"/>
          <w:sz w:val="28"/>
          <w:lang w:eastAsia="zh-CN"/>
        </w:rPr>
      </w:pPr>
      <w:bookmarkStart w:id="16" w:name="_Toc32254"/>
      <w:r>
        <w:rPr>
          <w:rFonts w:ascii="仿宋" w:eastAsia="仿宋" w:hAnsi="仿宋" w:cs="仿宋" w:hint="eastAsia"/>
          <w:sz w:val="28"/>
          <w:lang w:eastAsia="zh-CN"/>
        </w:rPr>
        <w:t>(二)、净水及净水设备项目建设必要性分析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建设的迫切性源于对行业发展趋势的深刻洞察。我们正处于一个行业变革的时代，科技创新、数字化转型成为企业发展的关键动力。净水及净水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建设不仅仅是为了跟上潮流，更是为了通过技术创新推动企业的持续发展。通过引入先进的技术和解决方案，净水及净水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净水及净水设备项目的建设成为必然选择，通过提高产品质量、拓展服务领域，从而在竞争中获得更多的机会。净水及净水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净水及净水设备项目建设的必要性体现在对客户需求更精准的满足。通过净水及净水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建设的背后是对企业持续创新的追求。只有通过不断创新，企业才能在竞争中立于不败之地。净水及净水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4352"/>
      <w:r>
        <w:rPr>
          <w:rFonts w:ascii="仿宋" w:eastAsia="仿宋" w:hAnsi="仿宋" w:cs="仿宋" w:hint="eastAsia"/>
          <w:sz w:val="28"/>
          <w:lang w:eastAsia="zh-CN"/>
        </w:rPr>
        <w:t>五、净水及净水设备项目概论</w:t>
      </w:r>
      <w:bookmarkEnd w:id="17"/>
    </w:p>
    <w:p>
      <w:pPr>
        <w:pStyle w:val="Heading2"/>
        <w:rPr>
          <w:rFonts w:ascii="仿宋" w:eastAsia="仿宋" w:hAnsi="仿宋" w:cs="仿宋" w:hint="eastAsia"/>
          <w:lang w:eastAsia="zh-CN"/>
        </w:rPr>
      </w:pPr>
      <w:bookmarkStart w:id="18" w:name="_Toc3640"/>
      <w:r>
        <w:rPr>
          <w:rFonts w:ascii="仿宋" w:eastAsia="仿宋" w:hAnsi="仿宋" w:cs="仿宋" w:hint="eastAsia"/>
          <w:lang w:eastAsia="zh-CN"/>
        </w:rPr>
        <w:t>(一)、净水及净水设备项目概况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的起源追溯至对市场的深入洞察。市场的不断演变与变革为净水及净水设备项目提供了难得的机遇。当前市场存在的需求缺口和变革的大环境共同构成了净水及净水设备项目的背景。这个净水及净水设备项目旨在充分利用市场机遇，填补行业中尚未满足的需求，为客户提供全新的解决方案。市场的变革和需求的增长使得这个净水及净水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净水及净水设备项目名称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正式命名为净水及净水设备。这个名称不仅仅是一个标识，更代表了净水及净水设备项目的核心理念和愿景。它蕴含着净水及净水设备项目所要解决问题的关键字，具有强烈的表达和辨识度，为净水及净水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净水及净水设备项目目标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的核心目标是提供一种全新、高效的解决方案，满足客户日益增长的需求。净水及净水设备项目追求的不仅仅是满足市场需求，更是在市场中获得卓越的竞争优势。通过不断提升产品或服务的质量和创新水平，净水及净水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净水及净水设备项目范围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全面涵盖了产品研发、制造、市场推广和售后服务，确保从产品设计到最终用户体验的全方位关注。这一全面的净水及净水设备项目范围是为了确保净水及净水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净水及净水设备项目时间表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净水及净水设备项目计划在未来18个月内完成，包括研发、测试、市场试点和正式推出等不同阶段。这个时间表的合理设计是为了确保净水及净水设备项目各个阶段的顺利推进，以便按时交付高质量的成果。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净水及净水设备项目预算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总预算估算为XX百万美元，主要分配在研发、市场推广、人员培训和运营等方面。这一充足的预算为净水及净水设备项目提供了充足的资源，确保净水及净水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净水及净水设备项目风险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可能面临的风险包括市场接受度低、技术难题、竞争激烈等。净水及净水设备项目团队已经制定了相应的风险应对计划，通过前瞻性的风险管理，确保净水及净水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净水及净水设备项目团队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净水及净水设备项目汇聚了一支经验丰富、多领域专业素养的核心团队，确保净水及净水设备项目在各个方面都能拥有高水平的执行力。团队的协同作战是净水及净水设备项目成功的关键因素之一。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净水及净水设备项目背景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净水及净水设备项目的背景根植于市场对更高效、创新产品的渴望，同时也受到科技发展对行业格局的深刻改变的影响。这为净水及净水设备项目提供了广阔的发展空间和市场需求。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净水及净水设备项目现状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https://d.book118.com/206052015231010035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净水及净水设备项目规划设计蓝图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23760F"/>
    <w:rsid w:val="692376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605201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2024-01-19T12:15:00Z</dcterms:created>
  <dcterms:modified xsi:type="dcterms:W3CDTF">2024-01-19T12:15:46Z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C75DE73D3EC348B8A2A8F2D7CFBD5582_11</vt:lpwstr>
  </property>
  <property fmtid="{D5CDD505-2E9C-101B-9397-08002B2CF9AE}" pid="3" name="KSOProductBuildVer">
    <vt:lpwstr>2052-12.1.0.16120</vt:lpwstr>
  </property>
</Properties>
</file>