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2018-2023年浙江旅游职业学院高职单招（数学／语文／英语）历年常考试题库含答案解析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下列句中加点的词属意动用法的是（　　）.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562494" cy="140984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62494" cy="140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鲁迅发表的第一篇现代白话文小说是（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A.《呐喊》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B.《狂人日记》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C.《孔乙己》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D.《阿Q正传》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中国诗歌史上诗歌流传下来最多的诗人是（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下面不是冰心创作的问题小说有（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A.《斯人独憔悴》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B.《往事》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C.《超人》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D.《两个家庭》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绝句属于（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A.古体诗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B.楚辞体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D.格律诗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王实甫的《西厢记》是一部（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A.明杂剧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B.说唱文学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C.元杂剧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D.传奇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陶渊明诗作中，成就最高的是（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B.咏怀诗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C.咏史诗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D.咏怀和咏史诗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在《张中丞传后叙》中，当南霁云抽刀断指时，“一座大惊，皆感激为云泣下”，对刻画南霁云的形象来说，这里所运用的表现方法是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A.正面描写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B.侧面描写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C.心理描写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D.行为描写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诗作被后人称为“诗史”的诗人是（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A.屈原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钱锺书的揭示抗战期间中国知识界众生相的长篇小说是（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A.《敌后琐记》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B.《洗澡》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C.《小二黑结婚》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D.《围城》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下列带点的字解释正确的是（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A.战百万日滋之师。滋：滋养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B.人卒九州，谷食之所生。卒：到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C.间道经其门。间：间或，偶尔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D.凌余阵兮躐余行。凌：超过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下列文学常识表述错误的是（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A.被后人称作“三苏”的作家是苏洵、苏轼、苏辙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B.“济南二安”指的是李清照和辛弃疾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C.苍凉悲壮是曹操诗歌的主要艺术风格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D.曹雪芹是我国明代伟大的浪漫主义作家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北宋第一个专事写词的词人是（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B.秦观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https://d.book118.com/206053242233010052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20605324223301005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